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de l'Viviendas Modulares, en nom de , es vol valorar les característiques geològiques i geotècniques d'una zona on es preveu la construcció d'un habitatge aillat.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de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[Imatge pendent]</w:t>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[Imatge pendent]</w:t>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14 de novembre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Rubi</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sense informació.</w:t>
      </w:r>
    </w:p>
    <w:p w:rsidR="009C46A9" w:rsidRPr="00AE169B" w:rsidRDefault="00CC459A" w:rsidP="009C46A9">
      <w:pPr>
        <w:numPr>
          <w:ilvl w:val="0"/>
          <w:numId w:val="20"/>
        </w:numPr>
        <w:rPr>
          <w:szCs w:val="20"/>
        </w:rPr>
      </w:pPr>
      <w:r>
        <w:rPr>
          <w:szCs w:val="20"/>
        </w:rPr>
        <w:t xml:space="preserve">Per la part sud, sense informació.</w:t>
      </w:r>
    </w:p>
    <w:p w:rsidR="009C46A9" w:rsidRPr="00AE169B" w:rsidRDefault="00E1171C" w:rsidP="002F49B5">
      <w:pPr>
        <w:numPr>
          <w:ilvl w:val="0"/>
          <w:numId w:val="20"/>
        </w:numPr>
        <w:rPr>
          <w:szCs w:val="20"/>
        </w:rPr>
      </w:pPr>
      <w:r>
        <w:rPr/>
        <w:t xml:space="preserve">Per la part est, sense informació.</w:t>
      </w:r>
    </w:p>
    <w:p w:rsidR="009C46A9" w:rsidRPr="00AE169B" w:rsidRDefault="00E1171C" w:rsidP="002F49B5">
      <w:pPr>
        <w:numPr>
          <w:ilvl w:val="0"/>
          <w:numId w:val="20"/>
        </w:numPr>
        <w:rPr>
          <w:szCs w:val="20"/>
        </w:rPr>
      </w:pPr>
      <w:r>
        <w:rPr>
          <w:szCs w:val="20"/>
        </w:rPr>
        <w:t xml:space="preserve">Per la part oest, sense informació.</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[Imatge pendent]</w:t>
            </w:r>
          </w:p>
        </w:tc>
        <w:tc>
          <w:tcPr>
            <w:tcW w:type="dxa" w:w="4153"/>
          </w:tcPr>
          <w:p>
            <w:pPr>
              <w:jc w:val="center"/>
            </w:pPr>
            <w:r>
              <w:t xml:space="preserve">[Imatge pendent]</w:t>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14 de novembre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3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[Imatge pendent]</w:t>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2.4.2.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1"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2.4.3.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
            </w:r>
          </w:p>
        </w:tc>
        <w:tc>
          <w:tcPr>
            <w:tcW w:type="dxa" w:w="1417"/>
          </w:tcPr>
          <w:p>
            <w:r>
              <w:t xml:space="preserve">-4.60</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
            </w:r>
          </w:p>
        </w:tc>
        <w:tc>
          <w:tcPr>
            <w:tcW w:type="dxa" w:w="1417"/>
          </w:tcPr>
          <w:p>
            <w:r>
              <w:t xml:space="preserve">-3.60</w:t>
            </w:r>
          </w:p>
        </w:tc>
        <w:tc>
          <w:tcPr>
            <w:tcW w:type="dxa" w:w="993"/>
          </w:tcPr>
          <w:p>
            <w:r>
              <w:t xml:space="preserve">Si</w:t>
            </w:r>
          </w:p>
        </w:tc>
        <w:tc>
          <w:tcPr>
            <w:tcW w:type="dxa" w:w="2822"/>
          </w:tcPr>
          <w:p>
            <w:r>
              <w:t xml:space="preserve">No detectat</w:t>
            </w:r>
          </w:p>
        </w:tc>
      </w:tr>
      <w:tr>
        <w:tc>
          <w:tcPr>
            <w:tcW w:type="dxa" w:w="1756"/>
          </w:tcPr>
          <w:p>
            <w:r>
              <w:t xml:space="preserve">P-3</w:t>
            </w:r>
          </w:p>
        </w:tc>
        <w:tc>
          <w:tcPr>
            <w:tcW w:type="dxa" w:w="1409"/>
          </w:tcPr>
          <w:p>
            <w:r>
              <w:t xml:space="preserve"/>
            </w:r>
          </w:p>
        </w:tc>
        <w:tc>
          <w:tcPr>
            <w:tcW w:type="dxa" w:w="1417"/>
          </w:tcPr>
          <w:p>
            <w:r>
              <w:t xml:space="preserve">-3.20</w:t>
            </w:r>
          </w:p>
        </w:tc>
        <w:tc>
          <w:tcPr>
            <w:tcW w:type="dxa" w:w="993"/>
          </w:tcPr>
          <w:p>
            <w:r>
              <w:t xml:space="preserve">Si</w:t>
            </w:r>
          </w:p>
        </w:tc>
        <w:tc>
          <w:tcPr>
            <w:tcW w:type="dxa" w:w="2822"/>
          </w:tcPr>
          <w:p>
            <w:r>
              <w:t xml:space="preserve">No detectat</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-0.6 a -1.2</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xml:space="preserve">[PENDENT: Text de marc geològic regional]</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xml:space="preserve">No es disposa de coordenades UTM per consultar l'ICGC.</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Si us plau, introduïu manualment el text de marc geològic o verifiqueu les coordenades UTM del projecte.</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[Imatge pendent]</w:t>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1 nivell geotecnic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Nivell principal</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nivell principal,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quaternaris, unitat Qx segons l'ICGC.</w:t>
        <w:br/>
        <w:t xml:space="preserve"/>
        <w:br/>
        <w:t xml:space="preserve">A partir dels assaigs realitzats, aquest nivell es detecta superficialment i fins a 4.60 m, amb un gruix de 4.60 m. Aquests materials presenten un valor mitjà de N20 de 40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[Imatge pendent]</w:t>
      </w:r>
    </w:p>
    <w:p w:rsidR="00BE20D3" w:rsidRPr="007573C7" w:rsidRDefault="00BE20D3" w:rsidP="00BE20D3">
      <w:pPr>
        <w:pStyle w:val="Caption"/>
        <w:jc w:val="center"/>
        <w:rPr>
          <w:rFonts w:cs="Tahoma"/>
          <w:b w:val="0"/>
          <w:szCs w:val="20"/>
        </w:rPr>
      </w:pPr>
      <w:r>
        <w:t xml:space="preserve">Fotografia 3.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1. Distribució granulomètrica dels materials del 1er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4.60 m de profunditat, amb potències estudiades de 4.60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40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10^-3 a 10^-5</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Nivell principal</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632.3</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Habitatge aillat,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Rubi</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 xml:space="preserve">AB  =0.04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4.60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Rubi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detecta un sol nivell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nivell principal,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quaternaris, unitat Qx segons l'ICGC.</w:t>
        <w:br/>
        <w:t xml:space="preserve"/>
        <w:br/>
        <w:t xml:space="preserve">A partir dels assaigs realitzats, aquest nivell es detecta superficialment i fins a 4.60 m, amb un gruix de 4.60 m. Aquests materials presenten un valor mitjà de N20 de 40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2" name="Picture 1"/>
            <wp:cNvGraphicFramePr>
              <a:graphicFrameLocks noChangeAspect="1"/>
            </wp:cNvGraphicFramePr>
            <a:graphic>
              <a:graphicData uri="http://schemas.openxmlformats.org/drawingml/2006/picture">
                <pic:pic>
                  <pic:nvPicPr>
                    <pic:cNvPr id="0" name="tall_tall.jpg"/>
                    <pic:cNvPicPr/>
                  </pic:nvPicPr>
                  <pic:blipFill>
                    <a:blip r:embed="rId24"/>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Nivell principal.</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12-R</w:t>
            </w:r>
          </w:p>
        </w:tc>
        <w:tc>
          <w:tcPr>
            <w:tcW w:w="720" w:type="dxa"/>
            <w:vAlign w:val="center"/>
          </w:tcPr>
          <w:p w:rsidR="00C636E0" w:rsidRPr="00B33352" w:rsidRDefault="009170EC" w:rsidP="00565297">
            <w:pPr>
              <w:jc w:val="center"/>
              <w:rPr>
                <w:sz w:val="18"/>
                <w:szCs w:val="18"/>
              </w:rPr>
            </w:pPr>
            <w:r w:rsidRPr="00B33352">
              <w:rPr>
                <w:sz w:val="18"/>
                <w:szCs w:val="18"/>
              </w:rPr>
              <w:t xml:space="preserve">39</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38°</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469</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632 mg/kg. El terreny es classifica com a NO AGRESSIU al formigó segons la norma EHE-08.</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Habitatge aillat,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2.58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1.12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6.3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3001631</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27 de febrer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