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lang w:val="pt-BR"/>
        </w:rPr>
      </w:pPr>
      <w:r>
        <w:rPr>
          <w:lang w:val="pt-BR"/>
        </w:rPr>
      </w:r>
    </w:p>
    <w:sectPr>
      <w:headerReference w:type="default" r:id="rId2"/>
      <w:footerReference w:type="default" r:id="rId3"/>
      <w:type w:val="nextPage"/>
      <w:pgSz w:w="11906" w:h="16838"/>
      <w:pgMar w:left="850" w:right="567" w:header="567" w:top="1758" w:footer="567" w:bottom="11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urier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0" w:type="dxa"/>
      <w:jc w:val="left"/>
      <w:tblInd w:w="65" w:type="dxa"/>
      <w:tblCellMar>
        <w:top w:w="0" w:type="dxa"/>
        <w:left w:w="0" w:type="dxa"/>
        <w:bottom w:w="0" w:type="dxa"/>
        <w:right w:w="0" w:type="dxa"/>
      </w:tblCellMar>
    </w:tblPr>
    <w:tblGrid>
      <w:gridCol w:w="1935"/>
      <w:gridCol w:w="675"/>
      <w:gridCol w:w="7750"/>
    </w:tblGrid>
    <w:tr>
      <w:trPr>
        <w:trHeight w:val="1815" w:hRule="atLeast"/>
      </w:trPr>
      <w:tc>
        <w:tcPr>
          <w:tcW w:w="1935" w:type="dxa"/>
          <w:tcBorders/>
        </w:tcPr>
        <w:p>
          <w:pPr>
            <w:pStyle w:val="Contedodatabela"/>
            <w:pageBreakBefore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1351915" cy="1289050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1915" cy="128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ntedodatabela"/>
            <w:bidi w:val="0"/>
            <w:spacing w:before="0" w:after="200"/>
            <w:jc w:val="left"/>
            <w:rPr/>
          </w:pPr>
          <w:r>
            <w:rPr/>
          </w:r>
        </w:p>
      </w:tc>
      <w:tc>
        <w:tcPr>
          <w:tcW w:w="675" w:type="dxa"/>
          <w:tcBorders/>
        </w:tcPr>
        <w:p>
          <w:pPr>
            <w:pStyle w:val="Ttulo3"/>
            <w:keepNext w:val="true"/>
            <w:keepLines/>
            <w:spacing w:before="200" w:after="0"/>
            <w:outlineLvl w:val="2"/>
            <w:rPr/>
          </w:pPr>
          <w:r>
            <w:rPr/>
          </w:r>
        </w:p>
      </w:tc>
      <w:tc>
        <w:tcPr>
          <w:tcW w:w="7750" w:type="dxa"/>
          <w:tcBorders/>
        </w:tcPr>
        <w:p>
          <w:pPr>
            <w:pStyle w:val="Corpodotexto"/>
            <w:jc w:val="center"/>
            <w:rPr>
              <w:rFonts w:ascii="arial" w:hAnsi="arial"/>
              <w:color w:val="355269"/>
            </w:rPr>
          </w:pPr>
          <w:r>
            <w:rPr>
              <w:rFonts w:ascii="arial" w:hAnsi="arial"/>
              <w:color w:val="355269"/>
            </w:rPr>
          </w:r>
        </w:p>
        <w:p>
          <w:pPr>
            <w:pStyle w:val="Corpodotexto"/>
            <w:jc w:val="center"/>
            <w:rPr>
              <w:rFonts w:ascii="arial" w:hAnsi="arial"/>
              <w:b/>
              <w:b/>
              <w:bCs/>
              <w:color w:val="355269"/>
              <w:sz w:val="24"/>
              <w:szCs w:val="24"/>
            </w:rPr>
          </w:pPr>
          <w:r>
            <w:rPr>
              <w:rFonts w:ascii="arial" w:hAnsi="arial"/>
              <w:b/>
              <w:bCs/>
              <w:color w:val="355269"/>
              <w:sz w:val="24"/>
              <w:szCs w:val="24"/>
            </w:rPr>
            <w:t>LOJA MAÇÔNICA ESTRELA DE DAVI II, Nº 242</w:t>
          </w:r>
        </w:p>
        <w:p>
          <w:pPr>
            <w:pStyle w:val="Corpodotexto"/>
            <w:jc w:val="center"/>
            <w:rPr>
              <w:rFonts w:ascii="arial" w:hAnsi="arial"/>
              <w:color w:val="355269"/>
            </w:rPr>
          </w:pPr>
          <w:r>
            <w:rPr>
              <w:rFonts w:ascii="arial" w:hAnsi="arial"/>
              <w:color w:val="355269"/>
            </w:rPr>
            <w:t xml:space="preserve"> </w:t>
          </w:r>
          <w:r>
            <w:rPr>
              <w:rFonts w:ascii="arial" w:hAnsi="arial"/>
              <w:color w:val="355269"/>
            </w:rPr>
            <w:t>JURISDICIONADA A GLMMG</w:t>
          </w:r>
        </w:p>
        <w:p>
          <w:pPr>
            <w:pStyle w:val="Corpodotexto"/>
            <w:jc w:val="center"/>
            <w:rPr>
              <w:rFonts w:ascii="arial" w:hAnsi="arial"/>
              <w:color w:val="355269"/>
            </w:rPr>
          </w:pPr>
          <w:r>
            <w:rPr>
              <w:rFonts w:ascii="arial" w:hAnsi="arial"/>
              <w:color w:val="355269"/>
            </w:rPr>
            <w:t>A</w:t>
          </w:r>
          <w:r>
            <w:rPr>
              <w:rFonts w:ascii="arial" w:hAnsi="arial"/>
              <w:color w:val="355269"/>
            </w:rPr>
            <w:t>v. Brasil, 478 – Santa Efigênia – Belo Horizonte – MG</w:t>
          </w:r>
        </w:p>
        <w:p>
          <w:pPr>
            <w:pStyle w:val="Corpodotexto"/>
            <w:spacing w:before="0" w:after="120"/>
            <w:jc w:val="center"/>
            <w:rPr>
              <w:rFonts w:ascii="arial" w:hAnsi="arial"/>
              <w:color w:val="355269"/>
            </w:rPr>
          </w:pPr>
          <w:r>
            <w:rPr>
              <w:rFonts w:ascii="arial" w:hAnsi="arial"/>
              <w:color w:val="355269"/>
            </w:rPr>
            <w:t>CEP 30140-001 – Templo 602 – Reuniões as quarta-feira 20:00hs</w:t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eastAsia="en-US" w:bidi="ar-SA" w:val="pt-BR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Pagenumber">
    <w:name w:val="page numbe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eastAsia="en-US" w:bidi="ar-SA" w:val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eastAsia="en-US" w:bidi="ar-SA"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eastAsia="zh-CN" w:bidi="hi-IN" w:val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27</Words>
  <Characters>149</Characters>
  <CharactersWithSpaces>178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2022-04-21T12:03:24Z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