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426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</w:tr>
      <w:tr>
        <w:trPr>
          <w:trHeight w:val="574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282 (66.2%)</w:t>
            </w:r>
          </w:p>
        </w:tc>
      </w:tr>
      <w:tr>
        <w:trPr>
          <w:trHeight w:val="61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Woman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144 (33.8%)</w:t>
            </w:r>
          </w:p>
        </w:tc>
      </w:tr>
      <w:tr>
        <w:trPr>
          <w:trHeight w:val="614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19-29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128 (30.0%)</w:t>
            </w:r>
          </w:p>
        </w:tc>
      </w:tr>
      <w:tr>
        <w:trPr>
          <w:trHeight w:val="61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30-39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119 (27.9%)</w:t>
            </w:r>
          </w:p>
        </w:tc>
      </w:tr>
      <w:tr>
        <w:trPr>
          <w:trHeight w:val="61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40 and older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179 (42.0%)</w:t>
            </w:r>
          </w:p>
        </w:tc>
      </w:tr>
      <w:tr>
        <w:trPr>
          <w:trHeight w:val="571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Marital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Cohabiting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100 (23.5%)</w:t>
            </w:r>
          </w:p>
        </w:tc>
      </w:tr>
      <w:tr>
        <w:trPr>
          <w:trHeight w:val="61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Married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104 (24.4%)</w:t>
            </w:r>
          </w:p>
        </w:tc>
      </w:tr>
      <w:tr>
        <w:trPr>
          <w:trHeight w:val="61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Separated or divorced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43 (10.1%)</w:t>
            </w:r>
          </w:p>
        </w:tc>
      </w:tr>
      <w:tr>
        <w:trPr>
          <w:trHeight w:val="61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Single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176 (41.3%)</w:t>
            </w:r>
          </w:p>
        </w:tc>
      </w:tr>
      <w:tr>
        <w:trPr>
          <w:trHeight w:val="61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Widowed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 (0.7%)</w:t>
            </w:r>
          </w:p>
        </w:tc>
      </w:tr>
      <w:tr>
        <w:trPr>
          <w:trHeight w:val="61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Number of children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(1.24)</w:t>
            </w:r>
          </w:p>
        </w:tc>
      </w:tr>
      <w:tr>
        <w:trPr>
          <w:trHeight w:val="614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Health system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Private insurance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155 (36.4%)</w:t>
            </w:r>
          </w:p>
        </w:tc>
      </w:tr>
      <w:tr>
        <w:trPr>
          <w:trHeight w:val="617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Public hospital or health centers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48 (11.3%)</w:t>
            </w:r>
          </w:p>
        </w:tc>
      </w:tr>
      <w:tr>
        <w:trPr>
          <w:trHeight w:val="617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Social security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223 (52.3%)</w:t>
            </w:r>
          </w:p>
        </w:tc>
      </w:tr>
      <w:tr>
        <w:trPr>
          <w:trHeight w:val="573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Place of birth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 a neighboring country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18 (4.2%)</w:t>
            </w:r>
          </w:p>
        </w:tc>
      </w:tr>
      <w:tr>
        <w:trPr>
          <w:trHeight w:val="617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 another country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 (1.2%)</w:t>
            </w:r>
          </w:p>
        </w:tc>
      </w:tr>
      <w:tr>
        <w:trPr>
          <w:trHeight w:val="617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 another locality of this province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81 (19.1%)</w:t>
            </w:r>
          </w:p>
        </w:tc>
      </w:tr>
      <w:tr>
        <w:trPr>
          <w:trHeight w:val="617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 another province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54 (12.7%)</w:t>
            </w:r>
          </w:p>
        </w:tc>
      </w:tr>
      <w:tr>
        <w:trPr>
          <w:trHeight w:val="617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 this locality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267 (62.8%)</w:t>
            </w:r>
          </w:p>
        </w:tc>
      </w:tr>
      <w:tr>
        <w:trPr>
          <w:trHeight w:val="573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Place of residence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Greater Buenos Aires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 (NA%)</w:t>
            </w:r>
          </w:p>
        </w:tc>
      </w:tr>
      <w:tr>
        <w:trPr>
          <w:trHeight w:val="617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Córdoba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 (NA%)</w:t>
            </w:r>
          </w:p>
        </w:tc>
      </w:tr>
      <w:tr>
        <w:trPr>
          <w:trHeight w:val="617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Mar del Plata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 (NA%)</w:t>
            </w:r>
          </w:p>
        </w:tc>
      </w:tr>
      <w:tr>
        <w:trPr>
          <w:trHeight w:val="614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Highest educational level attained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Up to completed secondary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304 (71.4%)</w:t>
            </w:r>
          </w:p>
        </w:tc>
      </w:tr>
      <w:tr>
        <w:trPr>
          <w:trHeight w:val="617" w:hRule="auto"/>
        </w:trPr>
        body31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Completed higher education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122 (28.6%)</w:t>
            </w:r>
          </w:p>
        </w:tc>
      </w:tr>
      <w:tr>
        <w:trPr>
          <w:trHeight w:val="360" w:hRule="auto"/>
        </w:trPr>
        footer 1
        <w:tc>
          <w:tcPr>
            <w:gridSpan w:val="2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 (%); Mean (SD)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2026-01-21T09:48:49Z</dcterms:modified>
  <cp:category/>
</cp:coreProperties>
</file>