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426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(33,8%)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(66,2%)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Situación conyugal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(24,4%)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separado/a o divorciado/a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(10,1%)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soltero/a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(41,3%)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(23,5%)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viudo/a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Cantidad de 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 (50,4%)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(17,2%)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(19,6%)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(9,1%)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(2,9%)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Sistema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público o centros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(11,3%)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Obra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(52,3%)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Prepaga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(36,4%)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nacimiento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esta localidad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(62,8%)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localidad de esta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(19,1%)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(12,7%)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otro país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(1,2%)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un país limítrofe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(4,2%)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residencia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(28,2%)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Conurbano GBA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(30,0%)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(21,4%)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 del Plata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(20,4%)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Nivel educativo alcanzado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Hasta sec. comp.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(71,4%)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Superior comp.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(28,6%)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 (DE)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2024-12-19T12:27:15Z</dcterms:modified>
  <cp:category/>
</cp:coreProperties>
</file>