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Manual de Usuario del Simulador de Máquina de Turing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Introducción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Simulador de Máquina de Turing es una herramienta interactiva diseñada para ayudar a los usuarios a entender el funcionamiento de una máquina de Turing. Permite la configuración de máquinas de Turing a través de un interfaz gráfica y la simulación de su ejecución paso a paso.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Requisitos del Sistema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Sistema operativo: Windows, macOS o Linux.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Python 3.x instalado en el sistema.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Bibliotecas de Tkinter y JSON, que vienen incluidas con la instalación de Python.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Instalación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Descarga el Código: Descarga el archivo del simulador en tu computadora.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Ejecuta el Código: Abre una terminal o consola de comandos y navega a la carpeta donde guardaste el archivo. Ejecuta el simulador con el siguiente comando: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python nombre_del_archivo.py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Interfaz de Usuario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 interfaz del simulador se divide en varias secciones: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Menú Principal: Contiene opciones para guardar y cargar configuraciones, así como para reiniciar la máquina de Turing.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Configuración: Campos para ingresar el alfabeto de entrada, alfabeto de cinta, estados, estado inicial, estados de aceptación y transiciones.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Cinta: Área para ingresar la cadena inicial que la máquina procesará.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Visualización de la Cinta: Muestra la cinta actual y la posición del cabezal.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Ejecutar: Botones para visualizar la cinta y ejecutar la máquina paso a paso.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Uso del Simulador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1. Configuración de la Máquina de Turing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Alfabeto de Entrada: Ingrese los símbolos que puede leer la máquina (separados por comas).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Alfabeto de la Cinta: Ingrese los símbolos que puede utilizar en la cinta (separados por comas).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Estados: Ingrese los estados de la máquina (separados por comas).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Estado Inicial: Indique cuál es el estado inicial de la máquina.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Estados de Aceptación: Ingrese los estados de aceptación (separados por comas).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2. Agregar Transiciones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Para agregar una transición: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Ingrese el Estado Actual.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Ingrese el Símbolo Leído.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Ingrese el Estado Siguiente.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 Ingrese el Símbolo Nuevo que se escribirá en la cinta.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 Indique la Dirección en la que se moverá el cabezal (`L` para izquierda o `R` para derecha).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6. Haga clic en el botón Agregar transición.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3. Guardar y Cargar Configuración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Guardar Configuración: Haga clic en "Archivo" &gt; "Guardar configuración". Seleccione un nombre y ubicación para guardar el archivo JSON que contendrá la configuración de la máquina.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Cargar Configuración: Haga clic en "Archivo" &gt; "Cargar configuración". Seleccione un archivo JSON previamente guardado para cargar la configuración.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4. Configurar la Cinta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Ingrese la cadena inicial en el campo correspondiente y haga clic en el botón Visualizar cinta. Esto mostrará la cinta con el símbolo en la posición del cabezal.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5. Ejecutar la Máquina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Haga clic en el botón Ejecutar paso para ejecutar la máquina de Turing paso a paso. La máquina procesará la cinta según las transiciones configuradas.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Resultados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Si la cadena es aceptada, aparecerá el mensaje "La cadena ha sido aceptada." en color verde.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Si no hay una transición válida, aparecerá el mensaje "No hay transición válida." en color rojo.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Consideraciones Finales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Asegúrese de que todas las transiciones estén bien configuradas y que la cinta no esté vacía antes de ejecutar la máquina.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Si el cabezal se mueve fuera de los límites de la cinta, el simulador ajustará la cinta automáticamente añadiendo el símbolo de espacio en blanco (`_`).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