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b w:val="1"/>
          <w:sz w:val="24"/>
          <w:szCs w:val="24"/>
          <w:rtl w:val="0"/>
        </w:rPr>
        <w:t xml:space="preserve">Descrição do jogo Streets of Rage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b w:val="1"/>
          <w:sz w:val="24"/>
          <w:szCs w:val="24"/>
          <w:rtl w:val="0"/>
        </w:rPr>
        <w:t xml:space="preserve"> </w:t>
      </w:r>
      <w:r w:rsidDel="00000000" w:rsidR="00000000" w:rsidRPr="00000000">
        <w:rPr>
          <w:sz w:val="20"/>
          <w:szCs w:val="20"/>
          <w:rtl w:val="0"/>
        </w:rPr>
        <w:t xml:space="preserve">Projeto: Avaliação da Experiência do Usuário no Uso de Controles Adaptado e Tradicional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Alunos: Adriel Araujo, Bruno Olimpio, Érica Mourão, Guilherme Alves, José Santos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Olá, agora você irá aprender sobre o jogo “Streets of Rage”. Streets of Rage é um jogo de muita ação e luta, seu objetivo é atravessar todo o cenário enquanto derrota os inimigos que irão aparecendo na tela.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Neste jogo você assume o posto de um ex-policial que resolve ajudar a combater o crime nas ruas. Ao final da fase você irá enfrentar um poderoso criminoso, mais forte que os seus capangas que irão tentar te impedir no decorrer do cenário.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b w:val="1"/>
          <w:sz w:val="24"/>
          <w:szCs w:val="24"/>
          <w:rtl w:val="0"/>
        </w:rPr>
        <w:t xml:space="preserve">Controle Virtual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Para se mexer utilize os botões direcionais.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O botão “A” é o seu ataque especial, com ele você causa dano à todos os inimigos na tela, porém cuidado, ele só pode ser utilizado algumas vezes, não desperdice!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O botão “B” é o seu ataque normal, apertando ele repetidas vezes você irá derrotar seus inimigos!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O botão “C” é o botão que lhe permite saltar. Utilizando Seu salto você pode dar uma voadora enquanto estiver no ar usando o botão “B”</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O botão “start” permite que você pause o jogo. Nada melhor para descansar um pouco.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Durante a fase você pode se deparar com itens pelo chão. Comidas (maçã e frango) restauram sua vida, armas (facas, canos, garrafas) podem ser utilizadas para causar mais danos ao seu oponente, porém tem uso limitado! Para pegar qualquer item do chão basta parar em cima dele e apertar o botão “B”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É isto, agora você está pronto para colocar esses bandidos atrás das grades!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b w:val="1"/>
          <w:sz w:val="24"/>
          <w:szCs w:val="24"/>
          <w:rtl w:val="0"/>
        </w:rPr>
        <w:t xml:space="preserve">Controle Tradicional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Para se mexer utilize os botões direcionais.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O botão “X” é o seu ataque especial, com ele você causa dano à todos os inimigos na tela, porém cuidado, ele só pode ser utilizado algumas vezes, não desperdice!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O botão “A” é o seu ataque normal, apertando ele repetidas vezes você irá derrotar seus inimigos!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O botão “B” é o botão que lhe permite saltar. Utilizando Seu salto você pode dar uma voadora enquanto estiver no ar usando o botão “B”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O botão “start” permite que você pause o jogo. Nada melhor para descansar um pouco.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Durante a fase você pode se deparar com itens pelo chão. Comidas (maçã e frango) restauram sua vida, armas (facas, canos, garrafas) podem ser utilizadas para causar mais danos ao seu oponente, porém tem uso limitado! Para pegar qualquer item do chão basta parar em cima dele e apertar o botão “A”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É isto, agora você está pronto para colocar esses bandidos atrás das grades!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br w:type="page"/>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
      <w:tblW w:w="857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58"/>
      <w:gridCol w:w="6719"/>
      <w:tblGridChange w:id="0">
        <w:tblGrid>
          <w:gridCol w:w="1858"/>
          <w:gridCol w:w="6719"/>
        </w:tblGrid>
      </w:tblGridChange>
    </w:tblGrid>
    <w:tr>
      <w:trPr>
        <w:trHeight w:val="1220" w:hRule="atLeast"/>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259" w:lineRule="auto"/>
            <w:jc w:val="center"/>
            <w:rPr/>
          </w:pPr>
          <w:r w:rsidDel="00000000" w:rsidR="00000000" w:rsidRPr="00000000">
            <w:rPr>
              <w:rFonts w:ascii="Calibri" w:cs="Calibri" w:eastAsia="Calibri" w:hAnsi="Calibri"/>
              <w:sz w:val="22"/>
              <w:szCs w:val="22"/>
            </w:rPr>
            <w:drawing>
              <wp:inline distB="0" distT="0" distL="0" distR="0">
                <wp:extent cx="943610" cy="9436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3610" cy="94361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259" w:lineRule="auto"/>
            <w:jc w:val="cent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259" w:lineRule="auto"/>
            <w:jc w:val="center"/>
            <w:rPr/>
          </w:pPr>
          <w:r w:rsidDel="00000000" w:rsidR="00000000" w:rsidRPr="00000000">
            <w:rPr>
              <w:rFonts w:ascii="Arial Narrow" w:cs="Arial Narrow" w:eastAsia="Arial Narrow" w:hAnsi="Arial Narrow"/>
              <w:b w:val="1"/>
              <w:sz w:val="24"/>
              <w:szCs w:val="24"/>
              <w:rtl w:val="0"/>
            </w:rPr>
            <w:t xml:space="preserve">UNIVERSIDADE FEDERAL FLUMINENSE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259" w:lineRule="auto"/>
            <w:jc w:val="center"/>
            <w:rPr/>
          </w:pPr>
          <w:r w:rsidDel="00000000" w:rsidR="00000000" w:rsidRPr="00000000">
            <w:rPr>
              <w:rFonts w:ascii="Arial Narrow" w:cs="Arial Narrow" w:eastAsia="Arial Narrow" w:hAnsi="Arial Narrow"/>
              <w:b w:val="1"/>
              <w:sz w:val="24"/>
              <w:szCs w:val="24"/>
              <w:rtl w:val="0"/>
            </w:rPr>
            <w:t xml:space="preserve">INSTITUTO DE COMPUTAÇÃO</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60" w:line="259" w:lineRule="auto"/>
            <w:jc w:val="center"/>
            <w:rPr/>
          </w:pPr>
          <w:r w:rsidDel="00000000" w:rsidR="00000000" w:rsidRPr="00000000">
            <w:rPr>
              <w:rFonts w:ascii="Arial Narrow" w:cs="Arial Narrow" w:eastAsia="Arial Narrow" w:hAnsi="Arial Narrow"/>
              <w:b w:val="1"/>
              <w:sz w:val="24"/>
              <w:szCs w:val="24"/>
              <w:rtl w:val="0"/>
            </w:rPr>
            <w:t xml:space="preserve">DEPARTAMENTO DE CIÊNCIA DA COMPUTAÇÃO</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center" w:pos="4252"/>
        <w:tab w:val="right" w:pos="8504"/>
      </w:tabs>
      <w:spacing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