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6B9" w:rsidRPr="005766B9" w:rsidRDefault="005766B9" w:rsidP="005766B9">
      <w:pPr>
        <w:pStyle w:val="Akapitzlist"/>
        <w:numPr>
          <w:ilvl w:val="0"/>
          <w:numId w:val="4"/>
        </w:numPr>
        <w:rPr>
          <w:lang w:val="en-GB"/>
        </w:rPr>
      </w:pPr>
      <w:r w:rsidRPr="005766B9">
        <w:rPr>
          <w:lang w:val="en-GB"/>
        </w:rPr>
        <w:t>MOSFETS</w:t>
      </w:r>
    </w:p>
    <w:p w:rsidR="005766B9" w:rsidRDefault="005766B9" w:rsidP="005766B9">
      <w:pPr>
        <w:pStyle w:val="Akapitzlist"/>
        <w:numPr>
          <w:ilvl w:val="1"/>
          <w:numId w:val="4"/>
        </w:numPr>
        <w:rPr>
          <w:lang w:val="en-GB"/>
        </w:rPr>
      </w:pPr>
      <w:r w:rsidRPr="005766B9">
        <w:rPr>
          <w:lang w:val="en-GB"/>
        </w:rPr>
        <w:t>MOSFETs are more durable than relays. The price is comparable. The galvanic isolation rises a question [?].</w:t>
      </w:r>
    </w:p>
    <w:p w:rsidR="005766B9" w:rsidRDefault="005766B9" w:rsidP="005766B9">
      <w:pPr>
        <w:pStyle w:val="Akapitzlist"/>
        <w:numPr>
          <w:ilvl w:val="1"/>
          <w:numId w:val="4"/>
        </w:numPr>
        <w:rPr>
          <w:lang w:val="en-GB"/>
        </w:rPr>
      </w:pPr>
      <w:r>
        <w:rPr>
          <w:lang w:val="en-GB"/>
        </w:rPr>
        <w:t>The replaceability – a custom connector can be produced. The advantage is robustness and the possibility to sell dedicated MOSFET modules. The disadvantage is the additional price of the connector (and the satellite PCB). There are TO-220 connectors available, but they are expensive and does not seem to be durable.</w:t>
      </w:r>
    </w:p>
    <w:p w:rsidR="00E06B7D" w:rsidRDefault="00E06B7D" w:rsidP="00E06B7D">
      <w:pPr>
        <w:pStyle w:val="Akapitzlist"/>
        <w:numPr>
          <w:ilvl w:val="1"/>
          <w:numId w:val="4"/>
        </w:numPr>
        <w:rPr>
          <w:lang w:val="en-GB"/>
        </w:rPr>
      </w:pPr>
      <w:r>
        <w:rPr>
          <w:lang w:val="en-GB"/>
        </w:rPr>
        <w:t>MOSFET-based solution is much smaller:</w:t>
      </w:r>
    </w:p>
    <w:p w:rsidR="00E06B7D" w:rsidRDefault="00E06B7D" w:rsidP="00E06B7D">
      <w:pPr>
        <w:pStyle w:val="Akapitzlist"/>
        <w:numPr>
          <w:ilvl w:val="2"/>
          <w:numId w:val="4"/>
        </w:numPr>
        <w:rPr>
          <w:lang w:val="en-GB"/>
        </w:rPr>
      </w:pPr>
      <w:r>
        <w:rPr>
          <w:lang w:val="en-GB"/>
        </w:rPr>
        <w:t xml:space="preserve">3.4 x 3.4 x 0.9 mm (MOSFET) + </w:t>
      </w:r>
      <w:r w:rsidR="006F067C">
        <w:rPr>
          <w:lang w:val="en-GB"/>
        </w:rPr>
        <w:br/>
        <w:t xml:space="preserve">      </w:t>
      </w:r>
      <w:r w:rsidR="00C36074">
        <w:rPr>
          <w:lang w:val="en-GB"/>
        </w:rPr>
        <w:t>23.</w:t>
      </w:r>
      <w:r w:rsidR="006F067C">
        <w:rPr>
          <w:lang w:val="en-GB"/>
        </w:rPr>
        <w:t>1</w:t>
      </w:r>
      <w:r w:rsidR="00C36074">
        <w:rPr>
          <w:lang w:val="en-GB"/>
        </w:rPr>
        <w:t xml:space="preserve"> x </w:t>
      </w:r>
      <w:r w:rsidR="004014F3">
        <w:rPr>
          <w:lang w:val="en-GB"/>
        </w:rPr>
        <w:t>15.4 x 7.3 mm (MR30PW connector</w:t>
      </w:r>
      <w:r w:rsidR="00C36074">
        <w:rPr>
          <w:lang w:val="en-GB"/>
        </w:rPr>
        <w:t xml:space="preserve"> ~</w:t>
      </w:r>
      <w:r w:rsidR="006F067C">
        <w:rPr>
          <w:lang w:val="en-GB"/>
        </w:rPr>
        <w:t>2.5</w:t>
      </w:r>
      <w:r w:rsidR="00C36074">
        <w:rPr>
          <w:lang w:val="en-GB"/>
        </w:rPr>
        <w:t>€</w:t>
      </w:r>
      <w:r w:rsidR="006F067C">
        <w:rPr>
          <w:lang w:val="en-GB"/>
        </w:rPr>
        <w:t>/pair</w:t>
      </w:r>
      <w:r w:rsidR="004014F3">
        <w:rPr>
          <w:lang w:val="en-GB"/>
        </w:rPr>
        <w:t>)</w:t>
      </w:r>
      <w:r w:rsidR="006F067C">
        <w:rPr>
          <w:lang w:val="en-GB"/>
        </w:rPr>
        <w:br/>
        <w:t xml:space="preserve">OR 13.9 x 7.9 x 2.5 mm (angled </w:t>
      </w:r>
      <w:proofErr w:type="spellStart"/>
      <w:r w:rsidR="006F067C">
        <w:rPr>
          <w:lang w:val="en-GB"/>
        </w:rPr>
        <w:t>goldpin</w:t>
      </w:r>
      <w:proofErr w:type="spellEnd"/>
      <w:r w:rsidR="006F067C">
        <w:rPr>
          <w:lang w:val="en-GB"/>
        </w:rPr>
        <w:t xml:space="preserve"> connector ~0.2€/pair)</w:t>
      </w:r>
    </w:p>
    <w:p w:rsidR="00E06B7D" w:rsidRPr="00E06B7D" w:rsidRDefault="00E06B7D" w:rsidP="00E06B7D">
      <w:pPr>
        <w:pStyle w:val="Akapitzlist"/>
        <w:numPr>
          <w:ilvl w:val="2"/>
          <w:numId w:val="4"/>
        </w:numPr>
        <w:rPr>
          <w:lang w:val="en-GB"/>
        </w:rPr>
      </w:pPr>
      <w:r w:rsidRPr="00E06B7D">
        <w:rPr>
          <w:lang w:val="en-GB"/>
        </w:rPr>
        <w:t>28.5 x</w:t>
      </w:r>
      <w:r>
        <w:rPr>
          <w:lang w:val="en-GB"/>
        </w:rPr>
        <w:t xml:space="preserve"> </w:t>
      </w:r>
      <w:r w:rsidRPr="00E06B7D">
        <w:rPr>
          <w:lang w:val="en-GB"/>
        </w:rPr>
        <w:t>27.2 x 24.8 mm (relay) + 27 x 25 x 20 mm (connector)</w:t>
      </w:r>
    </w:p>
    <w:p w:rsidR="005766B9" w:rsidRDefault="003E430C" w:rsidP="005766B9">
      <w:pPr>
        <w:pStyle w:val="Akapitzlist"/>
        <w:numPr>
          <w:ilvl w:val="1"/>
          <w:numId w:val="4"/>
        </w:numPr>
        <w:rPr>
          <w:lang w:val="en-GB"/>
        </w:rPr>
      </w:pPr>
      <w:r>
        <w:rPr>
          <w:lang w:val="en-GB"/>
        </w:rPr>
        <w:t>Possible</w:t>
      </w:r>
      <w:r w:rsidR="005766B9">
        <w:rPr>
          <w:lang w:val="en-GB"/>
        </w:rPr>
        <w:t xml:space="preserve"> solution(s): </w:t>
      </w:r>
    </w:p>
    <w:p w:rsidR="005766B9" w:rsidRDefault="005766B9" w:rsidP="005766B9">
      <w:pPr>
        <w:pStyle w:val="Akapitzlist"/>
        <w:numPr>
          <w:ilvl w:val="2"/>
          <w:numId w:val="4"/>
        </w:numPr>
        <w:rPr>
          <w:lang w:val="en-GB"/>
        </w:rPr>
      </w:pPr>
      <w:r w:rsidRPr="005766B9">
        <w:rPr>
          <w:lang w:val="en-GB"/>
        </w:rPr>
        <w:t>PSMN013-30MLC</w:t>
      </w:r>
    </w:p>
    <w:p w:rsidR="005766B9" w:rsidRDefault="005766B9" w:rsidP="005766B9">
      <w:pPr>
        <w:pStyle w:val="Akapitzlist"/>
        <w:numPr>
          <w:ilvl w:val="1"/>
          <w:numId w:val="4"/>
        </w:numPr>
        <w:rPr>
          <w:lang w:val="en-GB"/>
        </w:rPr>
      </w:pPr>
      <w:r w:rsidRPr="005766B9">
        <w:rPr>
          <w:lang w:val="en-GB"/>
        </w:rPr>
        <w:t>Using 25A MOSFETS might be an overkill [?] a bit. 25A*8=200A -&gt; PCB and the connector can be unable to handle it.</w:t>
      </w:r>
    </w:p>
    <w:p w:rsidR="005766B9" w:rsidRDefault="005766B9" w:rsidP="005766B9">
      <w:pPr>
        <w:pStyle w:val="Akapitzlist"/>
        <w:rPr>
          <w:lang w:val="en-GB"/>
        </w:rPr>
      </w:pPr>
    </w:p>
    <w:p w:rsidR="005766B9" w:rsidRDefault="005766B9" w:rsidP="005766B9">
      <w:pPr>
        <w:pStyle w:val="Akapitzlist"/>
        <w:numPr>
          <w:ilvl w:val="0"/>
          <w:numId w:val="4"/>
        </w:numPr>
        <w:rPr>
          <w:lang w:val="en-GB"/>
        </w:rPr>
      </w:pPr>
      <w:r>
        <w:rPr>
          <w:lang w:val="en-GB"/>
        </w:rPr>
        <w:t>The connector</w:t>
      </w:r>
    </w:p>
    <w:p w:rsidR="005766B9" w:rsidRDefault="005766B9" w:rsidP="005766B9">
      <w:pPr>
        <w:pStyle w:val="Akapitzlist"/>
        <w:numPr>
          <w:ilvl w:val="1"/>
          <w:numId w:val="4"/>
        </w:numPr>
        <w:rPr>
          <w:lang w:val="en-GB"/>
        </w:rPr>
      </w:pPr>
      <w:r>
        <w:rPr>
          <w:lang w:val="en-GB"/>
        </w:rPr>
        <w:t>2 power pins</w:t>
      </w:r>
    </w:p>
    <w:p w:rsidR="005766B9" w:rsidRDefault="005766B9" w:rsidP="005766B9">
      <w:pPr>
        <w:pStyle w:val="Akapitzlist"/>
        <w:numPr>
          <w:ilvl w:val="1"/>
          <w:numId w:val="4"/>
        </w:numPr>
        <w:rPr>
          <w:lang w:val="en-GB"/>
        </w:rPr>
      </w:pPr>
      <w:r>
        <w:rPr>
          <w:lang w:val="en-GB"/>
        </w:rPr>
        <w:t>4 (2*2) thermocouple pins</w:t>
      </w:r>
    </w:p>
    <w:p w:rsidR="007D58F2" w:rsidRDefault="005766B9" w:rsidP="007D58F2">
      <w:pPr>
        <w:pStyle w:val="Akapitzlist"/>
        <w:numPr>
          <w:ilvl w:val="1"/>
          <w:numId w:val="4"/>
        </w:numPr>
        <w:rPr>
          <w:lang w:val="en-GB"/>
        </w:rPr>
      </w:pPr>
      <w:r>
        <w:rPr>
          <w:lang w:val="en-GB"/>
        </w:rPr>
        <w:t>16 (</w:t>
      </w:r>
      <w:r w:rsidR="007D58F2">
        <w:rPr>
          <w:lang w:val="en-GB"/>
        </w:rPr>
        <w:t>8*2) relays/MOSFETs pins</w:t>
      </w:r>
    </w:p>
    <w:p w:rsidR="007D58F2" w:rsidRDefault="007D58F2" w:rsidP="007D58F2">
      <w:pPr>
        <w:pStyle w:val="Akapitzlist"/>
        <w:numPr>
          <w:ilvl w:val="1"/>
          <w:numId w:val="4"/>
        </w:numPr>
        <w:rPr>
          <w:lang w:val="en-GB"/>
        </w:rPr>
      </w:pPr>
      <w:r>
        <w:rPr>
          <w:lang w:val="en-GB"/>
        </w:rPr>
        <w:t>Separate powers pins [?]</w:t>
      </w:r>
      <w:r w:rsidR="00E06B7D">
        <w:rPr>
          <w:lang w:val="en-GB"/>
        </w:rPr>
        <w:t xml:space="preserve"> (XT-60)</w:t>
      </w:r>
    </w:p>
    <w:p w:rsidR="007D58F2" w:rsidRDefault="007D58F2" w:rsidP="007D58F2">
      <w:pPr>
        <w:pStyle w:val="Akapitzlist"/>
        <w:numPr>
          <w:ilvl w:val="1"/>
          <w:numId w:val="4"/>
        </w:numPr>
        <w:rPr>
          <w:lang w:val="en-GB"/>
        </w:rPr>
      </w:pPr>
      <w:r>
        <w:rPr>
          <w:lang w:val="en-GB"/>
        </w:rPr>
        <w:t>The expected current [?] must be taken into account.</w:t>
      </w:r>
    </w:p>
    <w:p w:rsidR="003E430C" w:rsidRDefault="003E430C" w:rsidP="007D58F2">
      <w:pPr>
        <w:pStyle w:val="Akapitzlist"/>
        <w:numPr>
          <w:ilvl w:val="1"/>
          <w:numId w:val="4"/>
        </w:numPr>
        <w:rPr>
          <w:lang w:val="en-GB"/>
        </w:rPr>
      </w:pPr>
      <w:r>
        <w:rPr>
          <w:lang w:val="en-GB"/>
        </w:rPr>
        <w:t>Possible solution(s):</w:t>
      </w:r>
    </w:p>
    <w:p w:rsidR="003E430C" w:rsidRDefault="003E430C" w:rsidP="003E430C">
      <w:pPr>
        <w:pStyle w:val="Akapitzlist"/>
        <w:numPr>
          <w:ilvl w:val="2"/>
          <w:numId w:val="4"/>
        </w:numPr>
        <w:rPr>
          <w:lang w:val="en-GB"/>
        </w:rPr>
      </w:pPr>
      <w:r>
        <w:rPr>
          <w:lang w:val="en-GB"/>
        </w:rPr>
        <w:t>DSUB-25 (female, horizontal)</w:t>
      </w:r>
      <w:r w:rsidR="00682D5E">
        <w:rPr>
          <w:lang w:val="en-GB"/>
        </w:rPr>
        <w:t xml:space="preserve"> – 3A</w:t>
      </w:r>
    </w:p>
    <w:p w:rsidR="004678F3" w:rsidRDefault="004678F3" w:rsidP="003E430C">
      <w:pPr>
        <w:pStyle w:val="Akapitzlist"/>
        <w:numPr>
          <w:ilvl w:val="2"/>
          <w:numId w:val="4"/>
        </w:numPr>
        <w:rPr>
          <w:lang w:val="en-GB"/>
        </w:rPr>
      </w:pPr>
      <w:r>
        <w:rPr>
          <w:lang w:val="en-GB"/>
        </w:rPr>
        <w:t>ECU (</w:t>
      </w:r>
      <w:proofErr w:type="spellStart"/>
      <w:r>
        <w:rPr>
          <w:lang w:val="en-GB"/>
        </w:rPr>
        <w:t>aliexpress</w:t>
      </w:r>
      <w:proofErr w:type="spellEnd"/>
      <w:r>
        <w:rPr>
          <w:lang w:val="en-GB"/>
        </w:rPr>
        <w:t>) –</w:t>
      </w:r>
      <w:r w:rsidR="00682D5E">
        <w:rPr>
          <w:lang w:val="en-GB"/>
        </w:rPr>
        <w:t xml:space="preserve"> </w:t>
      </w:r>
      <w:r>
        <w:rPr>
          <w:lang w:val="en-GB"/>
        </w:rPr>
        <w:t>expensive</w:t>
      </w:r>
      <w:r w:rsidR="00682D5E">
        <w:rPr>
          <w:lang w:val="en-GB"/>
        </w:rPr>
        <w:t>, 3-4A</w:t>
      </w:r>
    </w:p>
    <w:p w:rsidR="00925DE9" w:rsidRDefault="00925DE9" w:rsidP="00925DE9">
      <w:pPr>
        <w:pStyle w:val="Akapitzlist"/>
        <w:ind w:left="1080"/>
        <w:rPr>
          <w:lang w:val="en-GB"/>
        </w:rPr>
      </w:pPr>
    </w:p>
    <w:p w:rsidR="00925DE9" w:rsidRDefault="00925DE9" w:rsidP="00925DE9">
      <w:pPr>
        <w:pStyle w:val="Akapitzlist"/>
        <w:numPr>
          <w:ilvl w:val="0"/>
          <w:numId w:val="4"/>
        </w:numPr>
        <w:rPr>
          <w:lang w:val="en-GB"/>
        </w:rPr>
      </w:pPr>
      <w:r>
        <w:rPr>
          <w:lang w:val="en-GB"/>
        </w:rPr>
        <w:t>Voltage regulator</w:t>
      </w:r>
    </w:p>
    <w:p w:rsidR="00925DE9" w:rsidRDefault="00925DE9" w:rsidP="00925DE9">
      <w:pPr>
        <w:pStyle w:val="Akapitzlist"/>
        <w:numPr>
          <w:ilvl w:val="1"/>
          <w:numId w:val="4"/>
        </w:numPr>
        <w:rPr>
          <w:lang w:val="en-GB"/>
        </w:rPr>
      </w:pPr>
      <w:r>
        <w:rPr>
          <w:lang w:val="en-GB"/>
        </w:rPr>
        <w:t>LD1085</w:t>
      </w:r>
      <w:r w:rsidR="0003121B">
        <w:rPr>
          <w:lang w:val="en-GB"/>
        </w:rPr>
        <w:t>D2T33R</w:t>
      </w:r>
      <w:r>
        <w:rPr>
          <w:lang w:val="en-GB"/>
        </w:rPr>
        <w:t xml:space="preserve"> (</w:t>
      </w:r>
      <w:r w:rsidR="0003121B">
        <w:rPr>
          <w:lang w:val="en-GB"/>
        </w:rPr>
        <w:t>3A, 4.9-30V, D2PAK)</w:t>
      </w:r>
    </w:p>
    <w:p w:rsidR="00BE4D12" w:rsidRDefault="00BE4D12" w:rsidP="00BE4D12">
      <w:pPr>
        <w:rPr>
          <w:lang w:val="en-GB"/>
        </w:rPr>
      </w:pPr>
    </w:p>
    <w:p w:rsidR="00BE4D12" w:rsidRDefault="00BE4D12" w:rsidP="00BE4D12">
      <w:pPr>
        <w:jc w:val="center"/>
        <w:rPr>
          <w:b/>
          <w:bCs/>
          <w:lang w:val="en-GB"/>
        </w:rPr>
      </w:pPr>
      <w:r w:rsidRPr="00BE4D12">
        <w:rPr>
          <w:b/>
          <w:bCs/>
          <w:lang w:val="en-GB"/>
        </w:rPr>
        <w:t>THE RESULTS</w:t>
      </w:r>
    </w:p>
    <w:p w:rsidR="000C3EF2" w:rsidRPr="000C3EF2" w:rsidRDefault="000C3EF2" w:rsidP="00BE4D12">
      <w:pPr>
        <w:pStyle w:val="Akapitzlist"/>
        <w:numPr>
          <w:ilvl w:val="0"/>
          <w:numId w:val="5"/>
        </w:numPr>
        <w:rPr>
          <w:b/>
          <w:bCs/>
          <w:color w:val="70AD47" w:themeColor="accent6"/>
          <w:lang w:val="en-GB"/>
        </w:rPr>
      </w:pPr>
      <w:r w:rsidRPr="000C3EF2">
        <w:rPr>
          <w:b/>
          <w:bCs/>
          <w:color w:val="70AD47" w:themeColor="accent6"/>
          <w:lang w:val="en-GB"/>
        </w:rPr>
        <w:t>ESP32</w:t>
      </w:r>
      <w:r>
        <w:rPr>
          <w:b/>
          <w:bCs/>
          <w:color w:val="70AD47" w:themeColor="accent6"/>
          <w:lang w:val="en-GB"/>
        </w:rPr>
        <w:t xml:space="preserve"> </w:t>
      </w:r>
      <w:r w:rsidRPr="000C3EF2">
        <w:rPr>
          <w:lang w:val="en-GB"/>
        </w:rPr>
        <w:t>+ needed passive elements</w:t>
      </w:r>
    </w:p>
    <w:p w:rsidR="00BE4D12" w:rsidRDefault="00BE4D12" w:rsidP="00BE4D12">
      <w:pPr>
        <w:pStyle w:val="Akapitzlist"/>
        <w:numPr>
          <w:ilvl w:val="0"/>
          <w:numId w:val="5"/>
        </w:numPr>
        <w:rPr>
          <w:lang w:val="en-GB"/>
        </w:rPr>
      </w:pPr>
      <w:r w:rsidRPr="00BE4D12">
        <w:rPr>
          <w:lang w:val="en-GB"/>
        </w:rPr>
        <w:t xml:space="preserve">MOSFETs -&gt; </w:t>
      </w:r>
      <w:r w:rsidRPr="00BE4D12">
        <w:rPr>
          <w:b/>
          <w:bCs/>
          <w:color w:val="70AD47" w:themeColor="accent6"/>
          <w:lang w:val="en-GB"/>
        </w:rPr>
        <w:t>PSMN013-30MLC</w:t>
      </w:r>
      <w:r>
        <w:rPr>
          <w:b/>
          <w:bCs/>
          <w:color w:val="70AD47" w:themeColor="accent6"/>
          <w:lang w:val="en-GB"/>
        </w:rPr>
        <w:t xml:space="preserve"> </w:t>
      </w:r>
      <w:r w:rsidRPr="00BE4D12">
        <w:rPr>
          <w:lang w:val="en-GB"/>
        </w:rPr>
        <w:t>(</w:t>
      </w:r>
      <w:hyperlink r:id="rId5" w:history="1">
        <w:r w:rsidRPr="00840836">
          <w:rPr>
            <w:rStyle w:val="Hipercze"/>
            <w:lang w:val="en-GB"/>
          </w:rPr>
          <w:t>https://eu.mouser.com/ProductDetail/Nexperia/PSMN013-30MLC115?qs=qs9S9JrzwyZJD0ZHBCqfpw==</w:t>
        </w:r>
      </w:hyperlink>
      <w:r w:rsidRPr="00BE4D12">
        <w:rPr>
          <w:lang w:val="en-GB"/>
        </w:rPr>
        <w:t>)</w:t>
      </w:r>
    </w:p>
    <w:p w:rsidR="00BE4D12" w:rsidRDefault="00BE4D12" w:rsidP="00BE4D12">
      <w:pPr>
        <w:pStyle w:val="Akapitzlist"/>
        <w:ind w:left="360"/>
        <w:rPr>
          <w:lang w:val="en-GB"/>
        </w:rPr>
      </w:pPr>
      <w:r>
        <w:rPr>
          <w:noProof/>
        </w:rPr>
        <w:drawing>
          <wp:inline distT="0" distB="0" distL="0" distR="0" wp14:anchorId="71429FF2" wp14:editId="33C4E282">
            <wp:extent cx="5760720" cy="1042035"/>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42035"/>
                    </a:xfrm>
                    <a:prstGeom prst="rect">
                      <a:avLst/>
                    </a:prstGeom>
                  </pic:spPr>
                </pic:pic>
              </a:graphicData>
            </a:graphic>
          </wp:inline>
        </w:drawing>
      </w:r>
    </w:p>
    <w:p w:rsidR="00BE4D12" w:rsidRPr="00BE4D12" w:rsidRDefault="00BE4D12" w:rsidP="00BE4D12">
      <w:pPr>
        <w:pStyle w:val="Akapitzlist"/>
        <w:ind w:left="360"/>
        <w:rPr>
          <w:lang w:val="en-GB"/>
        </w:rPr>
      </w:pPr>
      <w:r>
        <w:rPr>
          <w:noProof/>
        </w:rPr>
        <w:lastRenderedPageBreak/>
        <w:drawing>
          <wp:inline distT="0" distB="0" distL="0" distR="0" wp14:anchorId="50ADF07F" wp14:editId="3C42CD89">
            <wp:extent cx="3000375" cy="31146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3114675"/>
                    </a:xfrm>
                    <a:prstGeom prst="rect">
                      <a:avLst/>
                    </a:prstGeom>
                  </pic:spPr>
                </pic:pic>
              </a:graphicData>
            </a:graphic>
          </wp:inline>
        </w:drawing>
      </w:r>
    </w:p>
    <w:p w:rsidR="00BD1366" w:rsidRDefault="00BD1366" w:rsidP="00BE4D12">
      <w:pPr>
        <w:pStyle w:val="Akapitzlist"/>
        <w:numPr>
          <w:ilvl w:val="0"/>
          <w:numId w:val="5"/>
        </w:numPr>
        <w:rPr>
          <w:lang w:val="en-GB"/>
        </w:rPr>
      </w:pPr>
      <w:r>
        <w:rPr>
          <w:lang w:val="en-GB"/>
        </w:rPr>
        <w:t>Satellite boards for the MOSFETs</w:t>
      </w:r>
      <w:bookmarkStart w:id="0" w:name="_GoBack"/>
      <w:bookmarkEnd w:id="0"/>
    </w:p>
    <w:p w:rsidR="00BE4D12" w:rsidRDefault="00BE4D12" w:rsidP="00BE4D12">
      <w:pPr>
        <w:pStyle w:val="Akapitzlist"/>
        <w:numPr>
          <w:ilvl w:val="0"/>
          <w:numId w:val="5"/>
        </w:numPr>
        <w:rPr>
          <w:lang w:val="en-GB"/>
        </w:rPr>
      </w:pPr>
      <w:r>
        <w:rPr>
          <w:lang w:val="en-GB"/>
        </w:rPr>
        <w:t>LEDs to indicate MOSFETs states</w:t>
      </w:r>
    </w:p>
    <w:p w:rsidR="000C3EF2" w:rsidRPr="00BE4D12" w:rsidRDefault="00BD1366" w:rsidP="00BE4D12">
      <w:pPr>
        <w:pStyle w:val="Akapitzlist"/>
        <w:numPr>
          <w:ilvl w:val="0"/>
          <w:numId w:val="5"/>
        </w:numPr>
        <w:rPr>
          <w:lang w:val="en-GB"/>
        </w:rPr>
      </w:pPr>
      <w:r>
        <w:rPr>
          <w:lang w:val="en-GB"/>
        </w:rPr>
        <w:t>8</w:t>
      </w:r>
      <w:r w:rsidR="000C3EF2">
        <w:rPr>
          <w:lang w:val="en-GB"/>
        </w:rPr>
        <w:t>*2 MOSFET outputs + 2*2 thermocouple inputs</w:t>
      </w:r>
    </w:p>
    <w:p w:rsidR="00BE4D12" w:rsidRDefault="00BE4D12" w:rsidP="007D29B2">
      <w:pPr>
        <w:pStyle w:val="Akapitzlist"/>
        <w:numPr>
          <w:ilvl w:val="0"/>
          <w:numId w:val="5"/>
        </w:numPr>
        <w:rPr>
          <w:lang w:val="en-GB"/>
        </w:rPr>
      </w:pPr>
      <w:r>
        <w:rPr>
          <w:lang w:val="en-GB"/>
        </w:rPr>
        <w:t xml:space="preserve">The connector -&gt; </w:t>
      </w:r>
      <w:r w:rsidRPr="00BE4D12">
        <w:rPr>
          <w:b/>
          <w:bCs/>
          <w:color w:val="70AD47" w:themeColor="accent6"/>
          <w:lang w:val="en-GB"/>
        </w:rPr>
        <w:t>DSUB-25</w:t>
      </w:r>
      <w:r>
        <w:rPr>
          <w:lang w:val="en-GB"/>
        </w:rPr>
        <w:t xml:space="preserve"> </w:t>
      </w:r>
      <w:r w:rsidR="007D29B2">
        <w:rPr>
          <w:lang w:val="en-GB"/>
        </w:rPr>
        <w:t>(</w:t>
      </w:r>
      <w:hyperlink r:id="rId8" w:history="1">
        <w:r w:rsidR="007D29B2" w:rsidRPr="00840836">
          <w:rPr>
            <w:rStyle w:val="Hipercze"/>
            <w:lang w:val="en-GB"/>
          </w:rPr>
          <w:t>https://eu.mouser.com/ProductDetail/Amphenol-FCI/D25S23A4GV00LF?qs=V0y2QjpmBGS4pav1UJlQNQ%3D%3D</w:t>
        </w:r>
      </w:hyperlink>
      <w:r w:rsidR="007D29B2" w:rsidRPr="007D29B2">
        <w:rPr>
          <w:lang w:val="en-GB"/>
        </w:rPr>
        <w:t xml:space="preserve">) </w:t>
      </w:r>
      <w:r w:rsidRPr="007D29B2">
        <w:rPr>
          <w:lang w:val="en-GB"/>
        </w:rPr>
        <w:t xml:space="preserve">for signals </w:t>
      </w:r>
      <w:r w:rsidR="007D29B2">
        <w:rPr>
          <w:lang w:val="en-GB"/>
        </w:rPr>
        <w:t>+</w:t>
      </w:r>
      <w:r w:rsidRPr="007D29B2">
        <w:rPr>
          <w:lang w:val="en-GB"/>
        </w:rPr>
        <w:t xml:space="preserve"> </w:t>
      </w:r>
      <w:r w:rsidR="007D29B2" w:rsidRPr="007D29B2">
        <w:rPr>
          <w:b/>
          <w:bCs/>
          <w:color w:val="70AD47" w:themeColor="accent6"/>
          <w:lang w:val="en-GB"/>
        </w:rPr>
        <w:t>XT60PW-M</w:t>
      </w:r>
      <w:r w:rsidR="007D29B2" w:rsidRPr="007D29B2">
        <w:rPr>
          <w:color w:val="70AD47" w:themeColor="accent6"/>
          <w:lang w:val="en-GB"/>
        </w:rPr>
        <w:t xml:space="preserve"> </w:t>
      </w:r>
      <w:r w:rsidR="007D29B2">
        <w:rPr>
          <w:lang w:val="en-GB"/>
        </w:rPr>
        <w:t>(</w:t>
      </w:r>
      <w:hyperlink r:id="rId9" w:history="1">
        <w:r w:rsidR="000C3EF2">
          <w:rPr>
            <w:rStyle w:val="Hipercze"/>
            <w:lang w:val="en-GB"/>
          </w:rPr>
          <w:t>link</w:t>
        </w:r>
      </w:hyperlink>
      <w:r w:rsidR="007D29B2">
        <w:rPr>
          <w:lang w:val="en-GB"/>
        </w:rPr>
        <w:t>) for power</w:t>
      </w:r>
    </w:p>
    <w:p w:rsidR="007D29B2" w:rsidRDefault="007D29B2" w:rsidP="007D29B2">
      <w:pPr>
        <w:pStyle w:val="Akapitzlist"/>
        <w:numPr>
          <w:ilvl w:val="0"/>
          <w:numId w:val="5"/>
        </w:numPr>
        <w:rPr>
          <w:lang w:val="en-GB"/>
        </w:rPr>
      </w:pPr>
      <w:r>
        <w:rPr>
          <w:lang w:val="en-GB"/>
        </w:rPr>
        <w:t>Voltage regulator</w:t>
      </w:r>
      <w:r w:rsidR="000C3EF2">
        <w:rPr>
          <w:lang w:val="en-GB"/>
        </w:rPr>
        <w:t xml:space="preserve"> -&gt; </w:t>
      </w:r>
      <w:r w:rsidR="000C3EF2" w:rsidRPr="000C3EF2">
        <w:rPr>
          <w:b/>
          <w:bCs/>
          <w:color w:val="70AD47" w:themeColor="accent6"/>
          <w:lang w:val="en-GB"/>
        </w:rPr>
        <w:t>LD1085D2T33R</w:t>
      </w:r>
      <w:r w:rsidR="000C3EF2" w:rsidRPr="000C3EF2">
        <w:rPr>
          <w:color w:val="70AD47" w:themeColor="accent6"/>
          <w:lang w:val="en-GB"/>
        </w:rPr>
        <w:t xml:space="preserve"> </w:t>
      </w:r>
      <w:r w:rsidR="000C3EF2">
        <w:rPr>
          <w:lang w:val="en-GB"/>
        </w:rPr>
        <w:t>(</w:t>
      </w:r>
      <w:hyperlink r:id="rId10" w:history="1">
        <w:r w:rsidR="000C3EF2">
          <w:rPr>
            <w:rStyle w:val="Hipercze"/>
            <w:lang w:val="en-GB"/>
          </w:rPr>
          <w:t>link</w:t>
        </w:r>
      </w:hyperlink>
      <w:r w:rsidR="000C3EF2">
        <w:rPr>
          <w:lang w:val="en-GB"/>
        </w:rPr>
        <w:t xml:space="preserve">) </w:t>
      </w:r>
      <w:r w:rsidR="000C3EF2">
        <w:rPr>
          <w:noProof/>
        </w:rPr>
        <w:drawing>
          <wp:inline distT="0" distB="0" distL="0" distR="0" wp14:anchorId="3524FAE4" wp14:editId="3E319960">
            <wp:extent cx="5760720" cy="14922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92250"/>
                    </a:xfrm>
                    <a:prstGeom prst="rect">
                      <a:avLst/>
                    </a:prstGeom>
                  </pic:spPr>
                </pic:pic>
              </a:graphicData>
            </a:graphic>
          </wp:inline>
        </w:drawing>
      </w:r>
    </w:p>
    <w:p w:rsidR="000C3EF2" w:rsidRPr="007D29B2" w:rsidRDefault="000C3EF2" w:rsidP="007D29B2">
      <w:pPr>
        <w:pStyle w:val="Akapitzlist"/>
        <w:numPr>
          <w:ilvl w:val="0"/>
          <w:numId w:val="5"/>
        </w:numPr>
        <w:rPr>
          <w:lang w:val="en-GB"/>
        </w:rPr>
      </w:pPr>
      <w:r>
        <w:rPr>
          <w:lang w:val="en-GB"/>
        </w:rPr>
        <w:t>Powering traces run parallelly on both PCB sides, unmasked, covered with solder</w:t>
      </w:r>
    </w:p>
    <w:sectPr w:rsidR="000C3EF2" w:rsidRPr="007D29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1CB2"/>
    <w:multiLevelType w:val="hybridMultilevel"/>
    <w:tmpl w:val="1A4645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92E2D9A"/>
    <w:multiLevelType w:val="hybridMultilevel"/>
    <w:tmpl w:val="C1F6AC7A"/>
    <w:lvl w:ilvl="0" w:tplc="78002956">
      <w:start w:val="1"/>
      <w:numFmt w:val="bullet"/>
      <w:lvlText w:val=""/>
      <w:lvlJc w:val="left"/>
      <w:pPr>
        <w:ind w:left="360" w:hanging="360"/>
      </w:pPr>
      <w:rPr>
        <w:rFonts w:ascii="Wingdings" w:hAnsi="Wingdings" w:hint="default"/>
        <w:color w:val="auto"/>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237E4B5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5E48D1"/>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4311F21"/>
    <w:multiLevelType w:val="hybridMultilevel"/>
    <w:tmpl w:val="BF8004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B9"/>
    <w:rsid w:val="0003121B"/>
    <w:rsid w:val="000616D1"/>
    <w:rsid w:val="000C3EF2"/>
    <w:rsid w:val="003E430C"/>
    <w:rsid w:val="004014F3"/>
    <w:rsid w:val="004678F3"/>
    <w:rsid w:val="005766B9"/>
    <w:rsid w:val="00682D5E"/>
    <w:rsid w:val="006F067C"/>
    <w:rsid w:val="007D29B2"/>
    <w:rsid w:val="007D58F2"/>
    <w:rsid w:val="00925DE9"/>
    <w:rsid w:val="00B939C2"/>
    <w:rsid w:val="00BD1366"/>
    <w:rsid w:val="00BE4D12"/>
    <w:rsid w:val="00C36074"/>
    <w:rsid w:val="00E06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B4F2"/>
  <w15:chartTrackingRefBased/>
  <w15:docId w15:val="{1BF980F8-0492-4A1D-8599-F6E7523E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766B9"/>
    <w:pPr>
      <w:ind w:left="720"/>
      <w:contextualSpacing/>
    </w:pPr>
  </w:style>
  <w:style w:type="character" w:styleId="Hipercze">
    <w:name w:val="Hyperlink"/>
    <w:basedOn w:val="Domylnaczcionkaakapitu"/>
    <w:uiPriority w:val="99"/>
    <w:unhideWhenUsed/>
    <w:rsid w:val="00BE4D12"/>
    <w:rPr>
      <w:color w:val="0563C1" w:themeColor="hyperlink"/>
      <w:u w:val="single"/>
    </w:rPr>
  </w:style>
  <w:style w:type="character" w:styleId="Nierozpoznanawzmianka">
    <w:name w:val="Unresolved Mention"/>
    <w:basedOn w:val="Domylnaczcionkaakapitu"/>
    <w:uiPriority w:val="99"/>
    <w:semiHidden/>
    <w:unhideWhenUsed/>
    <w:rsid w:val="00BE4D12"/>
    <w:rPr>
      <w:color w:val="605E5C"/>
      <w:shd w:val="clear" w:color="auto" w:fill="E1DFDD"/>
    </w:rPr>
  </w:style>
  <w:style w:type="character" w:styleId="UyteHipercze">
    <w:name w:val="FollowedHyperlink"/>
    <w:basedOn w:val="Domylnaczcionkaakapitu"/>
    <w:uiPriority w:val="99"/>
    <w:semiHidden/>
    <w:unhideWhenUsed/>
    <w:rsid w:val="00BE4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187">
      <w:bodyDiv w:val="1"/>
      <w:marLeft w:val="0"/>
      <w:marRight w:val="0"/>
      <w:marTop w:val="0"/>
      <w:marBottom w:val="0"/>
      <w:divBdr>
        <w:top w:val="none" w:sz="0" w:space="0" w:color="auto"/>
        <w:left w:val="none" w:sz="0" w:space="0" w:color="auto"/>
        <w:bottom w:val="none" w:sz="0" w:space="0" w:color="auto"/>
        <w:right w:val="none" w:sz="0" w:space="0" w:color="auto"/>
      </w:divBdr>
      <w:divsChild>
        <w:div w:id="1445154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mouser.com/ProductDetail/Amphenol-FCI/D25S23A4GV00LF?qs=V0y2QjpmBGS4pav1UJlQNQ%3D%3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eu.mouser.com/ProductDetail/Nexperia/PSMN013-30MLC115?qs=qs9S9JrzwyZJD0ZHBCqfpw==" TargetMode="External"/><Relationship Id="rId10" Type="http://schemas.openxmlformats.org/officeDocument/2006/relationships/hyperlink" Target="https://www.tme.eu/pl/details/ld1085d2t33r/stabilizatory-napiecia-nieregulowane-ldo/stmicroelectronics/?gclid=Cj0KCQjw-O35BRDVARIsAJU5mQXOf7SSlpjJuLuSLFXYVsLFqU0o_188xc3pDSI3qLoMHaixzmj93Q4aAnOTEALw_wcB" TargetMode="External"/><Relationship Id="rId4" Type="http://schemas.openxmlformats.org/officeDocument/2006/relationships/webSettings" Target="webSettings.xml"/><Relationship Id="rId9" Type="http://schemas.openxmlformats.org/officeDocument/2006/relationships/hyperlink" Target="https://www.tme.eu/pl/details/xt60pw-m/zlacza-dc/amas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316</Words>
  <Characters>1898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Piotowicz</dc:creator>
  <cp:keywords/>
  <dc:description/>
  <cp:lastModifiedBy>Michał Piotowicz</cp:lastModifiedBy>
  <cp:revision>4</cp:revision>
  <dcterms:created xsi:type="dcterms:W3CDTF">2020-08-04T19:38:00Z</dcterms:created>
  <dcterms:modified xsi:type="dcterms:W3CDTF">2020-08-18T19:38:00Z</dcterms:modified>
</cp:coreProperties>
</file>