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567"/>
        </w:tabs>
        <w:ind w:firstLine="0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/>
        <w:drawing>
          <wp:inline distB="0" distT="0" distL="0" distR="0">
            <wp:extent cx="1066800" cy="933450"/>
            <wp:effectExtent b="0" l="0" r="0" t="0"/>
            <wp:docPr descr="BRASAO-UFPA" id="2" name="image1.png"/>
            <a:graphic>
              <a:graphicData uri="http://schemas.openxmlformats.org/drawingml/2006/picture">
                <pic:pic>
                  <pic:nvPicPr>
                    <pic:cNvPr descr="BRASAO-UFP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Universidade Federal do Pará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Pró-Reitoria de Ensino de Graduação -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Diretoria de Ensino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right="-142" w:firstLine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PLANO DE ENSINO DE DISCIPLINA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15.0" w:type="dxa"/>
        <w:jc w:val="left"/>
        <w:tblInd w:w="3118.0" w:type="dxa"/>
        <w:tblLayout w:type="fixed"/>
        <w:tblLook w:val="0000"/>
      </w:tblPr>
      <w:tblGrid>
        <w:gridCol w:w="2415"/>
        <w:tblGridChange w:id="0">
          <w:tblGrid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Período Letivo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2023.4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99.000000000002" w:type="dxa"/>
        <w:jc w:val="left"/>
        <w:tblInd w:w="-111.00000000000001" w:type="dxa"/>
        <w:tblLayout w:type="fixed"/>
        <w:tblLook w:val="0000"/>
      </w:tblPr>
      <w:tblGrid>
        <w:gridCol w:w="30"/>
        <w:gridCol w:w="3039"/>
        <w:gridCol w:w="1298"/>
        <w:gridCol w:w="793"/>
        <w:gridCol w:w="845"/>
        <w:gridCol w:w="398"/>
        <w:gridCol w:w="456"/>
        <w:gridCol w:w="791"/>
        <w:gridCol w:w="1"/>
        <w:gridCol w:w="1076"/>
        <w:gridCol w:w="1"/>
        <w:gridCol w:w="1"/>
        <w:gridCol w:w="92"/>
        <w:gridCol w:w="3"/>
        <w:gridCol w:w="1"/>
        <w:gridCol w:w="1"/>
        <w:gridCol w:w="2"/>
        <w:gridCol w:w="371"/>
        <w:tblGridChange w:id="0">
          <w:tblGrid>
            <w:gridCol w:w="30"/>
            <w:gridCol w:w="3039"/>
            <w:gridCol w:w="1298"/>
            <w:gridCol w:w="793"/>
            <w:gridCol w:w="845"/>
            <w:gridCol w:w="398"/>
            <w:gridCol w:w="456"/>
            <w:gridCol w:w="791"/>
            <w:gridCol w:w="1"/>
            <w:gridCol w:w="1076"/>
            <w:gridCol w:w="1"/>
            <w:gridCol w:w="1"/>
            <w:gridCol w:w="92"/>
            <w:gridCol w:w="3"/>
            <w:gridCol w:w="1"/>
            <w:gridCol w:w="1"/>
            <w:gridCol w:w="2"/>
            <w:gridCol w:w="371"/>
          </w:tblGrid>
        </w:tblGridChange>
      </w:tblGrid>
      <w:tr>
        <w:trPr>
          <w:cantSplit w:val="0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 – Identificação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1.1. Instituto de Ciências Exatas e Naturais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1.2. Faculdade de Computação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pStyle w:val="Heading1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1.3. Disciplina: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Algoritmos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pStyle w:val="Heading1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1.4. Código: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EN05209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pStyle w:val="Heading1"/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1.5. Caráter: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pStyle w:val="Heading1"/>
              <w:spacing w:line="240" w:lineRule="auto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1.6. Carga Horária: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6" w:hRule="atLeast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pStyle w:val="Heading1"/>
              <w:spacing w:line="240" w:lineRule="auto"/>
              <w:ind w:left="113" w:right="113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Sem.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pStyle w:val="Heading1"/>
              <w:spacing w:line="240" w:lineRule="auto"/>
              <w:ind w:left="113" w:right="113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Anual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pStyle w:val="Heading1"/>
              <w:spacing w:line="240" w:lineRule="auto"/>
              <w:ind w:left="113" w:right="113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Obrig.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pStyle w:val="Heading1"/>
              <w:spacing w:line="240" w:lineRule="auto"/>
              <w:ind w:left="113" w:right="113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Opt.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pStyle w:val="Heading1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pStyle w:val="Heading1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pStyle w:val="Heading1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pStyle w:val="Heading1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pStyle w:val="Heading1"/>
              <w:spacing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pStyle w:val="Heading1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pStyle w:val="Heading1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68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pStyle w:val="Heading1"/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1.7. Professora : Fabíola P. Oliveira Araújo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pStyle w:val="Heading1"/>
              <w:tabs>
                <w:tab w:val="left" w:leader="none" w:pos="8825"/>
              </w:tabs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1.8. Curso(s): Bacharelado em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Ciência da Computação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2. Objetivos - Gerais e Específicos</w:t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Gerais:</w:t>
            </w:r>
          </w:p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Fornecer ao aluno o conceito de algoritmo, ensinando o funcionamento e a utilização das principais estruturas de dados, estruturas de controle e fluxo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B1">
            <w:pPr>
              <w:pStyle w:val="Heading1"/>
              <w:numPr>
                <w:ilvl w:val="0"/>
                <w:numId w:val="1"/>
              </w:numPr>
              <w:spacing w:line="240" w:lineRule="auto"/>
              <w:ind w:left="357" w:hanging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Aprender a pensar de forma sistêmica na resolução de problemas;</w:t>
            </w:r>
          </w:p>
          <w:p w:rsidR="00000000" w:rsidDel="00000000" w:rsidP="00000000" w:rsidRDefault="00000000" w:rsidRPr="00000000" w14:paraId="000000B2">
            <w:pPr>
              <w:pStyle w:val="Heading1"/>
              <w:numPr>
                <w:ilvl w:val="0"/>
                <w:numId w:val="1"/>
              </w:numPr>
              <w:spacing w:line="240" w:lineRule="auto"/>
              <w:ind w:left="357" w:hanging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Compreender a lógica de programação;</w:t>
            </w:r>
          </w:p>
          <w:p w:rsidR="00000000" w:rsidDel="00000000" w:rsidP="00000000" w:rsidRDefault="00000000" w:rsidRPr="00000000" w14:paraId="000000B3">
            <w:pPr>
              <w:pStyle w:val="Heading1"/>
              <w:numPr>
                <w:ilvl w:val="0"/>
                <w:numId w:val="1"/>
              </w:numPr>
              <w:spacing w:line="240" w:lineRule="auto"/>
              <w:ind w:left="357" w:hanging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Elaborar algoritmos;</w:t>
            </w:r>
          </w:p>
          <w:p w:rsidR="00000000" w:rsidDel="00000000" w:rsidP="00000000" w:rsidRDefault="00000000" w:rsidRPr="00000000" w14:paraId="000000B4">
            <w:pPr>
              <w:pStyle w:val="Heading1"/>
              <w:numPr>
                <w:ilvl w:val="0"/>
                <w:numId w:val="1"/>
              </w:numPr>
              <w:spacing w:line="240" w:lineRule="auto"/>
              <w:ind w:left="357" w:hanging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Conhecer as estruturas de dados básicas;</w:t>
            </w:r>
          </w:p>
          <w:p w:rsidR="00000000" w:rsidDel="00000000" w:rsidP="00000000" w:rsidRDefault="00000000" w:rsidRPr="00000000" w14:paraId="000000B5">
            <w:pPr>
              <w:pStyle w:val="Heading1"/>
              <w:numPr>
                <w:ilvl w:val="0"/>
                <w:numId w:val="1"/>
              </w:numPr>
              <w:spacing w:line="240" w:lineRule="auto"/>
              <w:ind w:left="357" w:hanging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Compreender e saber utilizar os operadores booleanos;</w:t>
            </w:r>
          </w:p>
          <w:p w:rsidR="00000000" w:rsidDel="00000000" w:rsidP="00000000" w:rsidRDefault="00000000" w:rsidRPr="00000000" w14:paraId="000000B6">
            <w:pPr>
              <w:pStyle w:val="Heading1"/>
              <w:numPr>
                <w:ilvl w:val="0"/>
                <w:numId w:val="1"/>
              </w:numPr>
              <w:spacing w:line="240" w:lineRule="auto"/>
              <w:ind w:left="357" w:hanging="35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Interpretar problemas de lógica proposicional.</w:t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3. Competências e Habilidades</w:t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Capacitar o aluno na resolução de problemas de forma sistemática e na elaboração de algoritmos para resolver problemas, utilizando estruturas de dados, de controle e modularização de algoritmos. Iniciar o aluno na implementar algoritmos em uma linguagem de programação.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4. Ementa</w:t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Introdução ao conceito de algoritmo. Notação: símbolos e separadores. Tipos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operações primitivas. Elementos fundamentais. Estruturas de controle do fluxo de informação. Tipos de Dados. Subalgoritmo: funções e procedimentos. Algoritmos recursivos. Desenvolvimento de algoritmos por refinamentos sucessivos. Aspectos de implementação de algoritmos.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5. Descrição do Conteúdo/Unidades 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5.1. Carga Horária</w:t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7" w:hRule="atLeast"/>
          <w:tblHeader w:val="0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rPr>
                <w:rFonts w:ascii="ArialMT" w:cs="ArialMT" w:eastAsia="ArialMT" w:hAnsi="ArialM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left="1560" w:hanging="15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 I : Introdução ao conceito de algoritmo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1.1. Conceitos Básicos da Computação; 1.2. Algoritmo, estrutura de algoritmos; 1.3. Programas, compiladores e interpretadores; 1.4. Formas de representação.</w:t>
            </w:r>
          </w:p>
          <w:p w:rsidR="00000000" w:rsidDel="00000000" w:rsidP="00000000" w:rsidRDefault="00000000" w:rsidRPr="00000000" w14:paraId="00000126">
            <w:pPr>
              <w:ind w:left="1560" w:hanging="15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ind w:left="1560" w:hanging="15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 II : Introdução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à</w:t>
            </w:r>
            <w:r w:rsidDel="00000000" w:rsidR="00000000" w:rsidRPr="00000000">
              <w:rPr>
                <w:b w:val="1"/>
                <w:rtl w:val="0"/>
              </w:rPr>
              <w:t xml:space="preserve"> lógica proposicional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Tabela verdade; 2.2. Operações lógicas sobre proposições; 2.3. Prioridade dos conectivos; 2.4. Tautologia, contradição e contingência; 2.5. Consequência e equivalência lógica.</w:t>
            </w:r>
          </w:p>
          <w:p w:rsidR="00000000" w:rsidDel="00000000" w:rsidP="00000000" w:rsidRDefault="00000000" w:rsidRPr="00000000" w14:paraId="00000129">
            <w:pPr>
              <w:ind w:left="1560" w:hanging="15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ind w:left="1560" w:hanging="15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 III : Tipos de dados primitivos e operadores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 Variáveis e constantes; 3.2. Instruções de entrada e saída; 3.3. Representações gráficas de algoritmos; 3.4. Operadores: aritméticos, relacionais e lógicos.</w:t>
            </w:r>
          </w:p>
          <w:p w:rsidR="00000000" w:rsidDel="00000000" w:rsidP="00000000" w:rsidRDefault="00000000" w:rsidRPr="00000000" w14:paraId="0000012C">
            <w:pPr>
              <w:ind w:left="1560" w:hanging="15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ind w:left="1560" w:hanging="15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 IV: Estruturas de controle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ind w:left="2" w:firstLine="0"/>
              <w:jc w:val="both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4.1.  Estrutura sequencial; 4.2. Estrutura de seleção simples; 4.3. Estrutura de seleção composta; 4.4. Estrutura de seleção encadeada; 4.5. Estruturas de repetição. </w:t>
            </w:r>
          </w:p>
          <w:p w:rsidR="00000000" w:rsidDel="00000000" w:rsidP="00000000" w:rsidRDefault="00000000" w:rsidRPr="00000000" w14:paraId="0000012F">
            <w:pPr>
              <w:ind w:left="1560" w:hanging="15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ind w:left="1560" w:hanging="15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 V: Estruturas de dados e arquivos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5.1. Estruturas de dados homogêneas; 5.2. Estruturas de dados heterogêneas; 5.3. Manipulação de arquivos. </w:t>
            </w:r>
          </w:p>
          <w:p w:rsidR="00000000" w:rsidDel="00000000" w:rsidP="00000000" w:rsidRDefault="00000000" w:rsidRPr="00000000" w14:paraId="00000132">
            <w:pPr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 VI : Modularização de Algoritmos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6.1. Decomposição; 6.2. Módulos; 6.3. Passagem de parâmetros; 6.4. Contexto dos módulos; 6.5. Implementação em Python.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43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both"/>
              <w:rPr>
                <w:b w:val="1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4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both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jc w:val="both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5A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6. Recursos Didáticos e Materiais Necessários</w:t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Notebook em sala - Projetor multimídia – Livros - Pesquisas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7. Metodologia de Ensino</w:t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Nas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aulas teóricas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alunos irão aprender os conhecimentos básicos através de aula expositiva utilizando slides.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Nas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ulas práticas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 laboratório onde os alunos aplicarão os conhecimentos práticos da lógica de programação, construção de algoritmos e implementação em uma linguagem de programação. Durante as aulas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práticas, também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serão realizados exercícios práticos, através das metodologias ativas e atividades desplugadas, nos quais se estimulará a aplicação dos conhecimentos adquiridos nas aulas teóricas.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80"/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Atividades Discentes</w:t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Exercícios práticos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Trabalhos em grupo – Atividades desplugadas.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80"/>
                <w:sz w:val="24"/>
                <w:szCs w:val="24"/>
                <w:rtl w:val="0"/>
              </w:rPr>
              <w:t xml:space="preserve">9.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Avaliação</w:t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avaliação do aprendizado será realizada através de 3 avaliações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serão feitas da seguinte forma: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ind w:left="7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1ª Avaliação (Unidades I, II, III e parte da 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ind w:left="7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2ª Avaliação (Restante da Unidade IV e Unidade 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ind w:left="7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3ª Avaliação (Unidade VI)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média final deve ser obtida a partir do seguinte cálculo:</w:t>
            </w:r>
          </w:p>
          <w:p w:rsidR="00000000" w:rsidDel="00000000" w:rsidP="00000000" w:rsidRDefault="00000000" w:rsidRPr="00000000" w14:paraId="000001DE">
            <w:pPr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Média Final =(1ª Avaliação + 2ª Avaliação + 3ª Avaliação)/3</w:t>
            </w:r>
          </w:p>
          <w:p w:rsidR="00000000" w:rsidDel="00000000" w:rsidP="00000000" w:rsidRDefault="00000000" w:rsidRPr="00000000" w14:paraId="000001D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 ressaltar que o aluno deve ter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frequência mínima de 75%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Caso contrário poderá ser reprovado por frequência mesmo tendo nota mínima para ser aprovado.</w:t>
            </w:r>
          </w:p>
          <w:p w:rsidR="00000000" w:rsidDel="00000000" w:rsidP="00000000" w:rsidRDefault="00000000" w:rsidRPr="00000000" w14:paraId="000001E0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haverá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prova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substitutiva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prova de 2ª chamada para as avaliações do tipo prova objetiva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mediante a justificativa da ausência através de atestado médico até 72hs (setenta e duas horas) úteis após a realização da primeira chamada conforme regimento da graduação da UFPa, sendo necessário solicitar prova de 2ª chamada da avaliação perdida através do Sagitta.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F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80"/>
                <w:sz w:val="24"/>
                <w:szCs w:val="24"/>
                <w:rtl w:val="0"/>
              </w:rPr>
              <w:t xml:space="preserve">10.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Bibliografia</w:t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Básica:</w:t>
            </w:r>
          </w:p>
          <w:p w:rsidR="00000000" w:rsidDel="00000000" w:rsidP="00000000" w:rsidRDefault="00000000" w:rsidRPr="00000000" w14:paraId="00000205">
            <w:pPr>
              <w:ind w:left="428" w:hanging="426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FORBELLONE, André L.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Lógica de programação: A construção de algoritmos      e estruturas de dados com aplicações em Python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Prentice Hall, 4ª Edição, 20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ind w:left="428" w:hanging="426"/>
              <w:jc w:val="both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PIVA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Dilermano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lgoritmos e Programação de Computadores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GEN LTC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ª Edição, 20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ind w:left="428" w:hanging="426"/>
              <w:jc w:val="both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MEDINA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Marco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lgoritmos e Programação: teoria e prática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Novatec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ª Edição, 200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" w:hRule="atLeast"/>
          <w:tblHeader w:val="0"/>
        </w:trPr>
        <w:tc>
          <w:tcPr>
            <w:gridSpan w:val="12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Complementar: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jc w:val="both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ASCENCIO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Ana Fernanda G.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Fundamentos da Programação de Computadores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 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Pearson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ª edição, 20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ind w:left="428" w:hanging="426"/>
              <w:jc w:val="both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LOPES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Anita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Introdução à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Programação: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500 algoritmos resolvidos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GEN LTC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ª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Reimpressão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2002.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ind w:left="428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8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2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28" w:top="1128" w:left="1696" w:right="169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line="360" w:lineRule="auto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line="36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tabs>
        <w:tab w:val="left" w:leader="none" w:pos="567"/>
      </w:tabs>
      <w:ind w:firstLine="567"/>
      <w:jc w:val="center"/>
    </w:pPr>
    <w:rPr>
      <w:b w:val="1"/>
      <w:color w:val="000080"/>
      <w:sz w:val="24"/>
      <w:szCs w:val="24"/>
    </w:rPr>
  </w:style>
  <w:style w:type="paragraph" w:styleId="Normal" w:default="1">
    <w:name w:val="Normal"/>
    <w:qFormat w:val="1"/>
    <w:rsid w:val="006917F9"/>
    <w:pPr>
      <w:widowControl w:val="1"/>
      <w:suppressAutoHyphens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ar-SA" w:val="pt-BR"/>
    </w:rPr>
  </w:style>
  <w:style w:type="paragraph" w:styleId="Ttulo1">
    <w:name w:val="Heading 1"/>
    <w:basedOn w:val="Normal"/>
    <w:next w:val="Normal"/>
    <w:qFormat w:val="1"/>
    <w:rsid w:val="006917F9"/>
    <w:pPr>
      <w:keepNext w:val="1"/>
      <w:spacing w:line="360" w:lineRule="auto"/>
      <w:outlineLvl w:val="0"/>
    </w:pPr>
    <w:rPr>
      <w:sz w:val="24"/>
    </w:rPr>
  </w:style>
  <w:style w:type="paragraph" w:styleId="Ttulo2">
    <w:name w:val="Heading 2"/>
    <w:basedOn w:val="Normal"/>
    <w:next w:val="Normal"/>
    <w:qFormat w:val="1"/>
    <w:rsid w:val="006917F9"/>
    <w:pPr>
      <w:keepNext w:val="1"/>
      <w:spacing w:line="360" w:lineRule="auto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 w:val="1"/>
    <w:rsid w:val="006917F9"/>
    <w:pPr>
      <w:keepNext w:val="1"/>
      <w:jc w:val="center"/>
      <w:outlineLvl w:val="2"/>
    </w:pPr>
    <w:rPr>
      <w:b w:val="1"/>
      <w:bCs w:val="1"/>
      <w:sz w:val="24"/>
    </w:rPr>
  </w:style>
  <w:style w:type="paragraph" w:styleId="Ttulo4">
    <w:name w:val="Heading 4"/>
    <w:basedOn w:val="Normal"/>
    <w:next w:val="Normal"/>
    <w:qFormat w:val="1"/>
    <w:rsid w:val="006917F9"/>
    <w:pPr>
      <w:keepNext w:val="1"/>
      <w:jc w:val="both"/>
      <w:outlineLvl w:val="3"/>
    </w:pPr>
    <w:rPr>
      <w:b w:val="1"/>
      <w:sz w:val="22"/>
    </w:rPr>
  </w:style>
  <w:style w:type="paragraph" w:styleId="Ttulo5">
    <w:name w:val="Heading 5"/>
    <w:basedOn w:val="Normal"/>
    <w:next w:val="Normal"/>
    <w:qFormat w:val="1"/>
    <w:rsid w:val="006917F9"/>
    <w:pPr>
      <w:keepNext w:val="1"/>
      <w:jc w:val="center"/>
      <w:outlineLvl w:val="4"/>
    </w:pPr>
    <w:rPr>
      <w:i w:val="1"/>
      <w:sz w:val="22"/>
    </w:rPr>
  </w:style>
  <w:style w:type="paragraph" w:styleId="Ttulo6">
    <w:name w:val="Heading 6"/>
    <w:basedOn w:val="Normal"/>
    <w:next w:val="Normal"/>
    <w:qFormat w:val="1"/>
    <w:rsid w:val="006917F9"/>
    <w:pPr>
      <w:keepNext w:val="1"/>
      <w:spacing w:line="360" w:lineRule="auto"/>
      <w:outlineLvl w:val="5"/>
    </w:pPr>
    <w:rPr>
      <w:b w:val="1"/>
      <w:sz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WW8Num2z0" w:customStyle="1">
    <w:name w:val="WW8Num2z0"/>
    <w:qFormat w:val="1"/>
    <w:rsid w:val="006917F9"/>
    <w:rPr>
      <w:rFonts w:ascii="Symbol" w:hAnsi="Symbol"/>
    </w:rPr>
  </w:style>
  <w:style w:type="character" w:styleId="TextodebaloChar" w:customStyle="1">
    <w:name w:val="Texto de balão Char"/>
    <w:basedOn w:val="DefaultParagraphFont"/>
    <w:link w:val="Textodebalo"/>
    <w:qFormat w:val="1"/>
    <w:rsid w:val="00C06292"/>
    <w:rPr>
      <w:rFonts w:ascii="Tahoma" w:cs="Tahoma" w:hAnsi="Tahoma"/>
      <w:sz w:val="16"/>
      <w:szCs w:val="16"/>
      <w:lang w:eastAsia="ar-SA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rsid w:val="006917F9"/>
    <w:pPr>
      <w:jc w:val="both"/>
    </w:pPr>
    <w:rPr>
      <w:rFonts w:ascii="Arial Narrow" w:hAnsi="Arial Narrow"/>
      <w:bCs w:val="1"/>
    </w:rPr>
  </w:style>
  <w:style w:type="paragraph" w:styleId="Lista">
    <w:name w:val="List"/>
    <w:basedOn w:val="Corpodotexto"/>
    <w:rsid w:val="006917F9"/>
    <w:pPr/>
    <w:rPr>
      <w:rFonts w:cs="Tahoma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6917F9"/>
    <w:pPr>
      <w:suppressLineNumbers w:val="1"/>
    </w:pPr>
    <w:rPr>
      <w:rFonts w:cs="Tahoma"/>
    </w:rPr>
  </w:style>
  <w:style w:type="paragraph" w:styleId="Ttulododocumento">
    <w:name w:val="Title"/>
    <w:basedOn w:val="Normal"/>
    <w:next w:val="Subttulo"/>
    <w:qFormat w:val="1"/>
    <w:rsid w:val="006917F9"/>
    <w:pPr>
      <w:tabs>
        <w:tab w:val="clear" w:pos="708"/>
        <w:tab w:val="left" w:leader="none" w:pos="567"/>
      </w:tabs>
      <w:ind w:firstLine="567"/>
      <w:jc w:val="center"/>
    </w:pPr>
    <w:rPr>
      <w:b w:val="1"/>
      <w:color w:val="000080"/>
      <w:sz w:val="24"/>
    </w:rPr>
  </w:style>
  <w:style w:type="paragraph" w:styleId="Caption">
    <w:name w:val="caption"/>
    <w:basedOn w:val="Normal"/>
    <w:qFormat w:val="1"/>
    <w:rsid w:val="006917F9"/>
    <w:pPr>
      <w:suppressLineNumbers w:val="1"/>
      <w:spacing w:after="120" w:before="120"/>
    </w:pPr>
    <w:rPr>
      <w:rFonts w:cs="Tahoma"/>
      <w:i w:val="1"/>
      <w:iCs w:val="1"/>
    </w:rPr>
  </w:style>
  <w:style w:type="paragraph" w:styleId="Corpodotextorecuado">
    <w:name w:val="Body Text Indent"/>
    <w:basedOn w:val="Normal"/>
    <w:rsid w:val="006917F9"/>
    <w:pPr>
      <w:tabs>
        <w:tab w:val="clear" w:pos="708"/>
        <w:tab w:val="left" w:leader="none" w:pos="567"/>
      </w:tabs>
      <w:ind w:firstLine="567"/>
      <w:jc w:val="center"/>
    </w:pPr>
    <w:rPr>
      <w:b w:val="1"/>
      <w:i w:val="1"/>
      <w:sz w:val="94"/>
    </w:rPr>
  </w:style>
  <w:style w:type="paragraph" w:styleId="Subttulo">
    <w:name w:val="Subtitle"/>
    <w:basedOn w:val="Ttulododocumento"/>
    <w:next w:val="Corpodotexto"/>
    <w:qFormat w:val="1"/>
    <w:rsid w:val="006917F9"/>
    <w:pPr/>
    <w:rPr>
      <w:i w:val="1"/>
      <w:iCs w:val="1"/>
    </w:rPr>
  </w:style>
  <w:style w:type="paragraph" w:styleId="BodyTextIndent2">
    <w:name w:val="Body Text Indent 2"/>
    <w:basedOn w:val="Normal"/>
    <w:qFormat w:val="1"/>
    <w:rsid w:val="006917F9"/>
    <w:pPr>
      <w:ind w:left="1418" w:hanging="1418"/>
      <w:jc w:val="both"/>
    </w:pPr>
    <w:rPr>
      <w:sz w:val="28"/>
    </w:rPr>
  </w:style>
  <w:style w:type="paragraph" w:styleId="BodyTextIndent3">
    <w:name w:val="Body Text Indent 3"/>
    <w:basedOn w:val="Normal"/>
    <w:qFormat w:val="1"/>
    <w:rsid w:val="006917F9"/>
    <w:pPr>
      <w:ind w:left="993" w:hanging="993"/>
      <w:jc w:val="both"/>
    </w:pPr>
    <w:rPr>
      <w:sz w:val="28"/>
    </w:rPr>
  </w:style>
  <w:style w:type="paragraph" w:styleId="Contedodatabela" w:customStyle="1">
    <w:name w:val="Conteúdo da tabela"/>
    <w:basedOn w:val="Normal"/>
    <w:qFormat w:val="1"/>
    <w:rsid w:val="006917F9"/>
    <w:pPr>
      <w:suppressLineNumbers w:val="1"/>
    </w:pPr>
    <w:rPr/>
  </w:style>
  <w:style w:type="paragraph" w:styleId="Ttulodatabela" w:customStyle="1">
    <w:name w:val="Título da tabela"/>
    <w:basedOn w:val="Contedodatabela"/>
    <w:qFormat w:val="1"/>
    <w:rsid w:val="006917F9"/>
    <w:pPr>
      <w:jc w:val="center"/>
    </w:pPr>
    <w:rPr>
      <w:b w:val="1"/>
      <w:bCs w:val="1"/>
      <w:i w:val="1"/>
      <w:iCs w:val="1"/>
    </w:rPr>
  </w:style>
  <w:style w:type="paragraph" w:styleId="Bibliography">
    <w:name w:val="Bibliography"/>
    <w:basedOn w:val="Normal"/>
    <w:next w:val="Normal"/>
    <w:uiPriority w:val="37"/>
    <w:unhideWhenUsed w:val="1"/>
    <w:qFormat w:val="1"/>
    <w:rsid w:val="00161EAE"/>
    <w:pPr>
      <w:suppressAutoHyphens w:val="0"/>
    </w:pPr>
    <w:rPr>
      <w:lang w:eastAsia="pt-BR"/>
    </w:rPr>
  </w:style>
  <w:style w:type="paragraph" w:styleId="BalloonText">
    <w:name w:val="Balloon Text"/>
    <w:basedOn w:val="Normal"/>
    <w:link w:val="TextodebaloChar"/>
    <w:qFormat w:val="1"/>
    <w:rsid w:val="00C06292"/>
    <w:pPr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682760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tabs>
        <w:tab w:val="left" w:leader="none" w:pos="567"/>
      </w:tabs>
      <w:ind w:firstLine="567"/>
      <w:jc w:val="center"/>
    </w:pPr>
    <w:rPr>
      <w:b w:val="1"/>
      <w:i w:val="1"/>
      <w:color w:val="00008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Nd1zlDxfH6SvXatryX/qd7lHZg==">CgMxLjAyCGguZ2pkZ3hzMgloLjMwajB6bGw4AHIhMUo3aldQT2ExbU1hQUZQS0sxMnZlLUdtbzcwNzJvRmxQ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2018-08-27T18:32:00Z</dcterms:created>
  <dc:creator>UFC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ufc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