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-43814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1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280" w:before="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28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01 – Prática de Algoritmos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auto" w:val="clear"/>
        <w:spacing w:after="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Construa cada um dos algoritmos solicitados abaixo através da descrição narrativa, refinando-os ao máximo e especificando os dados de entrada e saída.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hd w:fill="auto" w:val="clear"/>
        <w:spacing w:after="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refinamento (coloque mais detalhes) do algoritmo para trocar o pneu furado de um carro.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para trocar uma lâmpada queimada.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para você pagar uma conta de luz no caixa eletrônico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para você sair da sua casa de ônibus e chegar à porta do ICEN na UFPA.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algoritmo para o aluno realizar empréstimo de livros na biblioteca central da UFPa.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Envie a resolução pela SIGAA.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xsor3iy9Ad+QWllugcRD0+ZXA==">CgMxLjA4AHIhMUR4M20zWFYybWEzS1dlOUF3cHBjaDhncmlmdlBUcGRG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