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0"/>
        <w:jc w:val="center"/>
        <w:rPr>
          <w:rFonts w:ascii="Arial" w:cs="Arial" w:eastAsia="Arial" w:hAnsi="Arial"/>
          <w:sz w:val="18"/>
          <w:szCs w:val="18"/>
        </w:rPr>
      </w:pPr>
      <w:r>
        <w:rPr>
          <w:rFonts w:ascii="Arial" w:cs="Arial" w:eastAsia="Arial" w:hAnsi="Arial"/>
          <w:rtl w:val="0"/>
        </w:rPr>
        <w:t xml:space="preserve">ADDITIONAL TERMS AND CONDITIONS  (</w:t>
      </w:r>
      <w:r>
        <w:rPr>
          <w:rFonts w:ascii="Arial" w:cs="Arial" w:eastAsia="Arial" w:hAnsi="Arial"/>
          <w:sz w:val="18"/>
          <w:szCs w:val="18"/>
          <w:rtl w:val="0"/>
        </w:rPr>
        <w:t xml:space="preserve">Customer Contract.v10 20260406)</w:t>
      </w:r>
    </w:p>
    <w:p w:rsidR="00000000" w:rsidDel="00000000" w:rsidP="00000000" w:rsidRDefault="00000000" w:rsidRPr="00000000" w14:paraId="00000002">
      <w:pPr>
        <w:ind w:firstLine="0"/>
        <w:jc w:val="both"/>
        <w:rPr>
          <w:rFonts w:ascii="Arial" w:cs="Arial" w:eastAsia="Arial" w:hAnsi="Arial"/>
        </w:rPr>
      </w:pPr>
      <w:r>
        <w:rPr>
          <w:rtl w:val="0"/>
        </w:rPr>
      </w:r>
    </w:p>
    <w:p w:rsidR="00000000" w:rsidDel="00000000" w:rsidP="00000000" w:rsidRDefault="00000000" w:rsidRPr="00000000" w14:paraId="00000003">
      <w:pPr>
        <w:ind w:firstLine="0"/>
        <w:jc w:val="both"/>
        <w:rPr>
          <w:rFonts w:ascii="Arial" w:cs="Arial" w:eastAsia="Arial" w:hAnsi="Arial"/>
        </w:rPr>
      </w:pPr>
      <w:r>
        <w:rPr>
          <w:rtl w:val="0"/>
        </w:rPr>
      </w:r>
    </w:p>
    <w:p w:rsidR="00000000" w:rsidDel="00000000" w:rsidP="00000000" w:rsidRDefault="00000000" w:rsidRPr="00000000" w14:paraId="00000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The Contractor makes no guarantees, representations, or </w:t>
      </w:r>
      <w:r>
        <w:rPr>
          <w:rFonts w:ascii="Arial" w:cs="Arial" w:eastAsia="Arial" w:hAnsi="Arial"/>
          <w:rtl w:val="0"/>
        </w:rPr>
        <w:t xml:space="preserve">warranties</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regarding system output, or production, expected utility rate increases, or any other factors used to calculate the Customer’s payments or savings. No production estimates, whether given verbally or in writing, shall be legally binding, and are merely intended as informational estimates.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In the event the system is not installed </w:t>
      </w:r>
      <w:r>
        <w:rPr>
          <w:rFonts w:ascii="Arial" w:cs="Arial" w:eastAsia="Arial" w:hAnsi="Arial"/>
          <w:b w:val="1"/>
          <w:bCs w:val="1"/>
          <w:i w:val="0"/>
          <w:iCs w:val="0"/>
          <w:smallCaps w:val="0"/>
          <w:strike w:val="0"/>
          <w:color w:val="000000"/>
          <w:sz w:val="22"/>
          <w:szCs w:val="22"/>
          <w:u w:val="none"/>
          <w:shd w:fill="auto" w:val="clear"/>
          <w:vertAlign w:val="baseline"/>
          <w:rtl w:val="0"/>
        </w:rPr>
        <w:t xml:space="preserve">due to no fault</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of the Contractor within</w:t>
      </w:r>
      <w:r>
        <w:rPr>
          <w:rFonts w:ascii="Arial" w:cs="Arial" w:eastAsia="Arial" w:hAnsi="Arial"/>
          <w:b w:val="0"/>
          <w:bCs w:val="0"/>
          <w:i w:val="0"/>
          <w:iCs w:val="0"/>
          <w:smallCaps w:val="0"/>
          <w:strike w:val="0"/>
          <w:color w:val="000000"/>
          <w:sz w:val="22"/>
          <w:szCs w:val="22"/>
          <w:u w:val="none"/>
          <w:shd w:fill="ffd966" w:val="clear"/>
          <w:vertAlign w:val="baseline"/>
          <w:rtl w:val="0"/>
        </w:rPr>
        <w:t xml:space="preserve"> </w:t>
      </w:r>
      <w:r>
        <w:rPr>
          <w:rFonts w:ascii="Arial" w:cs="Arial" w:eastAsia="Arial" w:hAnsi="Arial"/>
          <w:u w:val="single"/>
          <w:shd w:fill="ffd966" w:val="clear"/>
          <w:rtl w:val="0"/>
        </w:rPr>
        <w:t xml:space="preserve">{{installation_deadline_months}}</w:t>
      </w:r>
      <w:r>
        <w:rPr>
          <w:rFonts w:ascii="Arial" w:cs="Arial" w:eastAsia="Arial" w:hAnsi="Arial"/>
          <w:b w:val="0"/>
          <w:bCs w:val="0"/>
          <w:i w:val="0"/>
          <w:iCs w:val="0"/>
          <w:smallCaps w:val="0"/>
          <w:strike w:val="0"/>
          <w:color w:val="000000"/>
          <w:sz w:val="22"/>
          <w:szCs w:val="22"/>
          <w:u w:val="none"/>
          <w:shd w:fill="ffd966" w:val="clear"/>
          <w:vertAlign w:val="baseline"/>
          <w:rtl w:val="0"/>
        </w:rPr>
        <w:t xml:space="preserve"> </w:t>
      </w:r>
      <w:r>
        <w:rPr>
          <w:rFonts w:ascii="Arial" w:cs="Arial" w:eastAsia="Arial" w:hAnsi="Arial"/>
          <w:b w:val="0"/>
          <w:bCs w:val="0"/>
          <w:i w:val="0"/>
          <w:iCs w:val="0"/>
          <w:smallCaps w:val="0"/>
          <w:strike w:val="0"/>
          <w:color w:val="000000"/>
          <w:sz w:val="22"/>
          <w:szCs w:val="22"/>
          <w:u w:val="none"/>
          <w:shd w:fill="auto" w:val="clear"/>
          <w:vertAlign w:val="baseline"/>
          <w:rtl w:val="0"/>
        </w:rPr>
        <w:t xml:space="preserve">months after the later of (a) the date the permit is issued or (b) the date the utility interconnection application is accepted (the “Approval Date”), the Contractor shall have the right to renegotiate the pricing of the system.  If the parties are unable to reach agreement on a new </w:t>
      </w:r>
      <w:r>
        <w:rPr>
          <w:rFonts w:ascii="Arial" w:cs="Arial" w:eastAsia="Arial" w:hAnsi="Arial"/>
          <w:rtl w:val="0"/>
        </w:rPr>
        <w:t xml:space="preserve">contract</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price, either party shall have the right to terminate the contract upon advance written notice to the other party.  Upon cancellation by either party, the Contractor shall have the right to keep the deposit and invoice the Customer for services rendered that are in excess of the payments received to date.   Upon payment of any such invoices, the Contractor shall provide the Customer with the work product, designs and documentation upon request.</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To the fullest extent permitted by law, the Customer shall indemnify, defend, protect, save and hold harmless the Contractor and its employees, officers, directors, agents, successors, members, and assigns (the “Indemnified Parties”) from any and all third party claims, actions, costs, expenses, including reasonable attorneys’ fees and expenses, damages, liabilities, penalties, losses, obligations, injuries, demands and liens of any kind or nature arising out of, connected with, relating to or resulting from (i) the Customer’s negligence or willful misconduct, violation of law, breach of this Contract or any misrepresentation by the Customer hereunder (each a “Claim”); provided, that nothing herein shall require the Customer to indemnify any Indemnified Party to the extent a Claim results from such Indemnified Party’s own negligence or willful misconduct or (ii) the existence, uncovering or unveiling, or any release of any hazardous or toxic substance, waste or material, or any other substance, pollutant or condition that poses a risk to human health or the environment at the Customers home.  The provisions of this Section shall survive termination or expiration of this Contract.</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 NO CONSEQUENTIAL DAMAGES. NEITHER PARTY SHALL BE </w:t>
      </w:r>
      <w:r>
        <w:rPr>
          <w:rFonts w:ascii="Arial" w:cs="Arial" w:eastAsia="Arial" w:hAnsi="Arial"/>
          <w:rtl w:val="0"/>
        </w:rPr>
        <w:t xml:space="preserve">LIABLE</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TO THE OTHER PARTY FOR CONSEQUENTIAL, INCIDENTAL, PUNITIVE, EXEMPLARY, SPECIAL OR INDIRECT DAMAGES.</w:t>
      </w:r>
    </w:p>
    <w:p w:rsidR="00000000" w:rsidDel="00000000" w:rsidP="00000000" w:rsidRDefault="00000000" w:rsidRPr="00000000" w14:paraId="0000000B">
      <w:pPr>
        <w:ind w:left="360" w:firstLine="0"/>
        <w:jc w:val="both"/>
        <w:rPr>
          <w:rFonts w:ascii="Arial" w:cs="Arial" w:eastAsia="Arial" w:hAnsi="Arial"/>
        </w:rPr>
      </w:pPr>
      <w:r>
        <w:rPr>
          <w:rtl w:val="0"/>
        </w:rPr>
      </w:r>
    </w:p>
    <w:p w:rsidR="00000000" w:rsidDel="00000000" w:rsidP="00000000" w:rsidRDefault="00000000" w:rsidRPr="00000000" w14:paraId="0000000C">
      <w:pPr>
        <w:ind w:left="360" w:firstLine="0"/>
        <w:jc w:val="both"/>
        <w:rPr>
          <w:rFonts w:ascii="Arial" w:cs="Arial" w:eastAsia="Arial" w:hAnsi="Arial"/>
        </w:rPr>
      </w:pPr>
      <w:r>
        <w:rPr>
          <w:rFonts w:ascii="Arial" w:cs="Arial" w:eastAsia="Arial" w:hAnsi="Arial"/>
          <w:rtl w:val="0"/>
        </w:rPr>
        <w:t xml:space="preserve">(b) ADDITIONAL LIMITATION OF LIABILITY. THE TOTAL LIABILITY UNDER THIS CONTRACT SHALL IN NO EVENT EXCEED (i) IN THE CASE OF THE CONTRACTOR, THE PORTION OF THE CONTRACT PRICE ACTUALLY RECEIVED BY THE CONTRACTOR AND (ii) IN THE CASE OF THE CUSTOMER, THE CONTRACT PRICE.</w:t>
      </w:r>
    </w:p>
    <w:p w:rsidR="00000000" w:rsidDel="00000000" w:rsidP="00000000" w:rsidRDefault="00000000" w:rsidRPr="00000000" w14:paraId="0000000D">
      <w:pPr>
        <w:ind w:left="360" w:firstLine="0"/>
        <w:jc w:val="both"/>
        <w:rPr>
          <w:rFonts w:ascii="Arial" w:cs="Arial" w:eastAsia="Arial" w:hAnsi="Arial"/>
        </w:rPr>
      </w:pPr>
      <w:r>
        <w:rPr>
          <w:rtl w:val="0"/>
        </w:rPr>
      </w:r>
    </w:p>
    <w:p w:rsidR="00000000" w:rsidDel="00000000" w:rsidP="00000000" w:rsidRDefault="00000000" w:rsidRPr="00000000" w14:paraId="0000000E">
      <w:pPr>
        <w:ind w:left="360" w:firstLine="0"/>
        <w:jc w:val="both"/>
        <w:rPr>
          <w:rFonts w:ascii="Arial" w:cs="Arial" w:eastAsia="Arial" w:hAnsi="Arial"/>
        </w:rPr>
      </w:pPr>
      <w:r>
        <w:rPr>
          <w:rFonts w:ascii="Arial" w:cs="Arial" w:eastAsia="Arial" w:hAnsi="Arial"/>
          <w:rtl w:val="0"/>
        </w:rPr>
        <w:t xml:space="preserve">(c) IMPLIED WARRANTIES. TO THE EXTENT THERE ARE ANY STATUTORILY REQUIRED IMPLIED WARRANTIES, INCLUDING THE IMPLIED WARRANTIES OF FITNESS FOR A PARTICULAR PURPOSE AND MERCHANTABILITY, SUCH WARRANTIES, TO THE EXTENT PERMITTED BY APPLICABLE LAW, SHALL IN NO EVENT EXTEND PAST THE EXPIRATION OF ANY WARRANTY PERIOD IN THIS CONTRACT. TO THE EXTENT SUCH WARRANTIES ARE NOT STATUTORILY REQUIRED, THE CONTRACTOR MAKES NO SUCH WARRANTIES UNDER THIS CONTRACT.</w:t>
      </w:r>
    </w:p>
    <w:p w:rsidR="00000000" w:rsidDel="00000000" w:rsidP="00000000" w:rsidRDefault="00000000" w:rsidRPr="00000000" w14:paraId="0000000F">
      <w:pPr>
        <w:ind w:left="360" w:firstLine="0"/>
        <w:jc w:val="both"/>
        <w:rPr>
          <w:rFonts w:ascii="Arial" w:cs="Arial" w:eastAsia="Arial" w:hAnsi="Arial"/>
        </w:rPr>
      </w:pPr>
      <w:r>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The terms of this Contract are intended by the parties as the exclusive, complete and final expression of their Contract with respect to such terms and may not be contradicted by evidence of any prior or contemporaneous Contract. This Contract specifically supersedes any prior written or oral agreements between the parties with respect to the subject matter of this Contract.</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When a solar system produces electricity, the system is eligible to receive Renewable Energy Certificates (REC). If you purchase your solar system, you own any RECs created. If you enter a lease or PPA, ask your solar provider who will own the RECs, and check the contract fine print. Solar system owners may sell the RECs they generate. System owners would need to qualify for the Western Renewable Energy Generation Information System (WREGIS), which issues and tracks RECs. Please visit wecc.org/</w:t>
      </w:r>
      <w:r>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Pr>
          <w:rFonts w:ascii="Arial" w:cs="Arial" w:eastAsia="Arial" w:hAnsi="Arial"/>
          <w:b w:val="0"/>
          <w:bCs w:val="0"/>
          <w:i w:val="0"/>
          <w:iCs w:val="0"/>
          <w:smallCaps w:val="0"/>
          <w:strike w:val="0"/>
          <w:color w:val="000000"/>
          <w:sz w:val="22"/>
          <w:szCs w:val="22"/>
          <w:u w:val="none"/>
          <w:shd w:fill="auto" w:val="clear"/>
          <w:vertAlign w:val="baseline"/>
          <w:rtl w:val="0"/>
        </w:rPr>
        <w:t xml:space="preserve">program-areas/wregis for more information.</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Your solar system may also be eligible to participate in a Virtual Power Plant (VPP) program.  Check with your local energy provider or other supplier for available programs or search “Virtual Power Plant California” in your favorite web browser.</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If the performance of this Contract, or any obligation hereunder except the making of payments hereunder is prevented, restricted, or interfered with by reason of: terrorism, fire, flood, earthquake, explosion, or other casualty or accident; inclement weather that makes compliance with applicable OSHA work requirements unfeasible; strikes or labor disputes; inability to procure or obtain delivery of parts, supplies, or power; war or other violence; pandemic or any other act or condition whatsoever beyond the reasonable control of the affected party, the party so affected, upon giving prompt notice to the other party, will be excused from such performance to the extent of such prevention, restriction, or interference; provided that the party so affected will take all reasonable steps to avoid or remove such cause of non-performance and will resume performance hereunder with dispatch whenever such causes are removed.</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The invalidity of any portion of this Contract will not and shall not be deemed to affect the validity of any other provision. If any provision of this Contract is held to be invalid, the parties agree, the remaining provision shall be deemed to be in full force and effect, as if they had been executed by both parties, subsequent to the expungement of the invalid provision.</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The failure of either party to this Contract to insist upon the performance of any of the terms and conditions of this Contract, or the waiver of any breach of any of the terms and conditions of this Contract, shall not be construed as subsequently </w:t>
      </w:r>
      <w:r>
        <w:rPr>
          <w:rFonts w:ascii="Arial" w:cs="Arial" w:eastAsia="Arial" w:hAnsi="Arial"/>
          <w:rtl w:val="0"/>
        </w:rPr>
        <w:t xml:space="preserve">waiving</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any such terms and conditions, but the same shall continue and remain in full force and effect, as if no such forbearance or waiver had occurred.</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IN THE EVENT A DISPUTE BETWEEN THE PARTIES RELATING TO THIS CONTRACT IS UNRESOLVED AFTER THIRTY (30) DAYS OF WRITTEN NOTICE OF THE DISPUTE FROM ONE PARTY TO THE OTHER PARTY, THE PARTIES HEREBY AGREE TO SUBMIT THE UNRESOLVED MATTER TO MEDIATION.  MEDIATION SHALL OCCUR IN SAN DIEGO COUNTY, CALIFORNIA.  THE COST OF THE MEDIATOR SHALL BE BORNE EQUALLY BY THE PARTIES.</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Arial" w:cs="Arial" w:eastAsia="Arial" w:hAnsi="Arial"/>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IN THE EVENT OF ANY DISPUTE, CONTROVERSY OR CLAIM ARISING OUT OF, OR RELATING TO, THIS  CONTRACT IS UNRESOLVED BY MEDIATION, THE PARTIES SHALL SUBMIT THE MATTER TO BINDING ARBITRATION BEFORE A SINGLE, NEUTRAL ARBITRATOR.  SUCH ARBITRATION SHALL BE GOVERNED BY AND CONDUCTED THROUGH THE AMERICAN ARBITRATION ASSOCIATION OR OTHER MUTUALLY AGREEABLE ARBITRATION GROUP.  THE ARBITRATION HEARING SHALL BE HELD IN SAN DIEGO COUNTY, CALIFORNIA, AT A PLACE TO BE DESIGNATED BY MUTUAL AGREEMENT OF THE PARTIES OR, IN THE ABSENCE OF THEIR AGREEMENT, BY THE ARBITRATOR.</w:t>
        <w:br w:type="textWrapping"/>
        <w:br w:type="textWrapping"/>
        <w:t xml:space="preserve">NOTICE: BY INITIALING IN THE SPACE BELOW YOU ARE AGREEING TO HAVE ANY DISPUTE ARISING OUT OF THE MATTERS INCLUDED IN THE 'ARBITRATION OF DISPUTES' PROVISION DECIDED BY NEUTRAL ARBITRATION AS PROVIDED BY CALIFORNIA LAW AND YOU ARE GIVING UP ANY RIGHTS YOU MIGHT POSSESS TO HAVE THE DISPUTE LITIGATED IN A COURT OR JURY TRIAL. BY INITIALING IN THE SPACE BELOW YOU ARE GIVING UP YOUR JUDICIAL RIGHTS TO DISCOVERY AND APPEAL, UNLESS THOSE RIGHTS ARE SPECIFICALLY INCLUDED IN THE 'ARBITRATION OF DISPUTES' PROVISION. IF YOU REFUSE TO SUBMIT TO ARBITRATION AFTER AGREEING TO THIS PROVISION, YOU MAY BE COMPELLED TO ARBITRATE UNDER THE AUTHORITY OF THE BUSINESS AND PROFESSIONS CODE OR OTHER APPLICABLE LAWS. YOUR AGREEMENT TO THIS ARBITRATION PROVISION IS VOLUNTARY.  WE HAVE READ AND UNDERSTAND THE FOREGOING AND AGREE TO SUBMIT DISPUTES ARISING OUT OF THE MATTERS INCLUDED IN THE ARBITRATION OF DISPUTES PROVISION TO NEUTRAL ARBITRATION.  Owner Initials:</w:t>
      </w:r>
      <w:r>
        <w:rPr>
          <w:rFonts w:ascii="Arial" w:cs="Arial" w:eastAsia="Arial" w:hAnsi="Arial"/>
          <w:b w:val="0"/>
          <w:bCs w:val="0"/>
          <w:i w:val="0"/>
          <w:iCs w:val="0"/>
          <w:smallCaps w:val="0"/>
          <w:strike w:val="0"/>
          <w:color w:val="000000"/>
          <w:sz w:val="22"/>
          <w:szCs w:val="22"/>
          <w:u w:val="none"/>
          <w:vertAlign w:val="baseline"/>
          <w:rtl w:val="0"/>
        </w:rPr>
        <w:t xml:space="preserve"> _______ </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Contractor Initials</w:t>
      </w:r>
      <w:r>
        <w:rPr>
          <w:rFonts w:ascii="Arial" w:cs="Arial" w:eastAsia="Arial" w:hAnsi="Arial"/>
          <w:b w:val="0"/>
          <w:bCs w:val="0"/>
          <w:i w:val="0"/>
          <w:iCs w:val="0"/>
          <w:smallCaps w:val="0"/>
          <w:strike w:val="0"/>
          <w:color w:val="000000"/>
          <w:sz w:val="22"/>
          <w:szCs w:val="22"/>
          <w:u w:val="none"/>
          <w:vertAlign w:val="baseline"/>
          <w:rtl w:val="0"/>
        </w:rPr>
        <w:t xml:space="preserve">:</w:t>
      </w:r>
      <w:r>
        <w:rPr>
          <w:rFonts w:ascii="Arial" w:cs="Arial" w:eastAsia="Arial" w:hAnsi="Arial"/>
          <w:b w:val="0"/>
          <w:bCs w:val="0"/>
          <w:i w:val="0"/>
          <w:iCs w:val="0"/>
          <w:smallCaps w:val="0"/>
          <w:strike w:val="0"/>
          <w:sz w:val="22"/>
          <w:szCs w:val="22"/>
          <w:u w:val="none"/>
          <w:vertAlign w:val="baseline"/>
          <w:rtl w:val="0"/>
        </w:rPr>
        <w:t xml:space="preserve"> _______</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Arial" w:cs="Arial" w:eastAsia="Arial" w:hAnsi="Arial"/>
          <w:b w:val="0"/>
          <w:bCs w:val="0"/>
          <w:i w:val="0"/>
          <w:iCs w:val="0"/>
          <w:smallCaps w:val="0"/>
          <w:strike w:val="0"/>
          <w:color w:val="ffffff"/>
          <w:sz w:val="22"/>
          <w:szCs w:val="22"/>
          <w:u w:val="none"/>
          <w:vertAlign w:val="baseline"/>
        </w:rPr>
      </w:pPr>
      <w:r>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rtl w:val="0"/>
        </w:rPr>
        <w:t xml:space="preserve"> Exclusive Venue</w:t>
        <w:br w:type="textWrapping"/>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Fonts w:ascii="Arial" w:cs="Arial" w:eastAsia="Arial" w:hAnsi="Arial"/>
          <w:rtl w:val="0"/>
        </w:rPr>
        <w:t>For any litigation, action, or proceeding arising from or relating to this Contract that is not subject to or resolved through arbitration under §11, the parties agree that exclusive venue shall lie in the Superior Court of San Diego County, California. Each party expressly waives any right to contest such venue.</w:t>
      </w:r>
    </w:p>
    <w:p w:rsidR="00000000" w:rsidDel="00000000" w:rsidP="00000000" w:rsidRDefault="00000000" w:rsidRPr="00000000" w14:paraId="00000022">
      <w:pPr>
        <w:tabs>
          <w:tab w:val="left" w:leader="none" w:pos="360"/>
        </w:tabs>
        <w:ind w:left="720" w:firstLine="0"/>
        <w:jc w:val="both"/>
        <w:rPr>
          <w:rFonts w:ascii="Arial" w:cs="Arial" w:eastAsia="Arial" w:hAnsi="Arial"/>
        </w:rPr>
      </w:pP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720" w:right="0" w:firstLine="0"/>
        <w:jc w:val="both"/>
        <w:rPr>
          <w:rFonts w:ascii="Arial" w:cs="Arial" w:eastAsia="Arial" w:hAnsi="Arial"/>
        </w:rPr>
      </w:pPr>
      <w:r>
        <w:rPr>
          <w:rFonts w:ascii="Arial" w:cs="Arial" w:eastAsia="Arial" w:hAnsi="Arial"/>
          <w:rtl w:val="0"/>
        </w:rPr>
        <w:t xml:space="preserve"> </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Note About Extra Work and Change Orders.</w:t>
      </w:r>
    </w:p>
    <w:p w:rsidR="00000000" w:rsidDel="00000000" w:rsidP="00000000" w:rsidRDefault="00000000" w:rsidRPr="00000000" w14:paraId="00000025">
      <w:pPr>
        <w:tabs>
          <w:tab w:val="left" w:leader="none" w:pos="360"/>
        </w:tabs>
        <w:ind w:left="360" w:firstLine="0"/>
        <w:jc w:val="both"/>
        <w:rPr>
          <w:rFonts w:ascii="Arial" w:cs="Arial" w:eastAsia="Arial" w:hAnsi="Arial"/>
        </w:rPr>
      </w:pPr>
      <w:r>
        <w:rPr>
          <w:rtl w:val="0"/>
        </w:rPr>
      </w:r>
    </w:p>
    <w:p w:rsidR="00000000" w:rsidDel="00000000" w:rsidP="00000000" w:rsidRDefault="00000000" w:rsidRPr="00000000" w14:paraId="00000026">
      <w:pPr>
        <w:tabs>
          <w:tab w:val="left" w:leader="none" w:pos="360"/>
        </w:tabs>
        <w:ind w:left="360" w:firstLine="0"/>
        <w:jc w:val="both"/>
        <w:rPr>
          <w:rFonts w:ascii="Arial" w:cs="Arial" w:eastAsia="Arial" w:hAnsi="Arial"/>
        </w:rPr>
      </w:pPr>
      <w:r>
        <w:rPr>
          <w:rFonts w:ascii="Arial" w:cs="Arial" w:eastAsia="Arial" w:hAnsi="Arial"/>
          <w:rtl w:val="0"/>
        </w:rPr>
        <w:t xml:space="preserve">Extra Work and Change Orders become part of the contract once the order is prepared in writing and signed by the parties prior to the commencement of work covered by the new change order. The order must describe the scope of the extra work or change, the cost to be added or subtracted from the contract, and the effect the order will have on the schedule of progress payments.</w:t>
      </w:r>
    </w:p>
    <w:p w:rsidR="00000000" w:rsidDel="00000000" w:rsidP="00000000" w:rsidRDefault="00000000" w:rsidRPr="00000000" w14:paraId="00000027">
      <w:pPr>
        <w:tabs>
          <w:tab w:val="left" w:leader="none" w:pos="360"/>
        </w:tabs>
        <w:ind w:left="360" w:firstLine="0"/>
        <w:jc w:val="both"/>
        <w:rPr>
          <w:rFonts w:ascii="Arial" w:cs="Arial" w:eastAsia="Arial" w:hAnsi="Arial"/>
        </w:rPr>
      </w:pPr>
      <w:r>
        <w:rPr>
          <w:rtl w:val="0"/>
        </w:rPr>
      </w:r>
    </w:p>
    <w:p w:rsidR="00000000" w:rsidDel="00000000" w:rsidP="00000000" w:rsidRDefault="00000000" w:rsidRPr="00000000" w14:paraId="00000028">
      <w:pPr>
        <w:tabs>
          <w:tab w:val="left" w:leader="none" w:pos="360"/>
        </w:tabs>
        <w:ind w:left="360" w:firstLine="0"/>
        <w:jc w:val="both"/>
        <w:rPr>
          <w:rFonts w:ascii="Arial" w:cs="Arial" w:eastAsia="Arial" w:hAnsi="Arial"/>
        </w:rPr>
      </w:pPr>
      <w:r>
        <w:rPr>
          <w:rFonts w:ascii="Arial" w:cs="Arial" w:eastAsia="Arial" w:hAnsi="Arial"/>
          <w:rtl w:val="0"/>
        </w:rPr>
        <w:t>Customer may not require the Contractor to perform extra or change-order work without providing written authorization prior to the commencement of work covered by the new change order.</w:t>
      </w:r>
    </w:p>
    <w:p w:rsidR="00000000" w:rsidDel="00000000" w:rsidP="00000000" w:rsidRDefault="00000000" w:rsidRPr="00000000" w14:paraId="00000029">
      <w:pPr>
        <w:tabs>
          <w:tab w:val="left" w:leader="none" w:pos="360"/>
        </w:tabs>
        <w:ind w:left="360" w:firstLine="0"/>
        <w:jc w:val="both"/>
        <w:rPr>
          <w:rFonts w:ascii="Arial" w:cs="Arial" w:eastAsia="Arial" w:hAnsi="Arial"/>
        </w:rPr>
      </w:pPr>
      <w:r>
        <w:rPr>
          <w:rFonts w:ascii="Arial" w:cs="Arial" w:eastAsia="Arial" w:hAnsi="Arial"/>
          <w:rtl w:val="0"/>
        </w:rPr>
        <w:t xml:space="preserve">Extra work or a change order is not enforceable against the Customer unless the change order also identifies all of the following in writing prior to the commencement of work covered by the new change order:</w:t>
      </w:r>
    </w:p>
    <w:p w:rsidR="00000000" w:rsidDel="00000000" w:rsidP="00000000" w:rsidRDefault="00000000" w:rsidRPr="00000000" w14:paraId="0000002A">
      <w:pPr>
        <w:ind w:left="720" w:firstLine="0"/>
        <w:jc w:val="both"/>
        <w:rPr>
          <w:rFonts w:ascii="Arial" w:cs="Arial" w:eastAsia="Arial" w:hAnsi="Arial"/>
        </w:rPr>
      </w:pPr>
      <w:r>
        <w:rPr>
          <w:rFonts w:ascii="Arial" w:cs="Arial" w:eastAsia="Arial" w:hAnsi="Arial"/>
          <w:rtl w:val="0"/>
        </w:rPr>
        <w:t xml:space="preserve">(i) The scope of work encompassed by the order.</w:t>
      </w:r>
    </w:p>
    <w:p w:rsidR="00000000" w:rsidDel="00000000" w:rsidP="00000000" w:rsidRDefault="00000000" w:rsidRPr="00000000" w14:paraId="0000002B">
      <w:pPr>
        <w:ind w:left="720" w:firstLine="0"/>
        <w:jc w:val="both"/>
        <w:rPr>
          <w:rFonts w:ascii="Arial" w:cs="Arial" w:eastAsia="Arial" w:hAnsi="Arial"/>
        </w:rPr>
      </w:pPr>
      <w:r>
        <w:rPr>
          <w:rFonts w:ascii="Arial" w:cs="Arial" w:eastAsia="Arial" w:hAnsi="Arial"/>
          <w:rtl w:val="0"/>
        </w:rPr>
        <w:t xml:space="preserve">(ii) The amount to be added or subtracted from the contract.</w:t>
      </w:r>
    </w:p>
    <w:p w:rsidR="00000000" w:rsidDel="00000000" w:rsidP="00000000" w:rsidRDefault="00000000" w:rsidRPr="00000000" w14:paraId="0000002C">
      <w:pPr>
        <w:ind w:left="720" w:firstLine="0"/>
        <w:jc w:val="both"/>
        <w:rPr>
          <w:rFonts w:ascii="Arial" w:cs="Arial" w:eastAsia="Arial" w:hAnsi="Arial"/>
        </w:rPr>
      </w:pPr>
      <w:r>
        <w:rPr>
          <w:rFonts w:ascii="Arial" w:cs="Arial" w:eastAsia="Arial" w:hAnsi="Arial"/>
          <w:rtl w:val="0"/>
        </w:rPr>
        <w:t>(iii) The effect the order will make in the progress payments or the completion date.</w:t>
      </w:r>
    </w:p>
    <w:p w:rsidR="00000000" w:rsidDel="00000000" w:rsidP="00000000" w:rsidRDefault="00000000" w:rsidRPr="00000000" w14:paraId="0000002D">
      <w:pPr>
        <w:tabs>
          <w:tab w:val="left" w:leader="none" w:pos="360"/>
        </w:tabs>
        <w:ind w:left="360" w:firstLine="0"/>
        <w:jc w:val="both"/>
        <w:rPr>
          <w:rFonts w:ascii="Arial" w:cs="Arial" w:eastAsia="Arial" w:hAnsi="Arial"/>
        </w:rPr>
      </w:pPr>
      <w:r>
        <w:rPr>
          <w:rtl w:val="0"/>
        </w:rPr>
      </w:r>
    </w:p>
    <w:p w:rsidR="00000000" w:rsidDel="00000000" w:rsidP="00000000" w:rsidRDefault="00000000" w:rsidRPr="00000000" w14:paraId="0000002E">
      <w:pPr>
        <w:tabs>
          <w:tab w:val="left" w:leader="none" w:pos="360"/>
        </w:tabs>
        <w:ind w:left="360" w:firstLine="0"/>
        <w:jc w:val="both"/>
        <w:rPr>
          <w:rFonts w:ascii="Arial" w:cs="Arial" w:eastAsia="Arial" w:hAnsi="Arial"/>
        </w:rPr>
      </w:pPr>
      <w:r>
        <w:rPr>
          <w:rFonts w:ascii="Arial" w:cs="Arial" w:eastAsia="Arial" w:hAnsi="Arial"/>
          <w:rtl w:val="0"/>
        </w:rPr>
        <w:t xml:space="preserve">The Contractor’s failure to comply with the requirements of this paragraph does not preclude the recovery of compensation for work performed based upon legal or equitable remedies designed to prevent unjust enrichment.</w:t>
      </w:r>
    </w:p>
    <w:p w:rsidR="00000000" w:rsidDel="00000000" w:rsidP="00000000" w:rsidRDefault="00000000" w:rsidRPr="00000000" w14:paraId="0000002F">
      <w:pPr>
        <w:tabs>
          <w:tab w:val="left" w:leader="none" w:pos="360"/>
        </w:tabs>
        <w:ind w:left="360" w:firstLine="0"/>
        <w:jc w:val="both"/>
        <w:rPr>
          <w:rFonts w:ascii="Arial" w:cs="Arial" w:eastAsia="Arial" w:hAnsi="Arial"/>
        </w:rPr>
      </w:pPr>
      <w:r>
        <w:rPr>
          <w:rtl w:val="0"/>
        </w:rPr>
      </w:r>
    </w:p>
    <w:p w:rsidR="00000000" w:rsidDel="00000000" w:rsidP="00000000" w:rsidRDefault="00000000" w:rsidRPr="00000000" w14:paraId="00000030">
      <w:pPr>
        <w:tabs>
          <w:tab w:val="left" w:leader="none" w:pos="360"/>
        </w:tabs>
        <w:ind w:left="360" w:firstLine="0"/>
        <w:jc w:val="both"/>
        <w:rPr>
          <w:rFonts w:ascii="Arial" w:cs="Arial" w:eastAsia="Arial" w:hAnsi="Arial"/>
        </w:rPr>
      </w:pPr>
      <w:r>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Commercial General Liability Insurance (CGL).</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The Contractor carries commercial general liability insurance written by </w:t>
      </w:r>
      <w:r>
        <w:rPr>
          <w:rFonts w:ascii="Arial" w:cs="Arial" w:eastAsia="Arial" w:hAnsi="Arial"/>
          <w:rtl w:val="0"/>
        </w:rPr>
        <w:t xml:space="preserve">Underwrites at Lloyd's, London.</w:t>
      </w:r>
      <w:r>
        <w:rPr>
          <w:rFonts w:ascii="Arial" w:cs="Arial" w:eastAsia="Arial" w:hAnsi="Arial"/>
          <w:b w:val="0"/>
          <w:bCs w:val="0"/>
          <w:i w:val="0"/>
          <w:iCs w:val="0"/>
          <w:smallCaps w:val="0"/>
          <w:strike w:val="0"/>
          <w:color w:val="000000"/>
          <w:sz w:val="22"/>
          <w:szCs w:val="22"/>
          <w:u w:val="none"/>
          <w:vertAlign w:val="baseline"/>
          <w:rtl w:val="0"/>
        </w:rPr>
        <w:t xml:space="preserve"> You may call </w:t>
      </w:r>
      <w:r>
        <w:rPr>
          <w:rFonts w:ascii="Arial" w:cs="Arial" w:eastAsia="Arial" w:hAnsi="Arial"/>
          <w:rtl w:val="0"/>
        </w:rPr>
        <w:t xml:space="preserve">Underwrites at Lloyd's, London: 408-212-0499</w:t>
      </w:r>
      <w:r>
        <w:rPr>
          <w:rFonts w:ascii="Arial" w:cs="Arial" w:eastAsia="Arial" w:hAnsi="Arial"/>
          <w:b w:val="0"/>
          <w:bCs w:val="0"/>
          <w:i w:val="0"/>
          <w:iCs w:val="0"/>
          <w:smallCaps w:val="0"/>
          <w:strike w:val="0"/>
          <w:color w:val="000000"/>
          <w:sz w:val="22"/>
          <w:szCs w:val="22"/>
          <w:u w:val="none"/>
          <w:vertAlign w:val="baseline"/>
          <w:rtl w:val="0"/>
        </w:rPr>
        <w:t xml:space="preserve"> to c</w:t>
      </w:r>
      <w:r>
        <w:rPr>
          <w:rFonts w:ascii="Arial" w:cs="Arial" w:eastAsia="Arial" w:hAnsi="Arial"/>
          <w:b w:val="0"/>
          <w:bCs w:val="0"/>
          <w:i w:val="0"/>
          <w:iCs w:val="0"/>
          <w:smallCaps w:val="0"/>
          <w:strike w:val="0"/>
          <w:color w:val="000000"/>
          <w:sz w:val="22"/>
          <w:szCs w:val="22"/>
          <w:u w:val="none"/>
          <w:shd w:fill="auto" w:val="clear"/>
          <w:vertAlign w:val="baseline"/>
          <w:rtl w:val="0"/>
        </w:rPr>
        <w:t xml:space="preserve">heck the Contractor’s insurance coverage.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Workers’ Compensation Insurance.</w:t>
      </w:r>
    </w:p>
    <w:p w:rsidR="00000000" w:rsidDel="00000000" w:rsidP="00000000" w:rsidRDefault="00000000" w:rsidRPr="00000000" w14:paraId="00000036">
      <w:pPr>
        <w:tabs>
          <w:tab w:val="left" w:leader="none" w:pos="360"/>
        </w:tabs>
        <w:ind w:firstLine="0"/>
        <w:jc w:val="both"/>
        <w:rPr>
          <w:rFonts w:ascii="Arial" w:cs="Arial" w:eastAsia="Arial" w:hAnsi="Arial"/>
        </w:rPr>
      </w:pPr>
      <w:r>
        <w:rPr>
          <w:rtl w:val="0"/>
        </w:rPr>
      </w:r>
    </w:p>
    <w:p w:rsidR="00000000" w:rsidDel="00000000" w:rsidP="00000000" w:rsidRDefault="00000000" w:rsidRPr="00000000" w14:paraId="00000037">
      <w:pPr>
        <w:tabs>
          <w:tab w:val="left" w:leader="none" w:pos="360"/>
        </w:tabs>
        <w:ind w:left="360" w:firstLine="0"/>
        <w:jc w:val="both"/>
        <w:rPr>
          <w:rFonts w:ascii="Arial" w:cs="Arial" w:eastAsia="Arial" w:hAnsi="Arial"/>
        </w:rPr>
      </w:pPr>
      <w:r>
        <w:rPr>
          <w:rFonts w:ascii="Arial" w:cs="Arial" w:eastAsia="Arial" w:hAnsi="Arial"/>
          <w:rtl w:val="0"/>
        </w:rPr>
        <w:t xml:space="preserve">The Contractor carries workers’ compensation insurance for all employees.</w:t>
      </w:r>
    </w:p>
    <w:p w:rsidR="00000000" w:rsidDel="00000000" w:rsidP="00000000" w:rsidRDefault="00000000" w:rsidRPr="00000000" w14:paraId="00000038">
      <w:pPr>
        <w:tabs>
          <w:tab w:val="left" w:leader="none" w:pos="360"/>
        </w:tabs>
        <w:ind w:left="360" w:firstLine="0"/>
        <w:jc w:val="both"/>
        <w:rPr>
          <w:rFonts w:ascii="Arial" w:cs="Arial" w:eastAsia="Arial" w:hAnsi="Arial"/>
        </w:rPr>
      </w:pPr>
      <w:r>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MECHANICS LIEN WARNING:</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7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Anyone who helps improve your property, but who is not paid, may record what is called a mechanics lien on your property. A mechanics lien is a claim, like a mortgage or home equity loan, made against your property and recorded with the county recorder.</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7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Even if you pay your contractor in full, unpaid subcontractors, suppliers, and laborers who helped to improve your property may record mechanics liens and sue you in court to foreclose the lien. If a court finds the lien is valid, you could be forced to pay twice or have a court officer sell your home to pay the lien. Liens can also affect your credit.</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To preserve their right to record a lien, each subcontractor and material supplier must provide you with a document called a ‘Preliminary Notice.’ This notice is not a lien. The purpose of the notice is to let you know that the person who sends you the notice has the right to record a lien on your property if they are not paid.</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BE CAREFUL. The Preliminary Notice can be sent up to 20 days after the subcontractor starts work or the supplier provides material. This can be a big problem if you pay your contractor before you have received the Preliminary Notices.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You will not get Preliminary Notices from your prime contractor or from laborers who work on your project. The law assumes that you already know they are improving your property.</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PROTECT YOURSELF FROM LIENS. You can protect yourself from liens by getting a list from your contractor of all the subcontractors and material suppliers that work on your project. Find out from your contractor when these subcontractors started work and when these suppliers delivered goods or materials. Then wait 20 days, paying attention to the Preliminary Notices you receive.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PAY WITH JOINT CHECKS. One way to protect yourself is to pay with a joint check. When your contractor tells you it is time to pay for the work of a subcontractor or supplier who has provided you with a Preliminary Notice, write a joint check payable to both the contractor and the subcontractor or material supplier.</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For other ways to prevent liens, visit CSLB’s internet website at www.cslb.ca.gov or call CSLB at 800-321-CSLB (2752).</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REMEMBER, IF YOU DO NOTHING, YOU RISK HAVING A LIEN PLACED ON YOUR </w:t>
      </w:r>
      <w:r>
        <w:rPr>
          <w:rFonts w:ascii="Arial" w:cs="Arial" w:eastAsia="Arial" w:hAnsi="Arial"/>
          <w:rtl w:val="0"/>
        </w:rPr>
        <w:t xml:space="preserve">PROPERTY</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This can mean that you may have to pay twice, or face the forced sale of your </w:t>
      </w:r>
      <w:r>
        <w:rPr>
          <w:rFonts w:ascii="Arial" w:cs="Arial" w:eastAsia="Arial" w:hAnsi="Arial"/>
          <w:rtl w:val="0"/>
        </w:rPr>
        <w:t xml:space="preserve">property</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to pay what you owe.</w:t>
      </w:r>
    </w:p>
    <w:p w:rsidR="00000000" w:rsidDel="00000000" w:rsidP="00000000" w:rsidRDefault="00000000" w:rsidRPr="00000000" w14:paraId="0000004D">
      <w:pPr>
        <w:ind w:left="360" w:firstLine="0"/>
        <w:jc w:val="both"/>
        <w:rPr>
          <w:rFonts w:ascii="Arial" w:cs="Arial" w:eastAsia="Arial" w:hAnsi="Arial"/>
        </w:rPr>
      </w:pPr>
      <w:r>
        <w:rPr>
          <w:rtl w:val="0"/>
        </w:rPr>
      </w:r>
    </w:p>
    <w:p w:rsidR="00000000" w:rsidDel="00000000" w:rsidP="00000000" w:rsidRDefault="00000000" w:rsidRPr="00000000" w14:paraId="0000004E">
      <w:pPr>
        <w:ind w:left="360" w:firstLine="0"/>
        <w:jc w:val="both"/>
        <w:rPr>
          <w:rFonts w:ascii="Arial" w:cs="Arial" w:eastAsia="Arial" w:hAnsi="Arial"/>
        </w:rPr>
      </w:pPr>
      <w:r>
        <w:rPr>
          <w:rFonts w:ascii="Arial" w:cs="Arial" w:eastAsia="Arial" w:hAnsi="Arial"/>
          <w:rtl w:val="0"/>
        </w:rPr>
        <w:t xml:space="preserve">Upon satisfactory payment being made for any portion of the work performed, the contractor, prior to any further payment being made, shall furnish the Customer a full and unconditional release from any potential lien claimant claim or mechanics lien authorized pursuant to Sections 8400 and 8404 of the Civil Code for that portion of the work for which payment has been made.</w:t>
      </w:r>
    </w:p>
    <w:p w:rsidR="00000000" w:rsidDel="00000000" w:rsidP="00000000" w:rsidRDefault="00000000" w:rsidRPr="00000000" w14:paraId="0000004F">
      <w:pPr>
        <w:ind w:left="360" w:firstLine="0"/>
        <w:jc w:val="both"/>
        <w:rPr>
          <w:rFonts w:ascii="Arial" w:cs="Arial" w:eastAsia="Arial" w:hAnsi="Arial"/>
        </w:rPr>
      </w:pPr>
      <w:r>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Information about the Contractors State License Board (CSLB): CSLB is the state consumer protection agency that licenses and regulates construction contractors.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Contact CSLB for information about the licensed contractor you are considering, including information about disclosable complaints, disciplinary actions, and civil judgments that are reported to CSLB.</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Use only licensed contractors. If you file a complaint against a licensed contractor within the legal deadline (usually four years), CSLB has authority to investigate the complaint. If you use an unlicensed contractor, CSLB may not be able to help you resolve your complaint. Your only remedy may be in civil court, and you may be liable for damages arising out of any injuries to the unlicensed contractor or the unlicensed contractor’s employees.   </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rtl w:val="0"/>
        </w:rPr>
        <w:t xml:space="preserve">For more information:</w:t>
        <w:br w:type="textWrapping"/>
      </w:r>
      <w:r>
        <w:rPr>
          <w:rFonts w:ascii="Arial" w:cs="Arial" w:eastAsia="Arial" w:hAnsi="Arial"/>
          <w:b w:val="0"/>
          <w:bCs w:val="0"/>
          <w:i w:val="0"/>
          <w:iCs w:val="0"/>
          <w:smallCaps w:val="0"/>
          <w:strike w:val="0"/>
          <w:color w:val="000000"/>
          <w:sz w:val="22"/>
          <w:szCs w:val="22"/>
          <w:u w:val="none"/>
          <w:shd w:fill="auto" w:val="clear"/>
          <w:vertAlign w:val="baseline"/>
          <w:rtl w:val="0"/>
        </w:rPr>
        <w:t xml:space="preserve">Visit CSLB’s internet website at www.cslb.ca.gov</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Call CSLB at 800-321-CSLB (2752)</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Write CSLB at P.O. Box 26000, Sacramento, CA 95826.</w:t>
      </w:r>
      <w:r>
        <w:rPr>
          <w:rtl w:val="0"/>
        </w:rPr>
      </w:r>
    </w:p>
    <w:p w:rsidR="00000000" w:rsidDel="00000000" w:rsidP="00000000" w:rsidRDefault="00000000" w:rsidRPr="00000000" w14:paraId="00000059">
      <w:pPr>
        <w:ind w:left="360" w:firstLine="0"/>
        <w:jc w:val="both"/>
        <w:rPr>
          <w:rFonts w:ascii="Arial" w:cs="Arial" w:eastAsia="Arial" w:hAnsi="Arial"/>
        </w:rPr>
      </w:pPr>
      <w:r>
        <w:rPr>
          <w:rtl w:val="0"/>
        </w:rPr>
      </w:r>
    </w:p>
    <w:p w:rsidR="00000000" w:rsidDel="00000000" w:rsidP="00000000" w:rsidRDefault="00000000" w:rsidRPr="00000000" w14:paraId="0000005A">
      <w:pPr>
        <w:keepLines w:val="1"/>
        <w:numPr>
          <w:ilvl w:val="0"/>
          <w:numId w:val="1"/>
        </w:numPr>
        <w:tabs>
          <w:tab w:val="left" w:leader="none" w:pos="360"/>
        </w:tabs>
        <w:ind w:left="360"/>
        <w:jc w:val="both"/>
        <w:rPr>
          <w:rFonts w:ascii="Arial" w:cs="Arial" w:eastAsia="Arial" w:hAnsi="Arial"/>
        </w:rPr>
      </w:pPr>
      <w:r>
        <w:rPr>
          <w:rFonts w:ascii="Arial" w:cs="Arial" w:eastAsia="Arial" w:hAnsi="Arial"/>
          <w:rtl w:val="0"/>
        </w:rPr>
        <w:t xml:space="preserve">Right to Stop Work. </w:t>
        <w:br w:type="textWrapping"/>
        <w:br w:type="textWrapping"/>
        <w:t>Contractor shall have the right on 48 hours written notice to the Owner to stop the Work if any payment shall not be made to Contractor when earned and payable under this Contract. Contractor may keep the job idle until all payments due are received, and may, on an additional 48 hours written notice, permanently terminate performance under this Contract. If Contractor elects to demobilize as a result of Owner's failure to pay, Contractor shall be entitled to a change order for reasonable costs associated with remobilization.</w:t>
        <w:br w:type="textWrapping"/>
      </w:r>
    </w:p>
    <w:p w:rsidR="00000000" w:rsidDel="00000000" w:rsidP="00000000" w:rsidRDefault="00000000" w:rsidRPr="00000000" w14:paraId="0000005B">
      <w:pPr>
        <w:keepLines w:val="1"/>
        <w:numPr>
          <w:ilvl w:val="0"/>
          <w:numId w:val="1"/>
        </w:numPr>
        <w:tabs>
          <w:tab w:val="left" w:leader="none" w:pos="360"/>
        </w:tabs>
        <w:ind w:left="360"/>
        <w:jc w:val="both"/>
        <w:rPr>
          <w:rFonts w:ascii="Arial" w:cs="Arial" w:eastAsia="Arial" w:hAnsi="Arial"/>
        </w:rPr>
      </w:pPr>
      <w:r>
        <w:rPr>
          <w:rFonts w:ascii="Arial" w:cs="Arial" w:eastAsia="Arial" w:hAnsi="Arial"/>
          <w:rtl w:val="0"/>
        </w:rPr>
        <w:t xml:space="preserve">Termination for Convenience by Owner. </w:t>
        <w:br w:type="textWrapping"/>
        <w:br w:type="textWrapping"/>
        <w:t>The owner may, at any time, for any reason, terminate this Contract by delivering written notice to the Contractor identifying the termination date. Upon termination after commencement of Work, Contractor shall be entitled to: (a) all amounts due but not yet paid; (b) direct costs of supplies, materials, or equipment specifically purchased for this project; (c) costs under non-cancelable supplier agreements; (d) any reasonable loss on materials resold below purchase price; and (e) reasonable direct costs of demobilization. The contractor shall not be paid for loss of anticipated profits. Compensation shall not exceed the unpaid balance of the Contract Price.  Termination for Cause by Contractor. Contractor may terminate this Contract for cause if the Owner's payment of any invoice is more than thirty (30) days overdue. Upon such termination, the Contractor shall be entitled to the same compensation as described in Termination for Convenience above.</w:t>
      </w:r>
    </w:p>
    <w:p w:rsidR="00000000" w:rsidDel="00000000" w:rsidP="00000000" w:rsidRDefault="00000000" w:rsidRPr="00000000" w14:paraId="0000005C">
      <w:pPr>
        <w:keepLines w:val="1"/>
        <w:tabs>
          <w:tab w:val="left" w:leader="none" w:pos="360"/>
        </w:tabs>
        <w:ind w:left="720" w:firstLine="0"/>
        <w:jc w:val="both"/>
        <w:rPr>
          <w:rFonts w:ascii="Arial" w:cs="Arial" w:eastAsia="Arial" w:hAnsi="Arial"/>
        </w:rPr>
      </w:pPr>
      <w:r>
        <w:rPr>
          <w:rtl w:val="0"/>
        </w:rPr>
      </w:r>
    </w:p>
    <w:p w:rsidR="00000000" w:rsidDel="00000000" w:rsidP="00000000" w:rsidRDefault="00000000" w:rsidRPr="00000000" w14:paraId="0000005D">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hanging="360"/>
        <w:jc w:val="both"/>
        <w:rPr>
          <w:rFonts w:ascii="Arial" w:cs="Arial" w:eastAsia="Arial" w:hAnsi="Arial"/>
        </w:rPr>
      </w:pPr>
      <w:r>
        <w:rPr>
          <w:rFonts w:ascii="Arial" w:cs="Arial" w:eastAsia="Arial" w:hAnsi="Arial"/>
          <w:rtl w:val="0"/>
        </w:rPr>
        <w:t xml:space="preserve">Statutory Bond Notice</w:t>
      </w:r>
    </w:p>
    <w:p w:rsidR="00000000" w:rsidDel="00000000" w:rsidP="00000000" w:rsidRDefault="00000000" w:rsidRPr="00000000" w14:paraId="0000005E">
      <w:pPr>
        <w:keepNext w:val="0"/>
        <w:keepLines w:val="1"/>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720" w:right="0" w:firstLine="0"/>
        <w:jc w:val="both"/>
        <w:rPr>
          <w:rFonts w:ascii="Arial" w:cs="Arial" w:eastAsia="Arial" w:hAnsi="Arial"/>
        </w:rPr>
      </w:pPr>
      <w:r>
        <w:rPr>
          <w:rtl w:val="0"/>
        </w:rPr>
      </w:r>
    </w:p>
    <w:p w:rsidR="00000000" w:rsidDel="00000000" w:rsidP="00000000" w:rsidRDefault="00000000" w:rsidRPr="00000000" w14:paraId="0000005F">
      <w:pPr>
        <w:keepNext w:val="0"/>
        <w:keepLines w:val="1"/>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Fonts w:ascii="Arial" w:cs="Arial" w:eastAsia="Arial" w:hAnsi="Arial"/>
          <w:rtl w:val="0"/>
        </w:rPr>
        <w:t xml:space="preserve">You have the right to require the Contractor to carry a performance and payment bond for the Work. Notwithstanding this statutory notice, Contractor is not obligated to provide a performance or payment bond and may refuse to provide them.</w:t>
      </w:r>
    </w:p>
    <w:p w:rsidR="00000000" w:rsidDel="00000000" w:rsidP="00000000" w:rsidRDefault="00000000" w:rsidRPr="00000000" w14:paraId="00000060">
      <w:pPr>
        <w:keepNext w:val="0"/>
        <w:keepLines w:val="1"/>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tl w:val="0"/>
        </w:rPr>
      </w:r>
    </w:p>
    <w:p w:rsidR="00000000" w:rsidDel="00000000" w:rsidP="00000000" w:rsidRDefault="00000000" w:rsidRPr="00000000" w14:paraId="00000061">
      <w:pPr>
        <w:keepLines w:val="1"/>
        <w:numPr>
          <w:ilvl w:val="0"/>
          <w:numId w:val="1"/>
        </w:numPr>
        <w:tabs>
          <w:tab w:val="left" w:leader="none" w:pos="360"/>
        </w:tabs>
        <w:ind w:left="360"/>
        <w:jc w:val="both"/>
        <w:rPr>
          <w:rFonts w:ascii="Arial" w:cs="Arial" w:eastAsia="Arial" w:hAnsi="Arial"/>
        </w:rPr>
      </w:pPr>
      <w:r>
        <w:rPr>
          <w:rFonts w:ascii="Arial" w:cs="Arial" w:eastAsia="Arial" w:hAnsi="Arial"/>
          <w:rtl w:val="0"/>
        </w:rPr>
        <w:t xml:space="preserve">Exclusions from Work and Contract Price:  </w:t>
        <w:br w:type="textWrapping"/>
        <w:br w:type="textWrapping"/>
        <w:t xml:space="preserve">Unless specifically included in the scope of work above or added by a signed Change Order, this Contract does not include labor, materials, or costs for:  a) Additional work required by governmental plan checkers on final Red-Lined plans. b) Moving the owner's personal property around the site. c) Labor or materials required to repair or replace any Owner-supplied materials. d) Repair of concealed underground utilities not located on prints or physically staked out by the owner which are damaged during construction. e) HOA application, architectural review, or approval fees. f) Repair of damage to roadways, driveways, or sidewalks from construction equipment during normal operations. g) Cost of correcting errors and omissions by Owner's design professionals or separate contractors. h) Cost of correcting, testing, or remediating mold, fungus, mildew, or organic pathogens unless caused by sole and active negligence of Contractor as a direct result of a construction defect causing sudden and significant water infiltration. i) Electric panel upgrade, if required [see Special Notes for estimated cost]. j) Trenching or underground conduit, if required by utility. k) Concrete footing for battery, if required. </w:t>
        <w:br w:type="textWrapping"/>
        <w:br w:type="textWrapping"/>
        <w:t xml:space="preserve">Owner acknowledges receipt of and agreement with these Exclusions:  </w:t>
        <w:br w:type="textWrapping"/>
      </w:r>
    </w:p>
    <w:p w:rsidR="00000000" w:rsidDel="00000000" w:rsidP="00000000" w:rsidRDefault="00000000" w:rsidRPr="00000000" w14:paraId="00000062">
      <w:pPr>
        <w:keepLines w:val="1"/>
        <w:tabs>
          <w:tab w:val="left" w:leader="none" w:pos="360"/>
        </w:tabs>
        <w:ind w:left="720" w:firstLine="0"/>
        <w:jc w:val="both"/>
        <w:rPr>
          <w:rFonts w:ascii="Arial" w:cs="Arial" w:eastAsia="Arial" w:hAnsi="Arial"/>
        </w:rPr>
      </w:pPr>
      <w:r>
        <w:rPr>
          <w:rFonts w:ascii="Arial" w:cs="Arial" w:eastAsia="Arial" w:hAnsi="Arial"/>
          <w:rtl w:val="0"/>
        </w:rPr>
        <w:t>Owner Initials: _______    Date: _______</w:t>
      </w:r>
    </w:p>
    <w:p w:rsidR="00000000" w:rsidDel="00000000" w:rsidP="00000000" w:rsidRDefault="00000000" w:rsidRPr="00000000" w14:paraId="00000063">
      <w:pPr>
        <w:keepLines w:val="1"/>
        <w:tabs>
          <w:tab w:val="left" w:leader="none" w:pos="360"/>
        </w:tabs>
        <w:ind w:left="720" w:firstLine="0"/>
        <w:jc w:val="both"/>
        <w:rPr>
          <w:rFonts w:ascii="Arial" w:cs="Arial" w:eastAsia="Arial" w:hAnsi="Arial"/>
        </w:rPr>
      </w:pPr>
      <w:r>
        <w:rPr>
          <w:rtl w:val="0"/>
        </w:rPr>
      </w:r>
    </w:p>
    <w:p w:rsidR="00000000" w:rsidDel="00000000" w:rsidP="00000000" w:rsidRDefault="00000000" w:rsidRPr="00000000" w14:paraId="00000064">
      <w:pPr>
        <w:keepLines w:val="1"/>
        <w:tabs>
          <w:tab w:val="left" w:leader="none" w:pos="360"/>
        </w:tabs>
        <w:ind w:left="720" w:firstLine="0"/>
        <w:jc w:val="both"/>
        <w:rPr>
          <w:rFonts w:ascii="Arial" w:cs="Arial" w:eastAsia="Arial" w:hAnsi="Arial"/>
        </w:rPr>
      </w:pPr>
      <w:r>
        <w:rPr>
          <w:rtl w:val="0"/>
        </w:rPr>
      </w:r>
    </w:p>
    <w:p w:rsidR="00000000" w:rsidDel="00000000" w:rsidP="00000000" w:rsidRDefault="00000000" w:rsidRPr="00000000" w14:paraId="00000065">
      <w:pPr>
        <w:keepNext w:val="0"/>
        <w:keepLines w:val="1"/>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tl w:val="0"/>
        </w:rPr>
      </w:r>
    </w:p>
    <w:p w:rsidR="00000000" w:rsidDel="00000000" w:rsidP="00000000" w:rsidRDefault="00000000" w:rsidRPr="00000000" w14:paraId="00000066">
      <w:pPr>
        <w:keepNext w:val="0"/>
        <w:keepLines w:val="1"/>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tl w:val="0"/>
        </w:rPr>
      </w:r>
    </w:p>
    <w:p w:rsidR="00000000" w:rsidDel="00000000" w:rsidP="00000000" w:rsidRDefault="00000000" w:rsidRPr="00000000" w14:paraId="00000067">
      <w:pPr>
        <w:keepLines w:val="1"/>
        <w:tabs>
          <w:tab w:val="left" w:leader="none" w:pos="360"/>
        </w:tabs>
        <w:ind w:left="720" w:firstLine="0"/>
        <w:jc w:val="both"/>
        <w:rPr>
          <w:rFonts w:ascii="Arial" w:cs="Arial" w:eastAsia="Arial" w:hAnsi="Arial"/>
        </w:rPr>
      </w:pPr>
      <w:r>
        <w:rPr>
          <w:rtl w:val="0"/>
        </w:rPr>
      </w:r>
    </w:p>
    <w:p w:rsidR="00000000" w:rsidDel="00000000" w:rsidP="00000000" w:rsidRDefault="00000000" w:rsidRPr="00000000" w14:paraId="00000068">
      <w:pPr>
        <w:keepLines w:val="1"/>
        <w:tabs>
          <w:tab w:val="left" w:leader="none" w:pos="360"/>
        </w:tabs>
        <w:ind w:left="720" w:firstLine="0"/>
        <w:jc w:val="both"/>
        <w:rPr>
          <w:rFonts w:ascii="Arial" w:cs="Arial" w:eastAsia="Arial" w:hAnsi="Arial"/>
        </w:rPr>
      </w:pPr>
      <w:r>
        <w:br w:type="page"/>
      </w:r>
      <w:r>
        <w:rPr>
          <w:rtl w:val="0"/>
        </w:rPr>
      </w:r>
    </w:p>
    <w:p w:rsidR="00000000" w:rsidDel="00000000" w:rsidP="00000000" w:rsidRDefault="00000000" w:rsidRPr="00000000" w14:paraId="00000069">
      <w:pPr>
        <w:keepLines w:val="1"/>
        <w:tabs>
          <w:tab w:val="left" w:leader="none" w:pos="360"/>
        </w:tabs>
        <w:ind w:left="0" w:firstLine="0"/>
        <w:jc w:val="both"/>
        <w:rPr>
          <w:rFonts w:ascii="Arial" w:cs="Arial" w:eastAsia="Arial" w:hAnsi="Arial"/>
        </w:rPr>
      </w:pPr>
      <w:r>
        <w:rPr>
          <w:rtl w:val="0"/>
        </w:rPr>
      </w:r>
    </w:p>
    <w:p w:rsidR="00000000" w:rsidDel="00000000" w:rsidP="00000000" w:rsidRDefault="00000000" w:rsidRPr="00000000" w14:paraId="0000006A">
      <w:pPr>
        <w:keepLines w:val="1"/>
        <w:numPr>
          <w:ilvl w:val="0"/>
          <w:numId w:val="1"/>
        </w:numPr>
        <w:tabs>
          <w:tab w:val="left" w:leader="none" w:pos="360"/>
        </w:tabs>
        <w:ind w:left="360"/>
        <w:jc w:val="both"/>
        <w:rPr>
          <w:rFonts w:ascii="Arial" w:cs="Arial" w:eastAsia="Arial" w:hAnsi="Arial"/>
          <w:u w:val="none"/>
        </w:rPr>
      </w:pPr>
      <w:r>
        <w:rPr>
          <w:rFonts w:ascii="Arial" w:cs="Arial" w:eastAsia="Arial" w:hAnsi="Arial"/>
          <w:rtl w:val="0"/>
        </w:rPr>
        <w:t xml:space="preserve">Roof Tiles and Disclosure Regarding Tile Matching</w:t>
        <w:br w:type="textWrapping"/>
        <w:br w:type="textWrapping"/>
        <w:t>If a dwelling’s roof is not to be replaced by Contractor or another licensed contractor, Owner acknowledges that not all roofing tiles can be re-used and an exact matching of existing roof tiling may not be possible. Owner agrees that in the event that Contractor is unable to identically match roof tiles, Contractor reserves the right to use replacement tiles with similar aesthetics.</w:t>
        <w:br w:type="textWrapping"/>
      </w:r>
    </w:p>
    <w:p w:rsidR="00000000" w:rsidDel="00000000" w:rsidP="00000000" w:rsidRDefault="00000000" w:rsidRPr="00000000" w14:paraId="0000006B">
      <w:pPr>
        <w:keepLines w:val="1"/>
        <w:numPr>
          <w:ilvl w:val="0"/>
          <w:numId w:val="1"/>
        </w:numPr>
        <w:tabs>
          <w:tab w:val="left" w:leader="none" w:pos="360"/>
        </w:tabs>
        <w:ind w:left="360"/>
        <w:jc w:val="both"/>
        <w:rPr>
          <w:rFonts w:ascii="Arial" w:cs="Arial" w:eastAsia="Arial" w:hAnsi="Arial"/>
          <w:u w:val="none"/>
        </w:rPr>
      </w:pPr>
      <w:r>
        <w:rPr>
          <w:rFonts w:ascii="Arial" w:cs="Arial" w:eastAsia="Arial" w:hAnsi="Arial"/>
          <w:rtl w:val="0"/>
        </w:rPr>
        <w:t xml:space="preserve">Concealed or Unknown Physical Conditions</w:t>
        <w:br w:type="textWrapping"/>
        <w:br w:type="textWrapping"/>
        <w:t xml:space="preserve">If concealed or unknown physical conditions, hazardous materials, or other unforeseen conditions are encountered during the Work, that differ materially from those indicated in or from those conditions ordinarily found to exist, Contractor shall be entitled to a change order. Unforeseen conditions include dry rot and termite damage, as these cannot be observed until the existing roof is removed.</w:t>
        <w:br w:type="textWrapping"/>
      </w:r>
    </w:p>
    <w:p w:rsidR="00000000" w:rsidDel="00000000" w:rsidP="00000000" w:rsidRDefault="00000000" w:rsidRPr="00000000" w14:paraId="0000006C">
      <w:pPr>
        <w:keepLines w:val="1"/>
        <w:numPr>
          <w:ilvl w:val="0"/>
          <w:numId w:val="1"/>
        </w:numPr>
        <w:tabs>
          <w:tab w:val="left" w:leader="none" w:pos="360"/>
        </w:tabs>
        <w:ind w:left="360"/>
        <w:jc w:val="both"/>
        <w:rPr>
          <w:rFonts w:ascii="Arial" w:cs="Arial" w:eastAsia="Arial" w:hAnsi="Arial"/>
          <w:u w:val="none"/>
        </w:rPr>
      </w:pPr>
      <w:r>
        <w:rPr>
          <w:rFonts w:ascii="Arial" w:cs="Arial" w:eastAsia="Arial" w:hAnsi="Arial"/>
          <w:rtl w:val="0"/>
        </w:rPr>
        <w:t xml:space="preserve">Pre-Existing Issues, Defects, or Code Violations</w:t>
        <w:br w:type="textWrapping"/>
        <w:br w:type="textWrapping"/>
        <w:t xml:space="preserve">Unless expressly stated in the Work (including change orders), Contractor shall not be obligated to or responsible for identifying any pre-existing unforeseen conditions, defects, or code violations. Nor shall Contractor be liable for pre-existing issues, defects, or code violations discovered after completion of the Work.</w:t>
        <w:br w:type="textWrapping"/>
      </w:r>
    </w:p>
    <w:p w:rsidR="00000000" w:rsidDel="00000000" w:rsidP="00000000" w:rsidRDefault="00000000" w:rsidRPr="00000000" w14:paraId="0000006D">
      <w:pPr>
        <w:keepLines w:val="1"/>
        <w:numPr>
          <w:ilvl w:val="0"/>
          <w:numId w:val="1"/>
        </w:numPr>
        <w:tabs>
          <w:tab w:val="left" w:leader="none" w:pos="360"/>
        </w:tabs>
        <w:ind w:left="360"/>
        <w:jc w:val="both"/>
        <w:rPr>
          <w:rFonts w:ascii="Arial" w:cs="Arial" w:eastAsia="Arial" w:hAnsi="Arial"/>
          <w:u w:val="none"/>
        </w:rPr>
      </w:pPr>
      <w:r>
        <w:rPr>
          <w:rFonts w:ascii="Arial" w:cs="Arial" w:eastAsia="Arial" w:hAnsi="Arial"/>
          <w:rtl w:val="0"/>
        </w:rPr>
        <w:t xml:space="preserve">MARKETING RELEASE  </w:t>
        <w:br w:type="textWrapping"/>
        <w:br w:type="textWrapping"/>
        <w:t xml:space="preserve">Owner, as legal owner of the property at the project address, grants to Green Energy EPC by Makello, Inc., its employees, and marketing agents, the right to take and use photographs, video, aerial photographs (including drone footage), and other media of the Property for advertising, trade, or any commercial purpose. Contractor shall not disclose Owner's personal information (name, address) in connection with such use without Owner's separate written consent.  </w:t>
      </w:r>
    </w:p>
    <w:p w:rsidR="00000000" w:rsidDel="00000000" w:rsidP="00000000" w:rsidRDefault="00000000" w:rsidRPr="00000000" w14:paraId="0000006E">
      <w:pPr>
        <w:keepLines w:val="1"/>
        <w:tabs>
          <w:tab w:val="left" w:leader="none" w:pos="360"/>
        </w:tabs>
        <w:ind w:left="720" w:firstLine="0"/>
        <w:jc w:val="both"/>
        <w:rPr>
          <w:rFonts w:ascii="Arial" w:cs="Arial" w:eastAsia="Arial" w:hAnsi="Arial"/>
        </w:rPr>
      </w:pPr>
      <w:r>
        <w:rPr>
          <w:rtl w:val="0"/>
        </w:rPr>
      </w:r>
    </w:p>
    <w:p w:rsidR="00000000" w:rsidDel="00000000" w:rsidP="00000000" w:rsidRDefault="00000000" w:rsidRPr="00000000" w14:paraId="0000006F">
      <w:pPr>
        <w:keepLines w:val="1"/>
        <w:tabs>
          <w:tab w:val="left" w:leader="none" w:pos="360"/>
        </w:tabs>
        <w:ind w:left="720" w:firstLine="0"/>
        <w:jc w:val="both"/>
        <w:rPr>
          <w:rFonts w:ascii="Arial" w:cs="Arial" w:eastAsia="Arial" w:hAnsi="Arial"/>
        </w:rPr>
      </w:pPr>
      <w:r>
        <w:rPr>
          <w:rFonts w:ascii="Arial" w:cs="Arial" w:eastAsia="Arial" w:hAnsi="Arial"/>
          <w:rtl w:val="0"/>
        </w:rPr>
        <w:t xml:space="preserve">Owner Signature: _________________________ Date: _____________</w:t>
      </w:r>
    </w:p>
    <w:p w:rsidR="00000000" w:rsidDel="00000000" w:rsidP="00000000" w:rsidRDefault="00000000" w:rsidRPr="00000000" w14:paraId="00000070">
      <w:pPr>
        <w:keepLines w:val="1"/>
        <w:tabs>
          <w:tab w:val="left" w:leader="none" w:pos="360"/>
        </w:tabs>
        <w:ind w:left="720" w:firstLine="0"/>
        <w:jc w:val="both"/>
        <w:rPr>
          <w:rFonts w:ascii="Arial" w:cs="Arial" w:eastAsia="Arial" w:hAnsi="Arial"/>
        </w:rPr>
      </w:pPr>
      <w:r>
        <w:br w:type="page"/>
      </w:r>
      <w:r>
        <w:rPr>
          <w:rtl w:val="0"/>
        </w:rPr>
      </w:r>
    </w:p>
    <w:p w:rsidR="00000000" w:rsidDel="00000000" w:rsidP="00000000" w:rsidRDefault="00000000" w:rsidRPr="00000000" w14:paraId="00000071">
      <w:pPr>
        <w:keepLines w:val="1"/>
        <w:tabs>
          <w:tab w:val="left" w:leader="none" w:pos="360"/>
        </w:tabs>
        <w:ind w:left="0" w:firstLine="0"/>
        <w:jc w:val="both"/>
        <w:rPr>
          <w:rFonts w:ascii="Arial" w:cs="Arial" w:eastAsia="Arial" w:hAnsi="Arial"/>
        </w:rPr>
      </w:pPr>
      <w:r>
        <w:rPr>
          <w:rtl w:val="0"/>
        </w:rPr>
      </w:r>
    </w:p>
    <w:p w:rsidR="00000000" w:rsidDel="00000000" w:rsidP="00000000" w:rsidRDefault="00000000" w:rsidRPr="00000000" w14:paraId="00000072">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hanging="360"/>
        <w:jc w:val="both"/>
        <w:rPr>
          <w:rFonts w:ascii="Arial" w:cs="Arial" w:eastAsia="Arial" w:hAnsi="Arial"/>
        </w:rPr>
      </w:pPr>
      <w:r>
        <w:rPr>
          <w:rFonts w:ascii="Arial" w:cs="Arial" w:eastAsia="Arial" w:hAnsi="Arial"/>
          <w:rtl w:val="0"/>
        </w:rPr>
        <w:t xml:space="preserve">NOTICE OF CANCELLATION </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7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7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shd w:fill="ffd966" w:val="clear"/>
        </w:rPr>
      </w:pPr>
      <w:r>
        <w:rPr>
          <w:rFonts w:ascii="Arial" w:cs="Arial" w:eastAsia="Arial" w:hAnsi="Arial"/>
          <w:shd w:fill="ffd966" w:val="clear"/>
          <w:rtl w:val="0"/>
        </w:rPr>
        <w:t>______________</w:t>
      </w:r>
      <w:r>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Fonts w:ascii="Arial" w:cs="Arial" w:eastAsia="Arial" w:hAnsi="Arial"/>
          <w:rtl w:val="0"/>
        </w:rPr>
        <w:t xml:space="preserve">(Date)</w:t>
        <w:br w:type="textWrapping"/>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Fonts w:ascii="Arial" w:cs="Arial" w:eastAsia="Arial" w:hAnsi="Arial"/>
          <w:rtl w:val="0"/>
        </w:rPr>
        <w:t xml:space="preserve">You may cancel this transaction, without any penalty or obligation, within five business days from the above date.</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Fonts w:ascii="Arial" w:cs="Arial" w:eastAsia="Arial" w:hAnsi="Arial"/>
          <w:rtl w:val="0"/>
        </w:rPr>
        <w:t xml:space="preserve">If you cancel, any property traded in, any payments made by you under the contract or sale, and any negotiable instrument executed by you will be returned within 10 days following receipt by the seller of your cancellation notice, and any security interest arising out of the transaction will be canceled.</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Fonts w:ascii="Arial" w:cs="Arial" w:eastAsia="Arial" w:hAnsi="Arial"/>
          <w:rtl w:val="0"/>
        </w:rPr>
        <w:t xml:space="preserve">If you cancel, you must make available to the seller at your residence, in substantially as good condition as when received, any goods delivered to you under this contract or sale, or you may, if you wish, comply with the instructions of the seller regarding the return shipment of the goods at the seller’s expense and risk.</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Fonts w:ascii="Arial" w:cs="Arial" w:eastAsia="Arial" w:hAnsi="Arial"/>
          <w:rtl w:val="0"/>
        </w:rPr>
        <w:t xml:space="preserve">If you do make the goods available to the seller and the seller does not pick them up within 20 days of the date of your notice of cancellation, you may retain or dispose of the goods without any further obligation. If you fail to make the goods available to the seller, or if you agree to return the goods to the seller and fail to do so, then you remain liable for performance of all obligations under the contract.”</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Fonts w:ascii="Arial" w:cs="Arial" w:eastAsia="Arial" w:hAnsi="Arial"/>
          <w:rtl w:val="0"/>
        </w:rPr>
        <w:t>To cancel this transaction, mail or deliver a signed and dated copy of this cancellation notice, or any other written notice, or send an email to Green Energy EPC by Makello, Inc. by any of the following methods: • Mail or deliver: 9434 Chesapeake Dr., Suite #1210, San Diego, CA 92123 • Email: info@greenepc.com • Phone (for assistance completing this form): (619) 599-2585.  Cancellation is effective upon sending by any of the above methods by midnight of the cancellation deadline.not later than midnight of</w:t>
      </w:r>
      <w:r>
        <w:rPr>
          <w:rFonts w:ascii="Arial" w:cs="Arial" w:eastAsia="Arial" w:hAnsi="Arial"/>
          <w:shd w:fill="ffd966" w:val="clear"/>
          <w:rtl w:val="0"/>
        </w:rPr>
        <w:t xml:space="preserve"> ________________</w:t>
      </w:r>
      <w:r>
        <w:rPr>
          <w:rFonts w:ascii="Arial" w:cs="Arial" w:eastAsia="Arial" w:hAnsi="Arial"/>
          <w:rtl w:val="0"/>
        </w:rPr>
        <w:t>.  For assistance, call/text 619-599-2585. (Allow 24 hours for response.)</w:t>
      </w:r>
      <w:r>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Fonts w:ascii="Arial" w:cs="Arial" w:eastAsia="Arial" w:hAnsi="Arial"/>
          <w:rtl w:val="0"/>
        </w:rPr>
        <w:t xml:space="preserve">I hereby cancel this transaction. _______________________________.  (Date)</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Fonts w:ascii="Arial" w:cs="Arial" w:eastAsia="Arial" w:hAnsi="Arial"/>
          <w:rtl w:val="0"/>
        </w:rPr>
        <w:t xml:space="preserve">______________________________________________________________</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rPr>
      </w:pPr>
      <w:r>
        <w:rPr>
          <w:rFonts w:ascii="Arial" w:cs="Arial" w:eastAsia="Arial" w:hAnsi="Arial"/>
          <w:rtl w:val="0"/>
        </w:rPr>
        <w:t xml:space="preserve">            (Buyer’s signature, and Full Name)</w:t>
      </w:r>
    </w:p>
    <w:p w:rsidR="00000000" w:rsidDel="00000000" w:rsidP="00000000" w:rsidRDefault="00000000" w:rsidRPr="00000000" w14:paraId="00000088">
      <w:pPr>
        <w:keepNext w:val="0"/>
        <w:keepLines w:val="1"/>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0" w:right="0" w:firstLine="0"/>
        <w:jc w:val="both"/>
        <w:rPr>
          <w:rFonts w:ascii="Arial" w:cs="Arial" w:eastAsia="Arial" w:hAnsi="Arial"/>
        </w:rPr>
      </w:pPr>
      <w:r>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0" w:right="0" w:firstLine="0"/>
        <w:jc w:val="both"/>
        <w:rPr>
          <w:rFonts w:ascii="Arial" w:cs="Arial" w:eastAsia="Arial" w:hAnsi="Arial"/>
        </w:rPr>
      </w:pPr>
      <w:r>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8B">
      <w:pPr>
        <w:ind w:left="360" w:firstLine="0"/>
        <w:jc w:val="both"/>
        <w:rPr>
          <w:rFonts w:ascii="Arial" w:cs="Arial" w:eastAsia="Arial" w:hAnsi="Arial"/>
        </w:rPr>
      </w:pPr>
      <w:r>
        <w:rPr>
          <w:rtl w:val="0"/>
        </w:rPr>
      </w:r>
    </w:p>
    <w:sectPr>
      <w:headerReference r:id="rId7" w:type="default"/>
      <w:footerReference r:id="rId8" w:type="default"/>
      <w:pgSz w:h="15840" w:w="12240" w:orient="portrait"/>
      <w:pgMar w:bottom="990" w:top="990" w:left="900" w:right="99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C2608D"/>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C2608D"/>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C2608D"/>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C2608D"/>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C2608D"/>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C2608D"/>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C2608D"/>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C2608D"/>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C2608D"/>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C2608D"/>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C2608D"/>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C2608D"/>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C2608D"/>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C2608D"/>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C2608D"/>
    <w:pPr>
      <w:spacing w:after="160" w:before="160"/>
      <w:jc w:val="center"/>
    </w:pPr>
    <w:rPr>
      <w:i w:val="1"/>
      <w:iCs w:val="1"/>
      <w:color w:val="404040" w:themeColor="text1" w:themeTint="0000BF"/>
    </w:rPr>
  </w:style>
  <w:style w:type="character" w:styleId="QuoteChar" w:customStyle="1">
    <w:name w:val="Quote Char"/>
    <w:basedOn w:val="DefaultParagraphFont"/>
    <w:link w:val="Quote"/>
    <w:uiPriority w:val="29"/>
    <w:rsid w:val="00C2608D"/>
    <w:rPr>
      <w:i w:val="1"/>
      <w:iCs w:val="1"/>
      <w:color w:val="404040" w:themeColor="text1" w:themeTint="0000BF"/>
    </w:rPr>
  </w:style>
  <w:style w:type="paragraph" w:styleId="ListParagraph">
    <w:name w:val="List Paragraph"/>
    <w:basedOn w:val="Normal"/>
    <w:uiPriority w:val="34"/>
    <w:qFormat w:val="1"/>
    <w:rsid w:val="00C2608D"/>
    <w:pPr>
      <w:ind w:left="720"/>
      <w:contextualSpacing w:val="1"/>
    </w:pPr>
  </w:style>
  <w:style w:type="character" w:styleId="IntenseEmphasis">
    <w:name w:val="Intense Emphasis"/>
    <w:basedOn w:val="DefaultParagraphFont"/>
    <w:uiPriority w:val="21"/>
    <w:qFormat w:val="1"/>
    <w:rsid w:val="00C2608D"/>
    <w:rPr>
      <w:i w:val="1"/>
      <w:iCs w:val="1"/>
      <w:color w:val="0f4761" w:themeColor="accent1" w:themeShade="0000BF"/>
    </w:rPr>
  </w:style>
  <w:style w:type="paragraph" w:styleId="IntenseQuote">
    <w:name w:val="Intense Quote"/>
    <w:basedOn w:val="Normal"/>
    <w:next w:val="Normal"/>
    <w:link w:val="IntenseQuoteChar"/>
    <w:uiPriority w:val="30"/>
    <w:qFormat w:val="1"/>
    <w:rsid w:val="00C2608D"/>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C2608D"/>
    <w:rPr>
      <w:i w:val="1"/>
      <w:iCs w:val="1"/>
      <w:color w:val="0f4761" w:themeColor="accent1" w:themeShade="0000BF"/>
    </w:rPr>
  </w:style>
  <w:style w:type="character" w:styleId="IntenseReference">
    <w:name w:val="Intense Reference"/>
    <w:basedOn w:val="DefaultParagraphFont"/>
    <w:uiPriority w:val="32"/>
    <w:qFormat w:val="1"/>
    <w:rsid w:val="00C2608D"/>
    <w:rPr>
      <w:b w:val="1"/>
      <w:bCs w:val="1"/>
      <w:smallCaps w:val="1"/>
      <w:color w:val="0f4761" w:themeColor="accent1" w:themeShade="0000BF"/>
      <w:spacing w:val="5"/>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oKV3GlekYt/WukEbCo/IH0ZOOg==">CgMxLjA4AGooChRzdWdnZXN0LnAwZzk5bmVhcnZsaxIQSm9zZSBUb3JyZS1CdWVub2ooChRzdWdnZXN0LnFsMnB2ZHE1bXpteBIQSm9zZSBUb3JyZS1CdWVub2ooChRzdWdnZXN0Lm1xNXE0MTgwcWFydhIQSm9zZSBUb3JyZS1CdWVub2ooChRzdWdnZXN0Lmh2OWR1NWcxOGduOBIQSm9zZSBUb3JyZS1CdWVub2ooChRzdWdnZXN0Lmt3MnR0dngwdDVrMBIQSm9zZSBUb3JyZS1CdWVub2ooChRzdWdnZXN0LmJiZTNva3JjY28wbRIQSm9zZSBUb3JyZS1CdWVub2ooChRzdWdnZXN0LmdzdW9iNDQ4ZmJyaBIQSm9zZSBUb3JyZS1CdWVub3IhMVR4MFhBLXItcU9COFlKM2RGREtJdW1tYlRPU3pSSUt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2025-12-12T21:05:00Z</dcterms:created>
  <dc:creator>John Abbene</dc:creator>
</cp:coreProperties>
</file>