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FD1A528" w:rsidR="00580394" w:rsidRDefault="00580394">
      <w:pPr>
        <w:jc w:val="center"/>
        <w:rPr>
          <w:b/>
          <w:bCs/>
          <w:sz w:val="28"/>
          <w:szCs w:val="28"/>
        </w:rPr>
      </w:pPr>
    </w:p>
    <w:p w14:paraId="00000002" w14:textId="77777777" w:rsidR="00580394" w:rsidRDefault="00000000">
      <w:pPr>
        <w:jc w:val="center"/>
      </w:pPr>
      <w:r>
        <w:rPr>
          <w:b/>
          <w:bCs/>
          <w:sz w:val="28"/>
          <w:szCs w:val="28"/>
        </w:rPr>
        <w:t>PHOTOVOLTAIC SYSTEM DESIGN AND CONSTRUCTION AGREEMENT</w:t>
      </w:r>
    </w:p>
    <w:p w14:paraId="00000003" w14:textId="77777777" w:rsidR="00580394" w:rsidRDefault="00580394"/>
    <w:p w14:paraId="00000004" w14:textId="77777777" w:rsidR="00580394" w:rsidRDefault="00000000">
      <w:r>
        <w:t xml:space="preserve">This Agreement is made and entered into as of </w:t>
      </w:r>
      <w:r>
        <w:rPr>
          <w:shd w:val="clear" w:color="auto" w:fill="FFC080"/>
        </w:rPr>
        <w:t xml:space="preserve">{{</w:t>
      </w:r>
      <w:proofErr w:type="spellStart"/>
      <w:r>
        <w:rPr>
          <w:shd w:val="clear" w:color="auto" w:fill="FFC080"/>
        </w:rPr>
        <w:t>effective_date</w:t>
      </w:r>
      <w:proofErr w:type="spellEnd"/>
      <w:r>
        <w:rPr>
          <w:shd w:val="clear" w:color="auto" w:fill="FFC080"/>
        </w:rPr>
        <w:t xml:space="preserve">}}</w:t>
      </w:r>
      <w:r>
        <w:t xml:space="preserve"> (the "Effective Date") by and between:</w:t>
      </w:r>
    </w:p>
    <w:p w14:paraId="00000005" w14:textId="77777777" w:rsidR="00580394" w:rsidRDefault="00580394"/>
    <w:p w14:paraId="00000006" w14:textId="77777777" w:rsidR="00580394" w:rsidRDefault="00000000">
      <w:r>
        <w:rPr>
          <w:b/>
          <w:bCs/>
        </w:rPr>
        <w:t>CONTRACTOR:</w:t>
      </w:r>
    </w:p>
    <w:p w14:paraId="00000007" w14:textId="77777777" w:rsidR="00580394" w:rsidRDefault="00000000">
      <w:pPr>
        <w:rPr/>
      </w:pPr>
      <w:r>
        <w:t xml:space="preserve">Name: </w:t>
      </w:r>
      <w:r>
        <w:rPr>
          <w:shd w:val="clear" w:color="auto" w:fill="FFC080"/>
        </w:rPr>
        <w:t xml:space="preserve">{{</w:t>
      </w:r>
      <w:proofErr w:type="spellStart"/>
      <w:r>
        <w:rPr>
          <w:shd w:val="clear" w:color="auto" w:fill="FFC080"/>
        </w:rPr>
        <w:t>contractor_name</w:t>
      </w:r>
      <w:proofErr w:type="spellEnd"/>
      <w:r>
        <w:rPr>
          <w:shd w:val="clear" w:color="auto" w:fill="FFC080"/>
        </w:rPr>
        <w:t>}}</w:t>
      </w:r>
    </w:p>
    <w:p w14:paraId="00000008" w14:textId="77777777" w:rsidR="00580394" w:rsidRDefault="00000000">
      <w:pPr>
        <w:rPr/>
      </w:pPr>
      <w:r>
        <w:t xml:space="preserve">Address: </w:t>
      </w:r>
      <w:r>
        <w:rPr>
          <w:shd w:val="clear" w:color="auto" w:fill="FFC080"/>
        </w:rPr>
        <w:t xml:space="preserve">{{</w:t>
      </w:r>
      <w:proofErr w:type="spellStart"/>
      <w:r>
        <w:rPr>
          <w:shd w:val="clear" w:color="auto" w:fill="FFC080"/>
        </w:rPr>
        <w:t>contractor_address</w:t>
      </w:r>
      <w:proofErr w:type="spellEnd"/>
      <w:r>
        <w:rPr>
          <w:shd w:val="clear" w:color="auto" w:fill="FFC080"/>
        </w:rPr>
        <w:t>}}</w:t>
      </w:r>
    </w:p>
    <w:p w14:paraId="00000009" w14:textId="77777777" w:rsidR="00580394" w:rsidRDefault="00000000">
      <w:pPr>
        <w:rPr/>
      </w:pPr>
      <w:r>
        <w:t xml:space="preserve">California Contractor License No.: #</w:t>
      </w:r>
      <w:r>
        <w:rPr>
          <w:shd w:val="clear" w:color="auto" w:fill="FFC080"/>
        </w:rPr>
        <w:t xml:space="preserve">{{contractor_license_no}}</w:t>
      </w:r>
    </w:p>
    <w:p w14:paraId="0000000A" w14:textId="77777777" w:rsidR="00580394" w:rsidRDefault="00000000">
      <w:r>
        <w:t>(hereinafter "Contractor")</w:t>
      </w:r>
    </w:p>
    <w:p w14:paraId="0000000B" w14:textId="77777777" w:rsidR="00580394" w:rsidRDefault="00580394"/>
    <w:p w14:paraId="0000000C" w14:textId="77777777" w:rsidR="00580394" w:rsidRDefault="00000000">
      <w:r>
        <w:rPr>
          <w:b/>
          <w:bCs/>
        </w:rPr>
        <w:t>CUSTOMER:</w:t>
      </w:r>
    </w:p>
    <w:p w14:paraId="0000000D" w14:textId="77777777" w:rsidR="00580394" w:rsidRDefault="00000000">
      <w:pPr>
        <w:rPr/>
      </w:pPr>
      <w:r>
        <w:t xml:space="preserve">Organization Name: </w:t>
      </w:r>
      <w:r>
        <w:rPr>
          <w:shd w:val="clear" w:color="auto" w:fill="FFC080"/>
        </w:rPr>
        <w:t xml:space="preserve">{{</w:t>
      </w:r>
      <w:proofErr w:type="spellStart"/>
      <w:r>
        <w:rPr>
          <w:shd w:val="clear" w:color="auto" w:fill="FFC080"/>
        </w:rPr>
        <w:t>customer_org_name</w:t>
      </w:r>
      <w:proofErr w:type="spellEnd"/>
      <w:r>
        <w:rPr>
          <w:shd w:val="clear" w:color="auto" w:fill="FFC080"/>
        </w:rPr>
        <w:t>}}</w:t>
      </w:r>
    </w:p>
    <w:p w14:paraId="0000000E" w14:textId="77777777" w:rsidR="00580394" w:rsidRDefault="00000000">
      <w:pPr>
        <w:rPr/>
      </w:pPr>
      <w:r>
        <w:t xml:space="preserve">Address: </w:t>
      </w:r>
      <w:r>
        <w:rPr>
          <w:shd w:val="clear" w:color="auto" w:fill="FFC080"/>
        </w:rPr>
        <w:t xml:space="preserve">{{</w:t>
      </w:r>
      <w:proofErr w:type="spellStart"/>
      <w:r>
        <w:rPr>
          <w:shd w:val="clear" w:color="auto" w:fill="FFC080"/>
        </w:rPr>
        <w:t>customer_address</w:t>
      </w:r>
      <w:proofErr w:type="spellEnd"/>
      <w:r>
        <w:rPr>
          <w:shd w:val="clear" w:color="auto" w:fill="FFC080"/>
        </w:rPr>
        <w:t>}}</w:t>
      </w:r>
    </w:p>
    <w:p w14:paraId="0000000F" w14:textId="77777777" w:rsidR="00580394" w:rsidRDefault="00000000">
      <w:r>
        <w:t xml:space="preserve">Tax Status: </w:t>
      </w:r>
      <w:r>
        <w:rPr>
          <w:shd w:val="clear" w:color="auto" w:fill="FFC080"/>
        </w:rPr>
        <w:t xml:space="preserve">{{</w:t>
      </w:r>
      <w:proofErr w:type="spellStart"/>
      <w:r>
        <w:rPr>
          <w:shd w:val="clear" w:color="auto" w:fill="FFC080"/>
        </w:rPr>
        <w:t>customer_tax_status</w:t>
      </w:r>
      <w:proofErr w:type="spellEnd"/>
      <w:r>
        <w:rPr>
          <w:shd w:val="clear" w:color="auto" w:fill="FFC080"/>
        </w:rPr>
        <w:t xml:space="preserve">}}</w:t>
      </w:r>
      <w:r>
        <w:t xml:space="preserve"> </w:t>
      </w:r>
    </w:p>
    <w:p w14:paraId="00000011" w14:textId="77777777" w:rsidR="00580394" w:rsidRDefault="00000000">
      <w:r>
        <w:t>(hereinafter "Customer")</w:t>
      </w:r>
    </w:p>
    <w:p w14:paraId="00000012" w14:textId="77777777" w:rsidR="00580394" w:rsidRDefault="00580394"/>
    <w:p w14:paraId="00000013" w14:textId="77777777" w:rsidR="00580394" w:rsidRDefault="00000000">
      <w:pPr>
        <w:pStyle w:val="Heading1"/>
      </w:pPr>
      <w:r>
        <w:t>RECITALS</w:t>
      </w:r>
    </w:p>
    <w:p w14:paraId="00000014" w14:textId="77777777" w:rsidR="00580394" w:rsidRDefault="00000000">
      <w:proofErr w:type="gramStart"/>
      <w:r>
        <w:t>WHEREAS,</w:t>
      </w:r>
      <w:proofErr w:type="gramEnd"/>
      <w:r>
        <w:t xml:space="preserve"> Customer desires to develop a photovoltaic solar energy system (the "PV System") to meet its current and future electricity needs; and</w:t>
      </w:r>
    </w:p>
    <w:p w14:paraId="00000015" w14:textId="77777777" w:rsidR="00580394" w:rsidRDefault="00000000">
      <w:proofErr w:type="gramStart"/>
      <w:r>
        <w:t>WHEREAS,</w:t>
      </w:r>
      <w:proofErr w:type="gramEnd"/>
      <w:r>
        <w:t xml:space="preserve"> Customer seeks to establish project commencement for purposes of qualifying for federal tax incentives under Internal Revenue Code Section 48E, as modified by the One Big Beautiful Bill Act of 2025 (the "OBBBA"); and</w:t>
      </w:r>
    </w:p>
    <w:p w14:paraId="00000016" w14:textId="77777777" w:rsidR="00580394" w:rsidRDefault="00000000">
      <w:proofErr w:type="gramStart"/>
      <w:r>
        <w:t>WHEREAS,</w:t>
      </w:r>
      <w:proofErr w:type="gramEnd"/>
      <w:r>
        <w:t xml:space="preserve"> Contractor possesses the necessary expertise, licenses, and capabilities to design and construct such PV System; and</w:t>
      </w:r>
    </w:p>
    <w:p w14:paraId="00000017" w14:textId="77777777" w:rsidR="00580394" w:rsidRDefault="00000000">
      <w:proofErr w:type="gramStart"/>
      <w:r>
        <w:lastRenderedPageBreak/>
        <w:t>WHEREAS,</w:t>
      </w:r>
      <w:proofErr w:type="gramEnd"/>
      <w:r>
        <w:t xml:space="preserve"> the parties desire to structure this Agreement in two distinct phases to accommodate Customer funding requirements while establishing definitive project commencement;</w:t>
      </w:r>
    </w:p>
    <w:p w14:paraId="00000018" w14:textId="77777777" w:rsidR="00580394" w:rsidRDefault="00000000">
      <w:r>
        <w:t>NOW, THEREFORE, in consideration of the mutual covenants and agreements contained herein, and for other good and valuable consideration, the receipt and sufficiency of which are hereby acknowledged, the parties agree as follows:</w:t>
      </w:r>
    </w:p>
    <w:p w14:paraId="00000019" w14:textId="77777777" w:rsidR="00580394" w:rsidRDefault="00580394"/>
    <w:p w14:paraId="0000001A" w14:textId="77777777" w:rsidR="00580394" w:rsidRDefault="00000000">
      <w:pPr>
        <w:pStyle w:val="Heading1"/>
      </w:pPr>
      <w:r>
        <w:t>ARTICLE 1: DEFINITIONS</w:t>
      </w:r>
    </w:p>
    <w:p w14:paraId="0000001B" w14:textId="77777777" w:rsidR="00580394" w:rsidRDefault="00000000" w:rsidP="009854B5">
      <w:pPr>
        <w:pStyle w:val="ListBullet2"/>
      </w:pPr>
      <w:r>
        <w:rPr>
          <w:b/>
          <w:bCs/>
        </w:rPr>
        <w:t xml:space="preserve">"Additional Terms and Conditions" </w:t>
      </w:r>
      <w:r>
        <w:t xml:space="preserve">means the document titled "Additional Terms and Conditions Customer Contract v8" attached hereto as Exhibit A and incorporated herein by reference. </w:t>
      </w:r>
    </w:p>
    <w:p w14:paraId="0000001C" w14:textId="77777777" w:rsidR="00580394" w:rsidRDefault="00000000" w:rsidP="009854B5">
      <w:pPr>
        <w:pStyle w:val="ListBullet2"/>
      </w:pPr>
      <w:r>
        <w:rPr>
          <w:b/>
          <w:bCs/>
        </w:rPr>
        <w:t xml:space="preserve">"Bill of Materials" </w:t>
      </w:r>
      <w:r>
        <w:t>means the comprehensive listing of all equipment, components, and materials required for the PV System, including but not limited to photovoltaic modules, inverters, racking systems, electrical components, and balance of system equipment.</w:t>
      </w:r>
    </w:p>
    <w:p w14:paraId="0000001D" w14:textId="77777777" w:rsidR="00580394" w:rsidRDefault="00000000" w:rsidP="009854B5">
      <w:pPr>
        <w:pStyle w:val="ListBullet2"/>
      </w:pPr>
      <w:r>
        <w:rPr>
          <w:b/>
          <w:bCs/>
        </w:rPr>
        <w:t xml:space="preserve">"Construction Start Date" </w:t>
      </w:r>
      <w:r>
        <w:t>means the date on which construction is deemed to have begun for purposes of federal tax incentives, established pursuant to IRS Notice 2018-59 and applicable Treasury guidance.</w:t>
      </w:r>
    </w:p>
    <w:p w14:paraId="0000001E" w14:textId="77777777" w:rsidR="00580394" w:rsidRDefault="00000000" w:rsidP="009854B5">
      <w:pPr>
        <w:pStyle w:val="ListBullet2"/>
      </w:pPr>
      <w:r>
        <w:rPr>
          <w:b/>
          <w:bCs/>
        </w:rPr>
        <w:t xml:space="preserve">"CSLB" </w:t>
      </w:r>
      <w:r>
        <w:t>means the California Contractors State License Board.</w:t>
      </w:r>
    </w:p>
    <w:p w14:paraId="0000001F" w14:textId="77777777" w:rsidR="00580394" w:rsidRDefault="00000000" w:rsidP="009854B5">
      <w:pPr>
        <w:pStyle w:val="ListBullet2"/>
      </w:pPr>
      <w:r>
        <w:rPr>
          <w:b/>
          <w:bCs/>
        </w:rPr>
        <w:t xml:space="preserve">"Hold Period" </w:t>
      </w:r>
      <w:r>
        <w:t>means the period following completion of Phase 1 during which Customer may defer commencement of Phase 2 while securing additional project funding.</w:t>
      </w:r>
    </w:p>
    <w:p w14:paraId="00000020" w14:textId="77777777" w:rsidR="00580394" w:rsidRDefault="00000000" w:rsidP="009854B5">
      <w:pPr>
        <w:pStyle w:val="ListBullet2"/>
      </w:pPr>
      <w:r>
        <w:rPr>
          <w:b/>
          <w:bCs/>
        </w:rPr>
        <w:t xml:space="preserve">"Long Lead Time Items" </w:t>
      </w:r>
      <w:r>
        <w:t>means equipment or materials that require extended procurement periods and that Contractor determines necessary to purchase during Phase 1 to ensure project schedule viability.</w:t>
      </w:r>
    </w:p>
    <w:p w14:paraId="00000021" w14:textId="77777777" w:rsidR="00580394" w:rsidRDefault="00000000" w:rsidP="009854B5">
      <w:pPr>
        <w:pStyle w:val="ListBullet2"/>
      </w:pPr>
      <w:r>
        <w:rPr>
          <w:b/>
          <w:bCs/>
        </w:rPr>
        <w:t xml:space="preserve">"Material Cost Escalation Threshold" </w:t>
      </w:r>
      <w:r>
        <w:t xml:space="preserve">means </w:t>
      </w:r>
      <w:r>
        <w:rPr>
          <w:shd w:val="clear" w:color="auto" w:fill="FFC080"/>
        </w:rPr>
        <w:t xml:space="preserve">{{</w:t>
      </w:r>
      <w:proofErr w:type="spellStart"/>
      <w:r>
        <w:rPr>
          <w:shd w:val="clear" w:color="auto" w:fill="FFC080"/>
        </w:rPr>
        <w:t>material_escalation_threshold_pct</w:t>
      </w:r>
      <w:proofErr w:type="spellEnd"/>
      <w:r>
        <w:rPr>
          <w:shd w:val="clear" w:color="auto" w:fill="FFC080"/>
        </w:rPr>
        <w:t xml:space="preserve">}}</w:t>
      </w:r>
      <w:r>
        <w:t xml:space="preserve"> increase in the aggregate cost of materials included in the Bill of Materials as measured from the date of Phase 1 Bid.</w:t>
      </w:r>
    </w:p>
    <w:p w14:paraId="00000022" w14:textId="77777777" w:rsidR="00580394" w:rsidRDefault="00000000" w:rsidP="009854B5">
      <w:pPr>
        <w:pStyle w:val="ListBullet2"/>
      </w:pPr>
      <w:r>
        <w:rPr>
          <w:b/>
          <w:bCs/>
        </w:rPr>
        <w:t xml:space="preserve">"Phase 1" </w:t>
      </w:r>
      <w:r>
        <w:t>means the design, engineering, and project development phase described in Article 3.</w:t>
      </w:r>
    </w:p>
    <w:p w14:paraId="00000023" w14:textId="77777777" w:rsidR="00580394" w:rsidRDefault="00000000" w:rsidP="009854B5">
      <w:pPr>
        <w:pStyle w:val="ListBullet2"/>
      </w:pPr>
      <w:r>
        <w:rPr>
          <w:b/>
          <w:bCs/>
        </w:rPr>
        <w:t xml:space="preserve">"Phase 1 Bid" </w:t>
      </w:r>
      <w:r>
        <w:t>means the fixed-price proposal for Phase 2 construction delivered as part of Phase 1 Deliverables.</w:t>
      </w:r>
    </w:p>
    <w:p w14:paraId="00000024" w14:textId="77777777" w:rsidR="00580394" w:rsidRDefault="00000000" w:rsidP="009854B5">
      <w:pPr>
        <w:pStyle w:val="ListBullet2"/>
      </w:pPr>
      <w:r>
        <w:rPr>
          <w:b/>
          <w:bCs/>
        </w:rPr>
        <w:t xml:space="preserve">"Phase 1 Deliverables" </w:t>
      </w:r>
      <w:r>
        <w:t>means all work product specified in Section 3.2.</w:t>
      </w:r>
    </w:p>
    <w:p w14:paraId="00000025" w14:textId="77777777" w:rsidR="00580394" w:rsidRDefault="00000000" w:rsidP="009854B5">
      <w:pPr>
        <w:pStyle w:val="ListBullet2"/>
      </w:pPr>
      <w:r>
        <w:rPr>
          <w:b/>
          <w:bCs/>
        </w:rPr>
        <w:t xml:space="preserve">"Phase 1 Fee" </w:t>
      </w:r>
      <w:r>
        <w:t>means the fixed compensation for Phase 1 work as specified in Article 4.</w:t>
      </w:r>
    </w:p>
    <w:p w14:paraId="00000026" w14:textId="77777777" w:rsidR="00580394" w:rsidRDefault="00000000" w:rsidP="009854B5">
      <w:pPr>
        <w:pStyle w:val="ListBullet2"/>
      </w:pPr>
      <w:r>
        <w:rPr>
          <w:b/>
          <w:bCs/>
        </w:rPr>
        <w:t xml:space="preserve">"Phase 2" </w:t>
      </w:r>
      <w:r>
        <w:t>means the construction, installation, commissioning, and project completion phase described in Article 6.</w:t>
      </w:r>
    </w:p>
    <w:p w14:paraId="00000027" w14:textId="77777777" w:rsidR="00580394" w:rsidRDefault="00000000" w:rsidP="009854B5">
      <w:pPr>
        <w:pStyle w:val="ListBullet2"/>
      </w:pPr>
      <w:r>
        <w:rPr>
          <w:b/>
          <w:bCs/>
        </w:rPr>
        <w:t xml:space="preserve">"Project Site" </w:t>
      </w:r>
      <w:r>
        <w:t>means the property or properties owned or controlled by Customer where the PV System will be installed, specifically described in Exhibit B.</w:t>
      </w:r>
    </w:p>
    <w:p w14:paraId="00000028" w14:textId="77777777" w:rsidR="00580394" w:rsidRDefault="00000000" w:rsidP="009854B5">
      <w:pPr>
        <w:pStyle w:val="ListBullet2"/>
      </w:pPr>
      <w:r>
        <w:rPr>
          <w:b/>
          <w:bCs/>
        </w:rPr>
        <w:lastRenderedPageBreak/>
        <w:t xml:space="preserve">"PV System" </w:t>
      </w:r>
      <w:r>
        <w:t>means the complete photovoltaic solar electric generation system including all equipment, materials, and appurtenances designed and constructed pursuant to this Agreement.</w:t>
      </w:r>
    </w:p>
    <w:p w14:paraId="00000029" w14:textId="77777777" w:rsidR="00580394" w:rsidRDefault="00000000" w:rsidP="009854B5">
      <w:pPr>
        <w:pStyle w:val="ListBullet2"/>
      </w:pPr>
      <w:r>
        <w:rPr>
          <w:b/>
          <w:bCs/>
        </w:rPr>
        <w:t xml:space="preserve">"Total Project Cost" </w:t>
      </w:r>
      <w:r>
        <w:t>means the estimated all-in cost of the completed PV System as set forth in the Phase 1 Bid, including all equipment, materials, labor, permits, interconnection costs, and other expenses required to achieve a fully operational system.</w:t>
      </w:r>
    </w:p>
    <w:p w14:paraId="0000002A" w14:textId="77777777" w:rsidR="00580394" w:rsidRDefault="00000000">
      <w:pPr>
        <w:pStyle w:val="Heading1"/>
      </w:pPr>
      <w:r>
        <w:t>ARTICLE 2: SCOPE AND STRUCTURE</w:t>
      </w:r>
    </w:p>
    <w:p w14:paraId="0000002B" w14:textId="77777777" w:rsidR="00580394" w:rsidRDefault="00000000">
      <w:pPr>
        <w:pStyle w:val="Heading2"/>
      </w:pPr>
      <w:r>
        <w:t>2.1 Two-Phase Structure</w:t>
      </w:r>
    </w:p>
    <w:p w14:paraId="0000002C" w14:textId="77777777" w:rsidR="00580394" w:rsidRDefault="00000000">
      <w:r>
        <w:t>This Agreement is structured in two distinct phases:</w:t>
      </w:r>
    </w:p>
    <w:p w14:paraId="0000002D" w14:textId="77777777" w:rsidR="00580394" w:rsidRDefault="00000000">
      <w:pPr>
        <w:numPr>
          <w:ilvl w:val="0"/>
          <w:numId w:val="1"/>
        </w:numPr>
        <w:pBdr>
          <w:top w:val="nil"/>
          <w:left w:val="nil"/>
          <w:bottom w:val="nil"/>
          <w:right w:val="nil"/>
          <w:between w:val="nil"/>
        </w:pBdr>
        <w:spacing w:after="0"/>
      </w:pPr>
      <w:r>
        <w:rPr>
          <w:color w:val="000000"/>
        </w:rPr>
        <w:t>Phase 1 (Design and Development): Contractor shall perform comprehensive design, engineering, and project development services to establish project scope, cost, and technical specifications.</w:t>
      </w:r>
    </w:p>
    <w:p w14:paraId="0000002E" w14:textId="77777777" w:rsidR="00580394" w:rsidRDefault="00000000">
      <w:pPr>
        <w:numPr>
          <w:ilvl w:val="0"/>
          <w:numId w:val="1"/>
        </w:numPr>
        <w:pBdr>
          <w:top w:val="nil"/>
          <w:left w:val="nil"/>
          <w:bottom w:val="nil"/>
          <w:right w:val="nil"/>
          <w:between w:val="nil"/>
        </w:pBdr>
      </w:pPr>
      <w:r>
        <w:rPr>
          <w:color w:val="000000"/>
        </w:rPr>
        <w:t>Phase 2 (Construction): Subject to Customer's issuance of Notice to Proceed pursuant to Section 6.1, Contractor shall construct, install, test, and commission the PV System in accordance with approved plans and specifications.</w:t>
      </w:r>
    </w:p>
    <w:p w14:paraId="0000002F" w14:textId="77777777" w:rsidR="00580394" w:rsidRDefault="00000000">
      <w:pPr>
        <w:pStyle w:val="Heading2"/>
      </w:pPr>
      <w:r>
        <w:t>2.2 Project Location</w:t>
      </w:r>
    </w:p>
    <w:p w14:paraId="00000030" w14:textId="77777777" w:rsidR="00580394" w:rsidRDefault="00000000">
      <w:r>
        <w:t>The Project Site is legally described in Exhibit B. Customer represents and warrants that it has legal right to install the PV System at the Project Site and authority to grant Contractor access for all work required under this Agreement.</w:t>
      </w:r>
    </w:p>
    <w:p w14:paraId="00000031" w14:textId="77777777" w:rsidR="00580394" w:rsidRDefault="00000000">
      <w:pPr>
        <w:pStyle w:val="Heading2"/>
      </w:pPr>
      <w:r>
        <w:t>2.3 Estimated System Capacity</w:t>
      </w:r>
    </w:p>
    <w:p w14:paraId="00000032" w14:textId="4B64DE4D" w:rsidR="00580394" w:rsidRDefault="00000000">
      <w:pPr>
        <w:rPr/>
      </w:pPr>
      <w:r>
        <w:t xml:space="preserve">Initial Target Capacity: </w:t>
      </w:r>
      <w:r>
        <w:rPr>
          <w:shd w:val="clear" w:color="auto" w:fill="FFC080"/>
        </w:rPr>
        <w:t xml:space="preserve">{{</w:t>
      </w:r>
      <w:proofErr w:type="spellStart"/>
      <w:r>
        <w:rPr>
          <w:shd w:val="clear" w:color="auto" w:fill="FFC080"/>
        </w:rPr>
        <w:t>initial_target_capacity</w:t>
      </w:r>
      <w:proofErr w:type="spellEnd"/>
      <w:r>
        <w:rPr>
          <w:shd w:val="clear" w:color="auto" w:fill="FFC080"/>
        </w:rPr>
        <w:t>}}</w:t>
      </w:r>
      <w:r w:rsidR="00CE556D">
        <w:t xml:space="preserve"> kW</w:t>
      </w:r>
    </w:p>
    <w:p w14:paraId="00000033" w14:textId="77777777" w:rsidR="00580394" w:rsidRDefault="00000000">
      <w:r>
        <w:t>Final system capacity shall be determined during Phase 1 based on detailed site assessment, energy analysis, structural evaluation, and Customer's requirements. Customer acknowledges that final capacity may differ from initial target based on site constraints, building structural capacity, electrical infrastructure limitations, utility interconnection requirements, and Customer's budget.</w:t>
      </w:r>
    </w:p>
    <w:p w14:paraId="00000034" w14:textId="77777777" w:rsidR="00580394" w:rsidRDefault="00000000">
      <w:pPr>
        <w:pStyle w:val="Heading1"/>
      </w:pPr>
      <w:r>
        <w:t>ARTICLE 3: PHASE 1 - DESIGN AND DEVELOPMENT</w:t>
      </w:r>
    </w:p>
    <w:p w14:paraId="00000035" w14:textId="77777777" w:rsidR="00580394" w:rsidRDefault="00000000">
      <w:pPr>
        <w:pStyle w:val="Heading2"/>
      </w:pPr>
      <w:r>
        <w:t>3.1 Phase 1 Scope of Work</w:t>
      </w:r>
    </w:p>
    <w:p w14:paraId="00000036" w14:textId="77777777" w:rsidR="00580394" w:rsidRDefault="00000000">
      <w:r>
        <w:t>Contractor shall perform the following Phase 1 services:</w:t>
      </w:r>
    </w:p>
    <w:p w14:paraId="00000037" w14:textId="77777777" w:rsidR="00580394" w:rsidRDefault="00000000">
      <w:pPr>
        <w:pStyle w:val="Heading3"/>
      </w:pPr>
      <w:r>
        <w:t>3.1.1 Site Assessment and Energy Analysis</w:t>
      </w:r>
    </w:p>
    <w:p w14:paraId="00000038" w14:textId="77777777" w:rsidR="00580394" w:rsidRDefault="00000000">
      <w:pPr>
        <w:numPr>
          <w:ilvl w:val="0"/>
          <w:numId w:val="1"/>
        </w:numPr>
        <w:pBdr>
          <w:top w:val="nil"/>
          <w:left w:val="nil"/>
          <w:bottom w:val="nil"/>
          <w:right w:val="nil"/>
          <w:between w:val="nil"/>
        </w:pBdr>
        <w:spacing w:after="0"/>
      </w:pPr>
      <w:r>
        <w:rPr>
          <w:color w:val="000000"/>
        </w:rPr>
        <w:t>Comprehensive building assessment including roof condition surveys, structural capacity evaluation, electrical infrastructure analysis, and shading studies</w:t>
      </w:r>
    </w:p>
    <w:p w14:paraId="00000039" w14:textId="77777777" w:rsidR="00580394" w:rsidRDefault="00000000">
      <w:pPr>
        <w:numPr>
          <w:ilvl w:val="0"/>
          <w:numId w:val="1"/>
        </w:numPr>
        <w:pBdr>
          <w:top w:val="nil"/>
          <w:left w:val="nil"/>
          <w:bottom w:val="nil"/>
          <w:right w:val="nil"/>
          <w:between w:val="nil"/>
        </w:pBdr>
        <w:spacing w:after="0"/>
      </w:pPr>
      <w:r>
        <w:rPr>
          <w:color w:val="000000"/>
        </w:rPr>
        <w:lastRenderedPageBreak/>
        <w:t>Historical and projected electricity consumption analysis incorporating Customer's anticipated growth, electrification plans, electric vehicle charging requirements, and facility expansion plans</w:t>
      </w:r>
    </w:p>
    <w:p w14:paraId="0000003A" w14:textId="77777777" w:rsidR="00580394" w:rsidRDefault="00000000">
      <w:pPr>
        <w:numPr>
          <w:ilvl w:val="0"/>
          <w:numId w:val="1"/>
        </w:numPr>
        <w:pBdr>
          <w:top w:val="nil"/>
          <w:left w:val="nil"/>
          <w:bottom w:val="nil"/>
          <w:right w:val="nil"/>
          <w:between w:val="nil"/>
        </w:pBdr>
        <w:spacing w:after="0"/>
      </w:pPr>
      <w:r>
        <w:rPr>
          <w:color w:val="000000"/>
        </w:rPr>
        <w:t>Evaluation of existing electrical service capacity and upgrade requirements</w:t>
      </w:r>
    </w:p>
    <w:p w14:paraId="0000003B" w14:textId="77777777" w:rsidR="00580394" w:rsidRDefault="00000000">
      <w:pPr>
        <w:numPr>
          <w:ilvl w:val="0"/>
          <w:numId w:val="1"/>
        </w:numPr>
        <w:pBdr>
          <w:top w:val="nil"/>
          <w:left w:val="nil"/>
          <w:bottom w:val="nil"/>
          <w:right w:val="nil"/>
          <w:between w:val="nil"/>
        </w:pBdr>
      </w:pPr>
      <w:r>
        <w:rPr>
          <w:color w:val="000000"/>
        </w:rPr>
        <w:t>Assessment of utility interconnection requirements and constraints</w:t>
      </w:r>
    </w:p>
    <w:p w14:paraId="0000003C" w14:textId="77777777" w:rsidR="00580394" w:rsidRDefault="00000000">
      <w:pPr>
        <w:pStyle w:val="Heading3"/>
      </w:pPr>
      <w:r>
        <w:t>3.1.2 System Design and Engineering</w:t>
      </w:r>
    </w:p>
    <w:p w14:paraId="0000003D" w14:textId="77777777" w:rsidR="00580394" w:rsidRDefault="00000000">
      <w:pPr>
        <w:numPr>
          <w:ilvl w:val="0"/>
          <w:numId w:val="1"/>
        </w:numPr>
        <w:pBdr>
          <w:top w:val="nil"/>
          <w:left w:val="nil"/>
          <w:bottom w:val="nil"/>
          <w:right w:val="nil"/>
          <w:between w:val="nil"/>
        </w:pBdr>
        <w:spacing w:after="0"/>
      </w:pPr>
      <w:r>
        <w:rPr>
          <w:color w:val="000000"/>
        </w:rPr>
        <w:t>Photovoltaic system design optimized for Customer's current and projected energy requirements</w:t>
      </w:r>
    </w:p>
    <w:p w14:paraId="0000003E" w14:textId="77777777" w:rsidR="00580394" w:rsidRDefault="00000000">
      <w:pPr>
        <w:numPr>
          <w:ilvl w:val="0"/>
          <w:numId w:val="1"/>
        </w:numPr>
        <w:pBdr>
          <w:top w:val="nil"/>
          <w:left w:val="nil"/>
          <w:bottom w:val="nil"/>
          <w:right w:val="nil"/>
          <w:between w:val="nil"/>
        </w:pBdr>
        <w:spacing w:after="0"/>
      </w:pPr>
      <w:r>
        <w:rPr>
          <w:color w:val="000000"/>
        </w:rPr>
        <w:t>Electrical single-line diagrams and three-line diagrams</w:t>
      </w:r>
    </w:p>
    <w:p w14:paraId="0000003F" w14:textId="77777777" w:rsidR="00580394" w:rsidRDefault="00000000">
      <w:pPr>
        <w:numPr>
          <w:ilvl w:val="0"/>
          <w:numId w:val="1"/>
        </w:numPr>
        <w:pBdr>
          <w:top w:val="nil"/>
          <w:left w:val="nil"/>
          <w:bottom w:val="nil"/>
          <w:right w:val="nil"/>
          <w:between w:val="nil"/>
        </w:pBdr>
        <w:spacing w:after="0"/>
      </w:pPr>
      <w:r>
        <w:rPr>
          <w:color w:val="000000"/>
        </w:rPr>
        <w:t>Equipment specifications and layout drawings</w:t>
      </w:r>
    </w:p>
    <w:p w14:paraId="00000040" w14:textId="77777777" w:rsidR="00580394" w:rsidRDefault="00000000">
      <w:pPr>
        <w:numPr>
          <w:ilvl w:val="0"/>
          <w:numId w:val="1"/>
        </w:numPr>
        <w:pBdr>
          <w:top w:val="nil"/>
          <w:left w:val="nil"/>
          <w:bottom w:val="nil"/>
          <w:right w:val="nil"/>
          <w:between w:val="nil"/>
        </w:pBdr>
        <w:spacing w:after="0"/>
      </w:pPr>
      <w:r>
        <w:rPr>
          <w:color w:val="000000"/>
        </w:rPr>
        <w:t>Structural engineering analysis and stamped letters (if required by building code for the applicable building type and jurisdiction)</w:t>
      </w:r>
    </w:p>
    <w:p w14:paraId="00000041" w14:textId="77777777" w:rsidR="00580394" w:rsidRDefault="00000000">
      <w:pPr>
        <w:numPr>
          <w:ilvl w:val="0"/>
          <w:numId w:val="1"/>
        </w:numPr>
        <w:pBdr>
          <w:top w:val="nil"/>
          <w:left w:val="nil"/>
          <w:bottom w:val="nil"/>
          <w:right w:val="nil"/>
          <w:between w:val="nil"/>
        </w:pBdr>
        <w:spacing w:after="0"/>
      </w:pPr>
      <w:r>
        <w:rPr>
          <w:color w:val="000000"/>
        </w:rPr>
        <w:t>Production modeling with degradation factors over system lifetime</w:t>
      </w:r>
    </w:p>
    <w:p w14:paraId="00000042" w14:textId="77777777" w:rsidR="00580394" w:rsidRDefault="00000000">
      <w:pPr>
        <w:numPr>
          <w:ilvl w:val="0"/>
          <w:numId w:val="1"/>
        </w:numPr>
        <w:pBdr>
          <w:top w:val="nil"/>
          <w:left w:val="nil"/>
          <w:bottom w:val="nil"/>
          <w:right w:val="nil"/>
          <w:between w:val="nil"/>
        </w:pBdr>
      </w:pPr>
      <w:r>
        <w:rPr>
          <w:color w:val="000000"/>
        </w:rPr>
        <w:t>Shade analysis using industry-standard modeling tools</w:t>
      </w:r>
    </w:p>
    <w:p w14:paraId="00000043" w14:textId="77777777" w:rsidR="00580394" w:rsidRDefault="00000000">
      <w:pPr>
        <w:pStyle w:val="Heading3"/>
      </w:pPr>
      <w:r>
        <w:t>3.1.3 Permitting and Interconnection Preparation</w:t>
      </w:r>
    </w:p>
    <w:p w14:paraId="00000044" w14:textId="77777777" w:rsidR="00580394" w:rsidRDefault="00000000">
      <w:pPr>
        <w:numPr>
          <w:ilvl w:val="0"/>
          <w:numId w:val="1"/>
        </w:numPr>
        <w:pBdr>
          <w:top w:val="nil"/>
          <w:left w:val="nil"/>
          <w:bottom w:val="nil"/>
          <w:right w:val="nil"/>
          <w:between w:val="nil"/>
        </w:pBdr>
        <w:spacing w:after="0"/>
      </w:pPr>
      <w:r>
        <w:rPr>
          <w:color w:val="000000"/>
        </w:rPr>
        <w:t>Preparation of building permit application packages including all required plans, calculations, and technical specifications (permits to be filed during Phase 2)</w:t>
      </w:r>
    </w:p>
    <w:p w14:paraId="00000045" w14:textId="77777777" w:rsidR="00580394" w:rsidRDefault="00000000">
      <w:pPr>
        <w:numPr>
          <w:ilvl w:val="0"/>
          <w:numId w:val="1"/>
        </w:numPr>
        <w:pBdr>
          <w:top w:val="nil"/>
          <w:left w:val="nil"/>
          <w:bottom w:val="nil"/>
          <w:right w:val="nil"/>
          <w:between w:val="nil"/>
        </w:pBdr>
        <w:spacing w:after="0"/>
      </w:pPr>
      <w:r>
        <w:rPr>
          <w:color w:val="000000"/>
        </w:rPr>
        <w:t>Preparation of utility interconnection application including all required technical documentation and studies (application to be submitted during Phase 2)</w:t>
      </w:r>
    </w:p>
    <w:p w14:paraId="00000046" w14:textId="77777777" w:rsidR="00580394" w:rsidRDefault="00000000">
      <w:pPr>
        <w:numPr>
          <w:ilvl w:val="0"/>
          <w:numId w:val="1"/>
        </w:numPr>
        <w:pBdr>
          <w:top w:val="nil"/>
          <w:left w:val="nil"/>
          <w:bottom w:val="nil"/>
          <w:right w:val="nil"/>
          <w:between w:val="nil"/>
        </w:pBdr>
      </w:pPr>
      <w:r>
        <w:rPr>
          <w:color w:val="000000"/>
        </w:rPr>
        <w:t>Identification of all applicable codes, standards, and regulatory requirements</w:t>
      </w:r>
    </w:p>
    <w:p w14:paraId="00000047" w14:textId="77777777" w:rsidR="00580394" w:rsidRDefault="00000000">
      <w:pPr>
        <w:pStyle w:val="Heading3"/>
      </w:pPr>
      <w:r>
        <w:t>3.1.4 Cost Estimation and Project Bidding</w:t>
      </w:r>
    </w:p>
    <w:p w14:paraId="00000048" w14:textId="77777777" w:rsidR="00580394" w:rsidRDefault="00000000">
      <w:pPr>
        <w:numPr>
          <w:ilvl w:val="0"/>
          <w:numId w:val="1"/>
        </w:numPr>
        <w:pBdr>
          <w:top w:val="nil"/>
          <w:left w:val="nil"/>
          <w:bottom w:val="nil"/>
          <w:right w:val="nil"/>
          <w:between w:val="nil"/>
        </w:pBdr>
        <w:spacing w:after="0"/>
      </w:pPr>
      <w:r>
        <w:rPr>
          <w:color w:val="000000"/>
        </w:rPr>
        <w:t>Detailed Bill of Materials with current pricing</w:t>
      </w:r>
    </w:p>
    <w:p w14:paraId="00000049" w14:textId="77777777" w:rsidR="00580394" w:rsidRDefault="00000000">
      <w:pPr>
        <w:numPr>
          <w:ilvl w:val="0"/>
          <w:numId w:val="1"/>
        </w:numPr>
        <w:pBdr>
          <w:top w:val="nil"/>
          <w:left w:val="nil"/>
          <w:bottom w:val="nil"/>
          <w:right w:val="nil"/>
          <w:between w:val="nil"/>
        </w:pBdr>
        <w:spacing w:after="0"/>
      </w:pPr>
      <w:r>
        <w:rPr>
          <w:color w:val="000000"/>
        </w:rPr>
        <w:t>Labor cost estimates</w:t>
      </w:r>
    </w:p>
    <w:p w14:paraId="0000004A" w14:textId="77777777" w:rsidR="00580394" w:rsidRDefault="00000000">
      <w:pPr>
        <w:numPr>
          <w:ilvl w:val="0"/>
          <w:numId w:val="1"/>
        </w:numPr>
        <w:pBdr>
          <w:top w:val="nil"/>
          <w:left w:val="nil"/>
          <w:bottom w:val="nil"/>
          <w:right w:val="nil"/>
          <w:between w:val="nil"/>
        </w:pBdr>
        <w:spacing w:after="0"/>
      </w:pPr>
      <w:r>
        <w:rPr>
          <w:color w:val="000000"/>
        </w:rPr>
        <w:t>Fixed-price bid for Phase 2 construction (the "Phase 1 Bid")</w:t>
      </w:r>
    </w:p>
    <w:p w14:paraId="0000004B" w14:textId="77777777" w:rsidR="00580394" w:rsidRDefault="00000000">
      <w:pPr>
        <w:numPr>
          <w:ilvl w:val="0"/>
          <w:numId w:val="1"/>
        </w:numPr>
        <w:pBdr>
          <w:top w:val="nil"/>
          <w:left w:val="nil"/>
          <w:bottom w:val="nil"/>
          <w:right w:val="nil"/>
          <w:between w:val="nil"/>
        </w:pBdr>
      </w:pPr>
      <w:r>
        <w:rPr>
          <w:color w:val="000000"/>
        </w:rPr>
        <w:t>Project schedule and timeline</w:t>
      </w:r>
    </w:p>
    <w:p w14:paraId="0000004C" w14:textId="77777777" w:rsidR="00580394" w:rsidRDefault="00000000">
      <w:pPr>
        <w:pStyle w:val="Heading3"/>
      </w:pPr>
      <w:r>
        <w:t>3.1.5 Funding Research and Application Support</w:t>
      </w:r>
    </w:p>
    <w:p w14:paraId="0000004D" w14:textId="77777777" w:rsidR="00580394" w:rsidRDefault="00000000">
      <w:pPr>
        <w:numPr>
          <w:ilvl w:val="0"/>
          <w:numId w:val="1"/>
        </w:numPr>
        <w:pBdr>
          <w:top w:val="nil"/>
          <w:left w:val="nil"/>
          <w:bottom w:val="nil"/>
          <w:right w:val="nil"/>
          <w:between w:val="nil"/>
        </w:pBdr>
        <w:spacing w:after="0"/>
      </w:pPr>
      <w:r>
        <w:rPr>
          <w:color w:val="000000"/>
        </w:rPr>
        <w:t>Research and identification of potential funding sources including grants, low-interest financing programs, utility incentives, and other financial resources available to for -profit and non-profit organizations</w:t>
      </w:r>
    </w:p>
    <w:p w14:paraId="0000004E" w14:textId="77777777" w:rsidR="00580394" w:rsidRDefault="00000000">
      <w:pPr>
        <w:numPr>
          <w:ilvl w:val="0"/>
          <w:numId w:val="1"/>
        </w:numPr>
        <w:pBdr>
          <w:top w:val="nil"/>
          <w:left w:val="nil"/>
          <w:bottom w:val="nil"/>
          <w:right w:val="nil"/>
          <w:between w:val="nil"/>
        </w:pBdr>
        <w:spacing w:after="0"/>
      </w:pPr>
      <w:r>
        <w:rPr>
          <w:color w:val="000000"/>
        </w:rPr>
        <w:t>Preparation of technical materials, project descriptions, and financial analyses suitable for inclusion in funding applications</w:t>
      </w:r>
    </w:p>
    <w:p w14:paraId="0000004F" w14:textId="77777777" w:rsidR="00580394" w:rsidRDefault="00000000">
      <w:pPr>
        <w:numPr>
          <w:ilvl w:val="0"/>
          <w:numId w:val="1"/>
        </w:numPr>
        <w:pBdr>
          <w:top w:val="nil"/>
          <w:left w:val="nil"/>
          <w:bottom w:val="nil"/>
          <w:right w:val="nil"/>
          <w:between w:val="nil"/>
        </w:pBdr>
        <w:spacing w:after="0"/>
      </w:pPr>
      <w:r>
        <w:rPr>
          <w:color w:val="000000"/>
        </w:rPr>
        <w:t>Assistance with completion of funding application forms as requested by Customer</w:t>
      </w:r>
    </w:p>
    <w:p w14:paraId="00000050" w14:textId="77777777" w:rsidR="00580394" w:rsidRDefault="00000000">
      <w:pPr>
        <w:numPr>
          <w:ilvl w:val="0"/>
          <w:numId w:val="1"/>
        </w:numPr>
        <w:pBdr>
          <w:top w:val="nil"/>
          <w:left w:val="nil"/>
          <w:bottom w:val="nil"/>
          <w:right w:val="nil"/>
          <w:between w:val="nil"/>
        </w:pBdr>
      </w:pPr>
      <w:r>
        <w:rPr>
          <w:color w:val="000000"/>
        </w:rPr>
        <w:t>Analysis of federal tax incentive eligibility and qualification requirements under IRC Section 48E, including calculation of available investment tax credits, energy community adders, domestic content bonuses, and low-income community bonuses</w:t>
      </w:r>
    </w:p>
    <w:p w14:paraId="00000051" w14:textId="77777777" w:rsidR="00580394" w:rsidRDefault="00000000">
      <w:pPr>
        <w:pStyle w:val="Heading3"/>
      </w:pPr>
      <w:r>
        <w:t>3.1.6 Long Lead Time Equipment Procurement (If Applicable)</w:t>
      </w:r>
    </w:p>
    <w:p w14:paraId="00000052" w14:textId="77777777" w:rsidR="00580394" w:rsidRDefault="00000000">
      <w:r>
        <w:t xml:space="preserve">If Contractor determines that procurement of Long Lead Time Items during Phase 1 is necessary to maintain project schedule viability or to secure favorable pricing, Contractor may, with Customer's advance written approval, purchase such items during Phase 1. </w:t>
      </w:r>
      <w:r>
        <w:lastRenderedPageBreak/>
        <w:t>Customer shall reimburse Contractor for the actual cost of such Long Lead Time Items upon delivery and transfer of title pursuant to Section 3.3.</w:t>
      </w:r>
    </w:p>
    <w:p w14:paraId="00000053" w14:textId="77777777" w:rsidR="00580394" w:rsidRDefault="00000000">
      <w:pPr>
        <w:pStyle w:val="Heading2"/>
      </w:pPr>
      <w:r>
        <w:t>3.2 Phase 1 Deliverables</w:t>
      </w:r>
    </w:p>
    <w:p w14:paraId="00000054" w14:textId="77777777" w:rsidR="00580394" w:rsidRDefault="00000000">
      <w:r>
        <w:t>Upon completion of Phase 1, Contractor shall deliver to Customer:</w:t>
      </w:r>
    </w:p>
    <w:p w14:paraId="00000055" w14:textId="77777777" w:rsidR="00580394" w:rsidRDefault="00000000" w:rsidP="009854B5">
      <w:pPr>
        <w:pStyle w:val="ListBullet2"/>
      </w:pPr>
      <w:r>
        <w:t>Comprehensive Site Assessment Report documenting existing conditions, constraints, and opportunities</w:t>
      </w:r>
    </w:p>
    <w:p w14:paraId="00000056" w14:textId="77777777" w:rsidR="00580394" w:rsidRDefault="00000000" w:rsidP="009854B5">
      <w:pPr>
        <w:pStyle w:val="ListBullet2"/>
      </w:pPr>
      <w:r>
        <w:t>Energy Master Plan analyzing current usage, projected requirements, and recommended system sizing strategy</w:t>
      </w:r>
    </w:p>
    <w:p w14:paraId="00000057" w14:textId="77777777" w:rsidR="00580394" w:rsidRDefault="00000000" w:rsidP="009854B5">
      <w:pPr>
        <w:pStyle w:val="ListBullet2"/>
      </w:pPr>
      <w:r>
        <w:t>Complete PV System Design Package including electrical diagrams, equipment layouts, equipment specifications, and construction details suitable for permit submission</w:t>
      </w:r>
    </w:p>
    <w:p w14:paraId="00000058" w14:textId="77777777" w:rsidR="00580394" w:rsidRDefault="00000000" w:rsidP="009854B5">
      <w:pPr>
        <w:pStyle w:val="ListBullet2"/>
      </w:pPr>
      <w:r>
        <w:t>Structural engineering analysis and stamped letters (if required)</w:t>
      </w:r>
    </w:p>
    <w:p w14:paraId="00000059" w14:textId="77777777" w:rsidR="00580394" w:rsidRDefault="00000000" w:rsidP="009854B5">
      <w:pPr>
        <w:pStyle w:val="ListBullet2"/>
      </w:pPr>
      <w:r>
        <w:t>Production modeling report with annual and lifecycle energy generation projections</w:t>
      </w:r>
    </w:p>
    <w:p w14:paraId="0000005A" w14:textId="77777777" w:rsidR="00580394" w:rsidRDefault="00000000" w:rsidP="009854B5">
      <w:pPr>
        <w:pStyle w:val="ListBullet2"/>
      </w:pPr>
      <w:r>
        <w:t>Building permit application package ready for submission</w:t>
      </w:r>
    </w:p>
    <w:p w14:paraId="0000005B" w14:textId="77777777" w:rsidR="00580394" w:rsidRDefault="00000000" w:rsidP="009854B5">
      <w:pPr>
        <w:pStyle w:val="ListBullet2"/>
      </w:pPr>
      <w:r>
        <w:t>Utility interconnection application package ready for submission</w:t>
      </w:r>
    </w:p>
    <w:p w14:paraId="0000005C" w14:textId="77777777" w:rsidR="00580394" w:rsidRDefault="00000000" w:rsidP="009854B5">
      <w:pPr>
        <w:pStyle w:val="ListBullet2"/>
      </w:pPr>
      <w:r>
        <w:t>Bill of Materials with detailed equipment specifications and current pricing</w:t>
      </w:r>
    </w:p>
    <w:p w14:paraId="0000005D" w14:textId="77777777" w:rsidR="00580394" w:rsidRDefault="00000000" w:rsidP="009854B5">
      <w:pPr>
        <w:pStyle w:val="ListBullet2"/>
      </w:pPr>
      <w:r>
        <w:t xml:space="preserve">Phase 1 Bid providing </w:t>
      </w:r>
      <w:proofErr w:type="gramStart"/>
      <w:r>
        <w:t>fixed-price</w:t>
      </w:r>
      <w:proofErr w:type="gramEnd"/>
      <w:r>
        <w:t xml:space="preserve"> for Phase 2 construction, subject to the terms and conditions of this Agreement</w:t>
      </w:r>
    </w:p>
    <w:p w14:paraId="0000005E" w14:textId="77777777" w:rsidR="00580394" w:rsidRDefault="00000000" w:rsidP="009854B5">
      <w:pPr>
        <w:pStyle w:val="ListBullet2"/>
      </w:pPr>
      <w:r>
        <w:t>Project Schedule showing anticipated timeline for Phase 2 construction</w:t>
      </w:r>
    </w:p>
    <w:p w14:paraId="0000005F" w14:textId="77777777" w:rsidR="00580394" w:rsidRDefault="00000000" w:rsidP="009854B5">
      <w:pPr>
        <w:pStyle w:val="ListBullet2"/>
      </w:pPr>
      <w:r>
        <w:t>Funding Resources Report identifying potential funding sources with application support materials</w:t>
      </w:r>
    </w:p>
    <w:p w14:paraId="00000060" w14:textId="77777777" w:rsidR="00580394" w:rsidRDefault="00000000" w:rsidP="009854B5">
      <w:pPr>
        <w:pStyle w:val="ListBullet2"/>
      </w:pPr>
      <w:r>
        <w:t>Federal Tax Incentive Analysis detailing applicable credits, bonuses, and qualification requirements under IRC Section 48E</w:t>
      </w:r>
    </w:p>
    <w:p w14:paraId="00000061" w14:textId="77777777" w:rsidR="00580394" w:rsidRDefault="00000000">
      <w:r>
        <w:t>All Phase 1 Deliverables shall become the property of Customer upon delivery and full payment of the Phase 1 Fee, with Contractor retaining the right to use such deliverables for construction under Phase 2 if Customer proceeds with the project.</w:t>
      </w:r>
    </w:p>
    <w:p w14:paraId="00000062" w14:textId="77777777" w:rsidR="00580394" w:rsidRDefault="00000000">
      <w:pPr>
        <w:pStyle w:val="Heading2"/>
      </w:pPr>
      <w:r>
        <w:t>3.3 Long Lead Time Items - Title Transfer and Storage</w:t>
      </w:r>
    </w:p>
    <w:p w14:paraId="00000063" w14:textId="77777777" w:rsidR="00580394" w:rsidRDefault="00000000">
      <w:r>
        <w:t>If Long Lead Time Items are purchased during Phase 1:</w:t>
      </w:r>
    </w:p>
    <w:p w14:paraId="00000064" w14:textId="77777777" w:rsidR="00580394" w:rsidRDefault="00000000">
      <w:pPr>
        <w:numPr>
          <w:ilvl w:val="0"/>
          <w:numId w:val="1"/>
        </w:numPr>
        <w:pBdr>
          <w:top w:val="nil"/>
          <w:left w:val="nil"/>
          <w:bottom w:val="nil"/>
          <w:right w:val="nil"/>
          <w:between w:val="nil"/>
        </w:pBdr>
        <w:spacing w:after="0"/>
      </w:pPr>
      <w:r>
        <w:rPr>
          <w:color w:val="000000"/>
        </w:rPr>
        <w:t>Title to Long Lead Time Items shall transfer to Customer upon Customer's payment in full for such items.</w:t>
      </w:r>
    </w:p>
    <w:p w14:paraId="00000065" w14:textId="77777777" w:rsidR="00580394" w:rsidRDefault="00000000">
      <w:pPr>
        <w:numPr>
          <w:ilvl w:val="0"/>
          <w:numId w:val="1"/>
        </w:numPr>
        <w:pBdr>
          <w:top w:val="nil"/>
          <w:left w:val="nil"/>
          <w:bottom w:val="nil"/>
          <w:right w:val="nil"/>
          <w:between w:val="nil"/>
        </w:pBdr>
        <w:spacing w:after="0"/>
      </w:pPr>
      <w:r>
        <w:rPr>
          <w:color w:val="000000"/>
        </w:rPr>
        <w:t>Customer shall be responsible for storage, insurance, and safeguarding of Long Lead Time Items following title transfer.</w:t>
      </w:r>
    </w:p>
    <w:p w14:paraId="00000066" w14:textId="77777777" w:rsidR="00580394" w:rsidRDefault="00000000">
      <w:pPr>
        <w:numPr>
          <w:ilvl w:val="0"/>
          <w:numId w:val="1"/>
        </w:numPr>
        <w:pBdr>
          <w:top w:val="nil"/>
          <w:left w:val="nil"/>
          <w:bottom w:val="nil"/>
          <w:right w:val="nil"/>
          <w:between w:val="nil"/>
        </w:pBdr>
        <w:spacing w:after="0"/>
      </w:pPr>
      <w:r>
        <w:rPr>
          <w:color w:val="000000"/>
        </w:rPr>
        <w:t>If Customer cannot provide adequate storage, Contractor may recommend third-party warehouse facilities, with all storage costs and insurance to be borne by Customer.</w:t>
      </w:r>
    </w:p>
    <w:p w14:paraId="00000067" w14:textId="77777777" w:rsidR="00580394" w:rsidRDefault="00000000">
      <w:pPr>
        <w:numPr>
          <w:ilvl w:val="0"/>
          <w:numId w:val="1"/>
        </w:numPr>
        <w:pBdr>
          <w:top w:val="nil"/>
          <w:left w:val="nil"/>
          <w:bottom w:val="nil"/>
          <w:right w:val="nil"/>
          <w:between w:val="nil"/>
        </w:pBdr>
      </w:pPr>
      <w:r>
        <w:rPr>
          <w:color w:val="000000"/>
        </w:rPr>
        <w:t>Customer acknowledges that transfer of title and physical receipt of Long Lead Time Items is necessary for such items to be counted toward establishing Construction Start Date under applicable IRS guidance.</w:t>
      </w:r>
    </w:p>
    <w:p w14:paraId="00000068" w14:textId="77777777" w:rsidR="00580394" w:rsidRDefault="00000000">
      <w:pPr>
        <w:pStyle w:val="Heading2"/>
      </w:pPr>
      <w:r>
        <w:lastRenderedPageBreak/>
        <w:t>3.4 Phase 1 Timeline</w:t>
      </w:r>
    </w:p>
    <w:p w14:paraId="00000069" w14:textId="77777777" w:rsidR="00580394" w:rsidRDefault="00000000">
      <w:r>
        <w:t xml:space="preserve">Contractor shall complete Phase 1 and deliver Phase 1 Deliverables within </w:t>
      </w:r>
      <w:r>
        <w:rPr>
          <w:shd w:val="clear" w:color="auto" w:fill="FFC080"/>
        </w:rPr>
        <w:t xml:space="preserve">{{phase1_completion_days}}</w:t>
      </w:r>
      <w:r>
        <w:t xml:space="preserve"> days following the Effective Date, subject to force majeure and excusable delays as provided in Article 11.</w:t>
      </w:r>
    </w:p>
    <w:p w14:paraId="0000006A" w14:textId="77777777" w:rsidR="00580394" w:rsidRDefault="00000000">
      <w:pPr>
        <w:pStyle w:val="Heading1"/>
      </w:pPr>
      <w:r>
        <w:t>ARTICLE 4: PHASE 1 COMPENSATION AND PAYMENT</w:t>
      </w:r>
    </w:p>
    <w:p w14:paraId="0000006B" w14:textId="77777777" w:rsidR="00580394" w:rsidRDefault="00000000">
      <w:pPr>
        <w:pStyle w:val="Heading2"/>
      </w:pPr>
      <w:r>
        <w:t>4.1 Initial Estimate - No Charge</w:t>
      </w:r>
    </w:p>
    <w:p w14:paraId="0000006C" w14:textId="77777777" w:rsidR="00580394" w:rsidRDefault="00000000">
      <w:r>
        <w:t>Contractor shall provide Customer with an initial feasibility assessment and preliminary cost estimate at no charge. This initial estimate shall include approximate system sizing, ballpark pricing, and assessment of project viability.</w:t>
      </w:r>
    </w:p>
    <w:p w14:paraId="0000006D" w14:textId="77777777" w:rsidR="00580394" w:rsidRDefault="00000000">
      <w:pPr>
        <w:pStyle w:val="Heading2"/>
      </w:pPr>
      <w:r>
        <w:t>4.2 Phase 1 Fee</w:t>
      </w:r>
    </w:p>
    <w:p w14:paraId="0000006E" w14:textId="77777777" w:rsidR="00580394" w:rsidRDefault="00000000">
      <w:sdt>
        <w:sdtPr>
          <w:tag w:val="goog_rdk_0"/>
          <w:id w:val="782206126"/>
        </w:sdtPr>
        <w:sdtContent/>
      </w:sdt>
      <w:r>
        <w:t xml:space="preserve">The fixed fee for Phase 1 services is calculated as </w:t>
      </w:r>
      <w:r>
        <w:rPr>
          <w:shd w:val="clear" w:color="auto" w:fill="FFC080"/>
        </w:rPr>
        <w:t xml:space="preserve">{{phase1_fee_pct}}</w:t>
      </w:r>
      <w:r>
        <w:t xml:space="preserve"> of the Phase 1 Fee Basis. The Phase 1 Fee Basis equals the Estimated Total Project Cost.</w:t>
      </w:r>
    </w:p>
    <w:p w14:paraId="0000006F" w14:textId="35E613D8" w:rsidR="00580394" w:rsidRDefault="006E334E">
      <w:r>
        <w:t xml:space="preserve">Estimated Total Project Cost: </w:t>
      </w:r>
      <w:r>
        <w:rPr>
          <w:shd w:val="clear" w:color="auto" w:fill="FFC080"/>
        </w:rPr>
        <w:t xml:space="preserve">{{</w:t>
      </w:r>
      <w:proofErr w:type="spellStart"/>
      <w:r>
        <w:rPr>
          <w:shd w:val="clear" w:color="auto" w:fill="FFC080"/>
        </w:rPr>
        <w:t>estimated_total</w:t>
      </w:r>
      <w:proofErr w:type="spellEnd"/>
      <w:r>
        <w:rPr>
          <w:shd w:val="clear" w:color="auto" w:fill="FFC080"/>
        </w:rPr>
        <w:t>}}</w:t>
      </w:r>
    </w:p>
    <w:p w14:paraId="000006FB" w14:textId="77777777" w:rsidR="00580394" w:rsidRDefault="00000000">
      <w:pPr>
        <w:rPr/>
      </w:pPr>
      <w:r>
        <w:t xml:space="preserve">Phase 1 Fee Basis: </w:t>
      </w:r>
      <w:r>
        <w:rPr>
          <w:shd w:val="clear" w:color="auto" w:fill="FFC080"/>
        </w:rPr>
        <w:t xml:space="preserve">{{phase1_fee_base}}</w:t>
      </w:r>
    </w:p>
    <w:p w14:paraId="00000070" w14:textId="77777777" w:rsidR="00580394" w:rsidRDefault="00000000">
      <w:pPr>
        <w:rPr/>
      </w:pPr>
      <w:r>
        <w:t xml:space="preserve">Phase 1 Fee (</w:t>
      </w:r>
      <w:r>
        <w:rPr>
          <w:shd w:val="clear" w:color="auto" w:fill="FFC080"/>
        </w:rPr>
        <w:t xml:space="preserve">{{phase1_fee_pct}}</w:t>
      </w:r>
      <w:r>
        <w:t xml:space="preserve"> of Phase 1 Fee Basis): </w:t>
      </w:r>
      <w:r>
        <w:rPr>
          <w:shd w:val="clear" w:color="auto" w:fill="FFC080"/>
        </w:rPr>
        <w:t xml:space="preserve">{{phase1_fee}}</w:t>
      </w:r>
    </w:p>
    <w:p w14:paraId="00000071" w14:textId="77777777" w:rsidR="00580394" w:rsidRDefault="00580394"/>
    <w:p w14:paraId="00000072" w14:textId="77777777" w:rsidR="00580394" w:rsidRDefault="00000000">
      <w:r>
        <w:t>This Phase 1 Fee is a fixed price for all Phase 1 services described in Section 3.1, excluding only the cost of Long Lead Time Items (if any), which shall be reimbursed separately at actual cost pursuant to Section 4.4.</w:t>
      </w:r>
    </w:p>
    <w:p w14:paraId="00000073" w14:textId="77777777" w:rsidR="00580394" w:rsidRDefault="00000000">
      <w:pPr>
        <w:pStyle w:val="Heading2"/>
      </w:pPr>
      <w:r>
        <w:t>4.3 Phase 1 Payment Schedule</w:t>
      </w:r>
    </w:p>
    <w:p w14:paraId="00000074" w14:textId="77777777" w:rsidR="00580394" w:rsidRDefault="00000000">
      <w:pPr>
        <w:numPr>
          <w:ilvl w:val="0"/>
          <w:numId w:val="1"/>
        </w:numPr>
        <w:pBdr>
          <w:top w:val="nil"/>
          <w:left w:val="nil"/>
          <w:bottom w:val="nil"/>
          <w:right w:val="nil"/>
          <w:between w:val="nil"/>
        </w:pBdr>
        <w:spacing w:after="0"/>
      </w:pPr>
      <w:r>
        <w:rPr>
          <w:color w:val="000000"/>
        </w:rPr>
        <w:t xml:space="preserve">50% of Phase 1 Fee due upon Customer's acceptance of initial estimate and execution of this Agreement: </w:t>
      </w:r>
      <w:r>
        <w:rPr>
          <w:color w:val="000000"/>
          <w:shd w:val="clear" w:color="auto" w:fill="FFC080"/>
        </w:rPr>
        <w:t xml:space="preserve">{{phase1_fee_50pct_upfront}}</w:t>
      </w:r>
    </w:p>
    <w:p w14:paraId="00000075" w14:textId="77777777" w:rsidR="00580394" w:rsidRDefault="00000000">
      <w:pPr>
        <w:numPr>
          <w:ilvl w:val="0"/>
          <w:numId w:val="1"/>
        </w:numPr>
        <w:pBdr>
          <w:top w:val="nil"/>
          <w:left w:val="nil"/>
          <w:bottom w:val="nil"/>
          <w:right w:val="nil"/>
          <w:between w:val="nil"/>
        </w:pBdr>
      </w:pPr>
      <w:r>
        <w:rPr>
          <w:color w:val="000000"/>
        </w:rPr>
        <w:t xml:space="preserve">Remaining 50% of Phase 1 Fee due upon delivery of Phase 1 Deliverables: </w:t>
      </w:r>
      <w:r>
        <w:rPr>
          <w:color w:val="000000"/>
          <w:shd w:val="clear" w:color="auto" w:fill="FFC080"/>
        </w:rPr>
        <w:t xml:space="preserve">{{phase1_fee_50pct_delivery}}</w:t>
      </w:r>
    </w:p>
    <w:p w14:paraId="00000076" w14:textId="77777777" w:rsidR="00580394" w:rsidRDefault="00000000">
      <w:r>
        <w:t>All Phase 1 payments shall be made within ten (10) days of invoice date. If any invoice remains unpaid for more than thirty (30) days after the invoice date, a late charge shall accrue on the unpaid balance at a rate of two percent (2%) per month, compounded monthly, until the outstanding amount is paid in full. The late charge is intended as fair compensation for the administrative costs and loss of use of funds resulting from late payment and shall not be construed as a penalty. The imposition of late charges does not waive or limit any other rights or remedies available under this Agreement or applicable law.</w:t>
      </w:r>
    </w:p>
    <w:p w14:paraId="00000077" w14:textId="77777777" w:rsidR="00580394" w:rsidRDefault="00000000">
      <w:pPr>
        <w:pStyle w:val="Heading2"/>
      </w:pPr>
      <w:r>
        <w:lastRenderedPageBreak/>
        <w:t>4.4 Long Lead Time Items - Separate Reimbursement</w:t>
      </w:r>
    </w:p>
    <w:p w14:paraId="00000078" w14:textId="77777777" w:rsidR="00580394" w:rsidRDefault="00000000">
      <w:r>
        <w:t>If Customer approves purchase of Long Lead Time Items during Phase 1, Customer shall reimburse Contractor for the actual documented cost of such items (equipment cost plus sales tax and freight) within ten (10) days following delivery of such items and transfer of title to Customer. Contractor shall provide Customer with copies of supplier invoices documenting actual cost.</w:t>
      </w:r>
    </w:p>
    <w:p w14:paraId="00000079" w14:textId="77777777" w:rsidR="00580394" w:rsidRDefault="00580394"/>
    <w:p w14:paraId="0000007A" w14:textId="77777777" w:rsidR="00580394" w:rsidRDefault="00000000">
      <w:pPr>
        <w:pStyle w:val="Heading2"/>
      </w:pPr>
      <w:r>
        <w:t>4.5 Non-Refundable Nature of Phase 1 Payments; Liquidated Damages</w:t>
      </w:r>
    </w:p>
    <w:p w14:paraId="0000007B" w14:textId="77777777" w:rsidR="00580394" w:rsidRDefault="00580394"/>
    <w:p w14:paraId="0000007C" w14:textId="77777777" w:rsidR="00580394" w:rsidRDefault="00000000">
      <w:r>
        <w:t xml:space="preserve">Customer acknowledges and agrees that all Phase 1 Fee payments and reimbursements for Long Lead Time Items are </w:t>
      </w:r>
      <w:r>
        <w:rPr>
          <w:b/>
          <w:bCs/>
        </w:rPr>
        <w:t>non-refundable and non-recoverable</w:t>
      </w:r>
      <w:r>
        <w:t xml:space="preserve"> under any circumstances, including but not limited to:</w:t>
      </w:r>
    </w:p>
    <w:p w14:paraId="0000007D" w14:textId="77777777" w:rsidR="00580394" w:rsidRDefault="00000000">
      <w:pPr>
        <w:numPr>
          <w:ilvl w:val="0"/>
          <w:numId w:val="1"/>
        </w:numPr>
        <w:pBdr>
          <w:top w:val="nil"/>
          <w:left w:val="nil"/>
          <w:bottom w:val="nil"/>
          <w:right w:val="nil"/>
          <w:between w:val="nil"/>
        </w:pBdr>
        <w:spacing w:after="0"/>
      </w:pPr>
      <w:r>
        <w:rPr>
          <w:color w:val="000000"/>
        </w:rPr>
        <w:t>Customer's decision not to proceed with Phase 2 construction</w:t>
      </w:r>
    </w:p>
    <w:p w14:paraId="0000007E" w14:textId="77777777" w:rsidR="00580394" w:rsidRDefault="00000000">
      <w:pPr>
        <w:numPr>
          <w:ilvl w:val="0"/>
          <w:numId w:val="1"/>
        </w:numPr>
        <w:pBdr>
          <w:top w:val="nil"/>
          <w:left w:val="nil"/>
          <w:bottom w:val="nil"/>
          <w:right w:val="nil"/>
          <w:between w:val="nil"/>
        </w:pBdr>
        <w:spacing w:after="0"/>
      </w:pPr>
      <w:r>
        <w:rPr>
          <w:color w:val="000000"/>
        </w:rPr>
        <w:t>Customer's inability to secure funding for Phase 2</w:t>
      </w:r>
    </w:p>
    <w:p w14:paraId="0000007F" w14:textId="77777777" w:rsidR="00580394" w:rsidRDefault="00000000">
      <w:pPr>
        <w:numPr>
          <w:ilvl w:val="0"/>
          <w:numId w:val="1"/>
        </w:numPr>
        <w:pBdr>
          <w:top w:val="nil"/>
          <w:left w:val="nil"/>
          <w:bottom w:val="nil"/>
          <w:right w:val="nil"/>
          <w:between w:val="nil"/>
        </w:pBdr>
        <w:spacing w:after="0"/>
      </w:pPr>
      <w:r>
        <w:rPr>
          <w:color w:val="000000"/>
        </w:rPr>
        <w:t>Expiration of this Agreement pursuant to Article 5</w:t>
      </w:r>
    </w:p>
    <w:p w14:paraId="00000080" w14:textId="77777777" w:rsidR="00580394" w:rsidRDefault="00000000">
      <w:pPr>
        <w:numPr>
          <w:ilvl w:val="0"/>
          <w:numId w:val="1"/>
        </w:numPr>
        <w:pBdr>
          <w:top w:val="nil"/>
          <w:left w:val="nil"/>
          <w:bottom w:val="nil"/>
          <w:right w:val="nil"/>
          <w:between w:val="nil"/>
        </w:pBdr>
      </w:pPr>
      <w:r>
        <w:rPr>
          <w:color w:val="000000"/>
        </w:rPr>
        <w:t>Changes in Customer's priorities or circumstances</w:t>
      </w:r>
    </w:p>
    <w:p w14:paraId="00000081" w14:textId="77777777" w:rsidR="00580394" w:rsidRDefault="00580394"/>
    <w:p w14:paraId="00000082" w14:textId="77777777" w:rsidR="00580394" w:rsidRDefault="00000000">
      <w:r>
        <w:t>These Phase 1 payments constitute liquidated damages as described in Section 5.5 and are intended to establish this Agreement as a binding written contract for purposes of applicable tax regulations.</w:t>
      </w:r>
    </w:p>
    <w:p w14:paraId="00000083" w14:textId="77777777" w:rsidR="00580394" w:rsidRDefault="00000000">
      <w:pPr>
        <w:pStyle w:val="Heading2"/>
      </w:pPr>
      <w:r>
        <w:t>4.6 Relationship to Total Project Cost and Construction Start Date</w:t>
      </w:r>
    </w:p>
    <w:p w14:paraId="00000084" w14:textId="77777777" w:rsidR="00580394" w:rsidRDefault="00000000">
      <w:r>
        <w:t>Customer acknowledges that the Phase 1 Fee and any Long Lead Time Items purchased during Phase 1 represent costs that will be properly capitalized as part of the depreciable basis of the PV System. Customer further acknowledges that payment of the Phase 1 Fee and Long Lead Time Items may establish the Construction Start Date for purposes of federal tax incentive qualification under IRS Notice 2018-59 and related Treasury guidance, provided such costs equal or exceed five percent (5%) of the Total Project Cost as determined in the Phase 1 Bid.</w:t>
      </w:r>
    </w:p>
    <w:p w14:paraId="00000085" w14:textId="77777777" w:rsidR="00580394" w:rsidRDefault="00000000">
      <w:pPr>
        <w:pStyle w:val="Heading1"/>
      </w:pPr>
      <w:r>
        <w:t>ARTICLE 5: HOLD PERIOD AND CONTRACT DURATION</w:t>
      </w:r>
    </w:p>
    <w:p w14:paraId="00000086" w14:textId="77777777" w:rsidR="00580394" w:rsidRDefault="00000000">
      <w:pPr>
        <w:pStyle w:val="Heading2"/>
      </w:pPr>
      <w:r>
        <w:t>5.1 Hold Period Option</w:t>
      </w:r>
    </w:p>
    <w:p w14:paraId="00000087" w14:textId="77777777" w:rsidR="00580394" w:rsidRDefault="00000000">
      <w:r>
        <w:t>Following completion of Phase 1 and delivery of Phase 1 Deliverables, Customer may, at its sole discretion and at no additional cost, place the project on hold to secure additional funding necessary to proceed with Phase 2 construction. During such Hold Period:</w:t>
      </w:r>
    </w:p>
    <w:p w14:paraId="00000088" w14:textId="77777777" w:rsidR="00580394" w:rsidRDefault="00000000">
      <w:pPr>
        <w:numPr>
          <w:ilvl w:val="0"/>
          <w:numId w:val="1"/>
        </w:numPr>
        <w:pBdr>
          <w:top w:val="nil"/>
          <w:left w:val="nil"/>
          <w:bottom w:val="nil"/>
          <w:right w:val="nil"/>
          <w:between w:val="nil"/>
        </w:pBdr>
        <w:spacing w:after="0"/>
      </w:pPr>
      <w:r>
        <w:rPr>
          <w:color w:val="000000"/>
        </w:rPr>
        <w:lastRenderedPageBreak/>
        <w:t>Customer shall have no obligation to Contractor except as specifically provided in this Agreement</w:t>
      </w:r>
    </w:p>
    <w:p w14:paraId="00000089" w14:textId="77777777" w:rsidR="00580394" w:rsidRDefault="00000000">
      <w:pPr>
        <w:numPr>
          <w:ilvl w:val="0"/>
          <w:numId w:val="1"/>
        </w:numPr>
        <w:pBdr>
          <w:top w:val="nil"/>
          <w:left w:val="nil"/>
          <w:bottom w:val="nil"/>
          <w:right w:val="nil"/>
          <w:between w:val="nil"/>
        </w:pBdr>
        <w:spacing w:after="0"/>
      </w:pPr>
      <w:r>
        <w:rPr>
          <w:color w:val="000000"/>
        </w:rPr>
        <w:t>Contractor shall have no obligation to perform Phase 2 work unless and until Customer issues Notice to Proceed pursuant to Section 6.1</w:t>
      </w:r>
    </w:p>
    <w:p w14:paraId="0000008A" w14:textId="77777777" w:rsidR="00580394" w:rsidRDefault="00000000">
      <w:pPr>
        <w:numPr>
          <w:ilvl w:val="0"/>
          <w:numId w:val="1"/>
        </w:numPr>
        <w:pBdr>
          <w:top w:val="nil"/>
          <w:left w:val="nil"/>
          <w:bottom w:val="nil"/>
          <w:right w:val="nil"/>
          <w:between w:val="nil"/>
        </w:pBdr>
        <w:spacing w:after="0"/>
      </w:pPr>
      <w:r>
        <w:rPr>
          <w:color w:val="000000"/>
        </w:rPr>
        <w:t>The Phase 1 Bid pricing shall remain valid subject to the Material Cost Escalation provisions of Section 5.3</w:t>
      </w:r>
    </w:p>
    <w:p w14:paraId="0000008B" w14:textId="77777777" w:rsidR="00580394" w:rsidRDefault="00000000">
      <w:pPr>
        <w:numPr>
          <w:ilvl w:val="0"/>
          <w:numId w:val="1"/>
        </w:numPr>
        <w:pBdr>
          <w:top w:val="nil"/>
          <w:left w:val="nil"/>
          <w:bottom w:val="nil"/>
          <w:right w:val="nil"/>
          <w:between w:val="nil"/>
        </w:pBdr>
      </w:pPr>
      <w:r>
        <w:rPr>
          <w:color w:val="000000"/>
        </w:rPr>
        <w:t>Customer retains ownership of all Phase 1 Deliverables and any Long Lead Time Items for which title has transferred</w:t>
      </w:r>
    </w:p>
    <w:p w14:paraId="0000008C" w14:textId="77777777" w:rsidR="00580394" w:rsidRDefault="00000000">
      <w:pPr>
        <w:pStyle w:val="Heading2"/>
      </w:pPr>
      <w:r>
        <w:t>5.2 Maximum Hold Period and Contract Expiration</w:t>
      </w:r>
    </w:p>
    <w:p w14:paraId="0000008D" w14:textId="77777777" w:rsidR="00580394" w:rsidRDefault="00000000">
      <w:r>
        <w:t>The Hold Period shall not extend beyond December 31, 2029 (the "Contract Expiration Date"). If Customer has not issued Notice to Proceed for Phase 2 construction on or before the Contract Expiration Date, this Agreement shall automatically terminate without further action by either party, except that:</w:t>
      </w:r>
    </w:p>
    <w:p w14:paraId="0000008E" w14:textId="77777777" w:rsidR="00580394" w:rsidRDefault="00000000">
      <w:pPr>
        <w:numPr>
          <w:ilvl w:val="0"/>
          <w:numId w:val="1"/>
        </w:numPr>
        <w:pBdr>
          <w:top w:val="nil"/>
          <w:left w:val="nil"/>
          <w:bottom w:val="nil"/>
          <w:right w:val="nil"/>
          <w:between w:val="nil"/>
        </w:pBdr>
        <w:spacing w:after="0"/>
      </w:pPr>
      <w:r>
        <w:rPr>
          <w:color w:val="000000"/>
        </w:rPr>
        <w:t>Customer shall retain ownership of all Phase 1 Deliverables</w:t>
      </w:r>
    </w:p>
    <w:p w14:paraId="0000008F" w14:textId="77777777" w:rsidR="00580394" w:rsidRDefault="00000000">
      <w:pPr>
        <w:numPr>
          <w:ilvl w:val="0"/>
          <w:numId w:val="1"/>
        </w:numPr>
        <w:pBdr>
          <w:top w:val="nil"/>
          <w:left w:val="nil"/>
          <w:bottom w:val="nil"/>
          <w:right w:val="nil"/>
          <w:between w:val="nil"/>
        </w:pBdr>
        <w:spacing w:after="0"/>
      </w:pPr>
      <w:r>
        <w:rPr>
          <w:color w:val="000000"/>
        </w:rPr>
        <w:t>Customer shall retain title to any Long Lead Time Items for which Customer has paid</w:t>
      </w:r>
    </w:p>
    <w:p w14:paraId="00000090" w14:textId="77777777" w:rsidR="00580394" w:rsidRDefault="00000000">
      <w:pPr>
        <w:numPr>
          <w:ilvl w:val="0"/>
          <w:numId w:val="1"/>
        </w:numPr>
        <w:pBdr>
          <w:top w:val="nil"/>
          <w:left w:val="nil"/>
          <w:bottom w:val="nil"/>
          <w:right w:val="nil"/>
          <w:between w:val="nil"/>
        </w:pBdr>
        <w:spacing w:after="0"/>
      </w:pPr>
      <w:r>
        <w:rPr>
          <w:color w:val="000000"/>
        </w:rPr>
        <w:t>Contractor shall have no obligation to refund any Phase 1 Fee payments or Long Lead Time Item reimbursements</w:t>
      </w:r>
    </w:p>
    <w:p w14:paraId="00000091" w14:textId="77777777" w:rsidR="00580394" w:rsidRDefault="00000000">
      <w:pPr>
        <w:numPr>
          <w:ilvl w:val="0"/>
          <w:numId w:val="1"/>
        </w:numPr>
        <w:pBdr>
          <w:top w:val="nil"/>
          <w:left w:val="nil"/>
          <w:bottom w:val="nil"/>
          <w:right w:val="nil"/>
          <w:between w:val="nil"/>
        </w:pBdr>
      </w:pPr>
      <w:r>
        <w:rPr>
          <w:color w:val="000000"/>
        </w:rPr>
        <w:t>Neither party shall have any further obligations to the other except as expressly survive termination pursuant to Article 13</w:t>
      </w:r>
    </w:p>
    <w:p w14:paraId="00000092" w14:textId="77777777" w:rsidR="00580394" w:rsidRDefault="00000000">
      <w:pPr>
        <w:pStyle w:val="Heading2"/>
      </w:pPr>
      <w:r>
        <w:t>5.3 Material Cost Escalation</w:t>
      </w:r>
    </w:p>
    <w:p w14:paraId="00000093" w14:textId="77777777" w:rsidR="00580394" w:rsidRDefault="00000000">
      <w:r>
        <w:t>The Phase 1 Bid pricing shall remain fixed during the Hold Period except that Contractor may adjust pricing if the aggregate cost of materials included in the Bill of Materials increases by more than the Material Cost Escalation Threshold. In such event:</w:t>
      </w:r>
    </w:p>
    <w:p w14:paraId="00000094" w14:textId="77777777" w:rsidR="00580394" w:rsidRDefault="00000000" w:rsidP="001177D7">
      <w:pPr>
        <w:numPr>
          <w:ilvl w:val="0"/>
          <w:numId w:val="7"/>
        </w:numPr>
        <w:pBdr>
          <w:top w:val="nil"/>
          <w:left w:val="nil"/>
          <w:bottom w:val="nil"/>
          <w:right w:val="nil"/>
          <w:between w:val="nil"/>
        </w:pBdr>
        <w:spacing w:after="0"/>
      </w:pPr>
      <w:r>
        <w:rPr>
          <w:color w:val="000000"/>
        </w:rPr>
        <w:t>Contractor shall provide Customer with written notice documenting the cost increases with supporting vendor quotations and price indices</w:t>
      </w:r>
    </w:p>
    <w:p w14:paraId="00000095" w14:textId="77777777" w:rsidR="00580394" w:rsidRDefault="00000000" w:rsidP="001177D7">
      <w:pPr>
        <w:numPr>
          <w:ilvl w:val="0"/>
          <w:numId w:val="7"/>
        </w:numPr>
        <w:pBdr>
          <w:top w:val="nil"/>
          <w:left w:val="nil"/>
          <w:bottom w:val="nil"/>
          <w:right w:val="nil"/>
          <w:between w:val="nil"/>
        </w:pBdr>
        <w:spacing w:after="0"/>
      </w:pPr>
      <w:r>
        <w:rPr>
          <w:color w:val="000000"/>
        </w:rPr>
        <w:t>Contractor shall have the right to increase the Phase 2 contract price to reflect such material cost increases</w:t>
      </w:r>
    </w:p>
    <w:p w14:paraId="00000096" w14:textId="77777777" w:rsidR="00580394" w:rsidRDefault="00000000" w:rsidP="001177D7">
      <w:pPr>
        <w:numPr>
          <w:ilvl w:val="0"/>
          <w:numId w:val="7"/>
        </w:numPr>
        <w:pBdr>
          <w:top w:val="nil"/>
          <w:left w:val="nil"/>
          <w:bottom w:val="nil"/>
          <w:right w:val="nil"/>
          <w:between w:val="nil"/>
        </w:pBdr>
        <w:spacing w:after="0"/>
      </w:pPr>
      <w:r>
        <w:rPr>
          <w:color w:val="000000"/>
        </w:rPr>
        <w:t>If the adjusted pricing is unacceptable to Customer, Contractor may, at Contractor's sole option, propose a de-scoped project reducing system size or equipment specifications to maintain pricing within Customer's budget</w:t>
      </w:r>
    </w:p>
    <w:p w14:paraId="00000097" w14:textId="77777777" w:rsidR="00580394" w:rsidRDefault="00000000" w:rsidP="001177D7">
      <w:pPr>
        <w:numPr>
          <w:ilvl w:val="0"/>
          <w:numId w:val="7"/>
        </w:numPr>
        <w:pBdr>
          <w:top w:val="nil"/>
          <w:left w:val="nil"/>
          <w:bottom w:val="nil"/>
          <w:right w:val="nil"/>
          <w:between w:val="nil"/>
        </w:pBdr>
      </w:pPr>
      <w:r>
        <w:rPr>
          <w:color w:val="000000"/>
        </w:rPr>
        <w:t>If no mutually acceptable solution can be reached, either party may terminate this Agreement, with Customer retaining all Phase 1 Deliverables and Long Lead Time Items and Contractor retaining all Phase 1 Fee payments</w:t>
      </w:r>
    </w:p>
    <w:p w14:paraId="00000098" w14:textId="77777777" w:rsidR="00580394" w:rsidRDefault="00000000">
      <w:pPr>
        <w:pStyle w:val="Heading2"/>
      </w:pPr>
      <w:r>
        <w:t>5.4 Labor Cost Adjustments (If Applicable)</w:t>
      </w:r>
    </w:p>
    <w:p w14:paraId="00000099" w14:textId="77777777" w:rsidR="00580394" w:rsidRDefault="00000000">
      <w:sdt>
        <w:sdtPr>
          <w:tag w:val="goog_rdk_1"/>
          <w:id w:val="-395589446"/>
        </w:sdtPr>
        <w:sdtContent/>
      </w:sdt>
      <w:sdt>
        <w:sdtPr>
          <w:tag w:val="goog_rdk_2"/>
          <w:id w:val="1872378244"/>
        </w:sdtPr>
        <w:sdtContent/>
      </w:sdt>
      <w:r>
        <w:t xml:space="preserve">In addition to material cost escalation, Contractor may adjust labor costs if a published index ENR Skilled Labor Index – Los Angeles, as published monthly by Engineering News-Record shows labor cost increases exceeding </w:t>
      </w:r>
      <w:r>
        <w:rPr>
          <w:shd w:val="clear" w:color="auto" w:fill="FFC080"/>
        </w:rPr>
        <w:t xml:space="preserve">{{</w:t>
      </w:r>
      <w:proofErr w:type="spellStart"/>
      <w:r>
        <w:rPr>
          <w:shd w:val="clear" w:color="auto" w:fill="FFC080"/>
        </w:rPr>
        <w:t>labor_escalation_threshold_pct</w:t>
      </w:r>
      <w:proofErr w:type="spellEnd"/>
      <w:r>
        <w:rPr>
          <w:shd w:val="clear" w:color="auto" w:fill="FFC080"/>
        </w:rPr>
        <w:t xml:space="preserve">}}</w:t>
      </w:r>
      <w:r>
        <w:t xml:space="preserve"> between the date of Phase 1 Bid and Customer's Notice to Proceed. Such labor cost adjustments shall be calculated pro rata based on the applicable index.</w:t>
      </w:r>
    </w:p>
    <w:p w14:paraId="0000009A" w14:textId="77777777" w:rsidR="00580394" w:rsidRDefault="00000000">
      <w:pPr>
        <w:pStyle w:val="Heading2"/>
      </w:pPr>
      <w:r>
        <w:lastRenderedPageBreak/>
        <w:t>5.5 Binding Construction Obligation; Liquidated Damages</w:t>
      </w:r>
    </w:p>
    <w:p w14:paraId="0000009B" w14:textId="77777777" w:rsidR="00580394" w:rsidRDefault="00580394"/>
    <w:p w14:paraId="0000009C" w14:textId="77777777" w:rsidR="00580394" w:rsidRDefault="00000000">
      <w:r>
        <w:t>Customer acknowledges that this Agreement constitutes a binding written contract for the construction of the PV System. If Customer fails to proceed with Phase 2 construction for any reason other than Contractor default, such failure shall constitute a breach of this Agreement, and Customer shall be liable for liquidated damages equal to five percent (5%) of the Phase 2 Contract Price. The parties agree that all Phase 1 Fees and any amounts paid for Long Lead Time Items shall be non-refundable and shall be deemed applied toward satisfaction of such liquidated damages, and no additional payment shall be required to the extent such amounts equal or exceed the liquidated damages amount. The parties agree that such liquidated damages represent a reasonable estimate of Contractor's anticipated losses and are intended to satisfy the minimum damages requirement for a binding written contract under applicable Internal Revenue Service guidance.</w:t>
      </w:r>
    </w:p>
    <w:p w14:paraId="0000009D" w14:textId="77777777" w:rsidR="00580394" w:rsidRDefault="00580394"/>
    <w:p w14:paraId="0000009E" w14:textId="77777777" w:rsidR="00580394" w:rsidRDefault="00000000">
      <w:r>
        <w:t>Contractor may retain or revoke Customer's license to use Phase 1 Deliverables and may retain possession of any Long Lead Time Items as mitigation of damages, to the extent permitted by law.</w:t>
      </w:r>
    </w:p>
    <w:p w14:paraId="0000009F" w14:textId="77777777" w:rsidR="00580394" w:rsidRDefault="00580394"/>
    <w:p w14:paraId="000000A0" w14:textId="77777777" w:rsidR="00580394" w:rsidRDefault="00000000">
      <w:pPr>
        <w:pStyle w:val="Heading1"/>
      </w:pPr>
      <w:r>
        <w:t>ARTICLE 6: PHASE 2 - CONSTRUCTION</w:t>
      </w:r>
    </w:p>
    <w:p w14:paraId="000000A1" w14:textId="77777777" w:rsidR="00580394" w:rsidRDefault="00000000">
      <w:pPr>
        <w:pStyle w:val="Heading2"/>
      </w:pPr>
      <w:r>
        <w:t>6.1 Notice to Proceed</w:t>
      </w:r>
    </w:p>
    <w:p w14:paraId="000000A2" w14:textId="77777777" w:rsidR="00580394" w:rsidRDefault="00000000">
      <w:r>
        <w:t>Customer may elect to proceed with Phase 2 construction at any time prior to the Contract Expiration Date by delivering written Notice to Proceed to Contractor. The Notice to Proceed shall:</w:t>
      </w:r>
    </w:p>
    <w:p w14:paraId="000000A3" w14:textId="77777777" w:rsidR="00580394" w:rsidRDefault="00000000">
      <w:pPr>
        <w:numPr>
          <w:ilvl w:val="0"/>
          <w:numId w:val="1"/>
        </w:numPr>
        <w:pBdr>
          <w:top w:val="nil"/>
          <w:left w:val="nil"/>
          <w:bottom w:val="nil"/>
          <w:right w:val="nil"/>
          <w:between w:val="nil"/>
        </w:pBdr>
        <w:spacing w:after="0"/>
      </w:pPr>
      <w:r>
        <w:rPr>
          <w:color w:val="000000"/>
        </w:rPr>
        <w:t>Confirm Customer's intent to proceed with Phase 2 construction</w:t>
      </w:r>
    </w:p>
    <w:p w14:paraId="000000A4" w14:textId="77777777" w:rsidR="00580394" w:rsidRDefault="00000000">
      <w:pPr>
        <w:numPr>
          <w:ilvl w:val="0"/>
          <w:numId w:val="1"/>
        </w:numPr>
        <w:pBdr>
          <w:top w:val="nil"/>
          <w:left w:val="nil"/>
          <w:bottom w:val="nil"/>
          <w:right w:val="nil"/>
          <w:between w:val="nil"/>
        </w:pBdr>
        <w:spacing w:after="0"/>
      </w:pPr>
      <w:r>
        <w:rPr>
          <w:color w:val="000000"/>
        </w:rPr>
        <w:t>Acknowledge the Phase 2 contract price (as adjusted, if applicable, pursuant to Section 5.3)</w:t>
      </w:r>
    </w:p>
    <w:p w14:paraId="000000A5" w14:textId="77777777" w:rsidR="00580394" w:rsidRDefault="00000000">
      <w:pPr>
        <w:numPr>
          <w:ilvl w:val="0"/>
          <w:numId w:val="1"/>
        </w:numPr>
        <w:pBdr>
          <w:top w:val="nil"/>
          <w:left w:val="nil"/>
          <w:bottom w:val="nil"/>
          <w:right w:val="nil"/>
          <w:between w:val="nil"/>
        </w:pBdr>
        <w:spacing w:after="0"/>
      </w:pPr>
      <w:r>
        <w:rPr>
          <w:color w:val="000000"/>
        </w:rPr>
        <w:t>Specify Customer's desired construction commencement date</w:t>
      </w:r>
    </w:p>
    <w:p w14:paraId="000000A6" w14:textId="77777777" w:rsidR="00580394" w:rsidRDefault="00000000">
      <w:pPr>
        <w:numPr>
          <w:ilvl w:val="0"/>
          <w:numId w:val="1"/>
        </w:numPr>
        <w:pBdr>
          <w:top w:val="nil"/>
          <w:left w:val="nil"/>
          <w:bottom w:val="nil"/>
          <w:right w:val="nil"/>
          <w:between w:val="nil"/>
        </w:pBdr>
      </w:pPr>
      <w:r>
        <w:rPr>
          <w:color w:val="000000"/>
        </w:rPr>
        <w:t>Include evidence that Customer has secured funding or financing commitments sufficient to pay the Phase 2 contract price</w:t>
      </w:r>
    </w:p>
    <w:p w14:paraId="000000A7" w14:textId="77777777" w:rsidR="00580394" w:rsidRDefault="00000000">
      <w:r>
        <w:t xml:space="preserve">Contractor shall commence Phase 2 construction within </w:t>
      </w:r>
      <w:r>
        <w:rPr>
          <w:shd w:val="clear" w:color="auto" w:fill="FFC080"/>
        </w:rPr>
        <w:t xml:space="preserve">{{phase2_start_days}}</w:t>
      </w:r>
      <w:r>
        <w:t xml:space="preserve"> days following receipt of Notice to Proceed, subject to obtaining required permits and utility approvals.</w:t>
      </w:r>
    </w:p>
    <w:p w14:paraId="000000A8" w14:textId="77777777" w:rsidR="00580394" w:rsidRDefault="00000000">
      <w:pPr>
        <w:pStyle w:val="Heading2"/>
      </w:pPr>
      <w:r>
        <w:lastRenderedPageBreak/>
        <w:t>6.2 Phase 2 Scope of Work</w:t>
      </w:r>
    </w:p>
    <w:p w14:paraId="000000A9" w14:textId="77777777" w:rsidR="00580394" w:rsidRDefault="00000000">
      <w:r>
        <w:t>Phase 2 construction shall include all work necessary to deliver a fully operational, code-compliant PV System in accordance with the approved design documents and specifications, including but not limited to:</w:t>
      </w:r>
    </w:p>
    <w:p w14:paraId="000000AA" w14:textId="77777777" w:rsidR="00580394" w:rsidRDefault="00000000">
      <w:pPr>
        <w:numPr>
          <w:ilvl w:val="0"/>
          <w:numId w:val="1"/>
        </w:numPr>
        <w:pBdr>
          <w:top w:val="nil"/>
          <w:left w:val="nil"/>
          <w:bottom w:val="nil"/>
          <w:right w:val="nil"/>
          <w:between w:val="nil"/>
        </w:pBdr>
        <w:spacing w:after="0"/>
      </w:pPr>
      <w:r>
        <w:rPr>
          <w:color w:val="000000"/>
        </w:rPr>
        <w:t>Submission and processing of all building permits and utility interconnection applications</w:t>
      </w:r>
    </w:p>
    <w:p w14:paraId="000000AB" w14:textId="77777777" w:rsidR="00580394" w:rsidRDefault="00000000">
      <w:pPr>
        <w:numPr>
          <w:ilvl w:val="0"/>
          <w:numId w:val="1"/>
        </w:numPr>
        <w:pBdr>
          <w:top w:val="nil"/>
          <w:left w:val="nil"/>
          <w:bottom w:val="nil"/>
          <w:right w:val="nil"/>
          <w:between w:val="nil"/>
        </w:pBdr>
        <w:spacing w:after="0"/>
      </w:pPr>
      <w:r>
        <w:rPr>
          <w:color w:val="000000"/>
        </w:rPr>
        <w:t>Procurement of all equipment and materials per Bill of Materials (excluding Long Lead Time Items already purchased)</w:t>
      </w:r>
    </w:p>
    <w:p w14:paraId="000000AC" w14:textId="77777777" w:rsidR="00580394" w:rsidRDefault="00000000">
      <w:pPr>
        <w:numPr>
          <w:ilvl w:val="0"/>
          <w:numId w:val="1"/>
        </w:numPr>
        <w:pBdr>
          <w:top w:val="nil"/>
          <w:left w:val="nil"/>
          <w:bottom w:val="nil"/>
          <w:right w:val="nil"/>
          <w:between w:val="nil"/>
        </w:pBdr>
        <w:spacing w:after="0"/>
      </w:pPr>
      <w:r>
        <w:rPr>
          <w:color w:val="000000"/>
        </w:rPr>
        <w:t>Installation of photovoltaic modules, racking systems, inverters, electrical equipment, and all balance of system components</w:t>
      </w:r>
    </w:p>
    <w:p w14:paraId="000000AD" w14:textId="77777777" w:rsidR="00580394" w:rsidRDefault="00000000">
      <w:pPr>
        <w:numPr>
          <w:ilvl w:val="0"/>
          <w:numId w:val="1"/>
        </w:numPr>
        <w:pBdr>
          <w:top w:val="nil"/>
          <w:left w:val="nil"/>
          <w:bottom w:val="nil"/>
          <w:right w:val="nil"/>
          <w:between w:val="nil"/>
        </w:pBdr>
        <w:spacing w:after="0"/>
      </w:pPr>
      <w:r>
        <w:rPr>
          <w:color w:val="000000"/>
        </w:rPr>
        <w:t>Electrical interconnection to building electrical system and utility grid</w:t>
      </w:r>
    </w:p>
    <w:p w14:paraId="000000AE" w14:textId="77777777" w:rsidR="00580394" w:rsidRDefault="00000000">
      <w:pPr>
        <w:numPr>
          <w:ilvl w:val="0"/>
          <w:numId w:val="1"/>
        </w:numPr>
        <w:pBdr>
          <w:top w:val="nil"/>
          <w:left w:val="nil"/>
          <w:bottom w:val="nil"/>
          <w:right w:val="nil"/>
          <w:between w:val="nil"/>
        </w:pBdr>
        <w:spacing w:after="0"/>
      </w:pPr>
      <w:r>
        <w:rPr>
          <w:color w:val="000000"/>
        </w:rPr>
        <w:t>System testing, commissioning, and performance verification</w:t>
      </w:r>
    </w:p>
    <w:p w14:paraId="000000AF" w14:textId="77777777" w:rsidR="00580394" w:rsidRDefault="00000000">
      <w:pPr>
        <w:numPr>
          <w:ilvl w:val="0"/>
          <w:numId w:val="1"/>
        </w:numPr>
        <w:pBdr>
          <w:top w:val="nil"/>
          <w:left w:val="nil"/>
          <w:bottom w:val="nil"/>
          <w:right w:val="nil"/>
          <w:between w:val="nil"/>
        </w:pBdr>
        <w:spacing w:after="0"/>
      </w:pPr>
      <w:r>
        <w:rPr>
          <w:color w:val="000000"/>
        </w:rPr>
        <w:t>Obtaining final inspections and approvals from authority having jurisdiction</w:t>
      </w:r>
    </w:p>
    <w:p w14:paraId="000000B0" w14:textId="77777777" w:rsidR="00580394" w:rsidRDefault="00000000">
      <w:pPr>
        <w:numPr>
          <w:ilvl w:val="0"/>
          <w:numId w:val="1"/>
        </w:numPr>
        <w:pBdr>
          <w:top w:val="nil"/>
          <w:left w:val="nil"/>
          <w:bottom w:val="nil"/>
          <w:right w:val="nil"/>
          <w:between w:val="nil"/>
        </w:pBdr>
        <w:spacing w:after="0"/>
      </w:pPr>
      <w:r>
        <w:rPr>
          <w:color w:val="000000"/>
        </w:rPr>
        <w:t>Obtaining permission to operate from utility</w:t>
      </w:r>
    </w:p>
    <w:p w14:paraId="000000B1" w14:textId="77777777" w:rsidR="00580394" w:rsidRDefault="00000000">
      <w:pPr>
        <w:numPr>
          <w:ilvl w:val="0"/>
          <w:numId w:val="1"/>
        </w:numPr>
        <w:pBdr>
          <w:top w:val="nil"/>
          <w:left w:val="nil"/>
          <w:bottom w:val="nil"/>
          <w:right w:val="nil"/>
          <w:between w:val="nil"/>
        </w:pBdr>
        <w:spacing w:after="0"/>
      </w:pPr>
      <w:r>
        <w:rPr>
          <w:color w:val="000000"/>
        </w:rPr>
        <w:t>Providing Customer training on system operation and monitoring</w:t>
      </w:r>
    </w:p>
    <w:p w14:paraId="000000B2" w14:textId="77777777" w:rsidR="00580394" w:rsidRDefault="00000000">
      <w:pPr>
        <w:numPr>
          <w:ilvl w:val="0"/>
          <w:numId w:val="1"/>
        </w:numPr>
        <w:pBdr>
          <w:top w:val="nil"/>
          <w:left w:val="nil"/>
          <w:bottom w:val="nil"/>
          <w:right w:val="nil"/>
          <w:between w:val="nil"/>
        </w:pBdr>
      </w:pPr>
      <w:r>
        <w:rPr>
          <w:color w:val="000000"/>
        </w:rPr>
        <w:t>Delivering all system documentation, warranties, operations manuals, and as-built drawings</w:t>
      </w:r>
    </w:p>
    <w:p w14:paraId="000000B3" w14:textId="77777777" w:rsidR="00580394" w:rsidRDefault="00000000">
      <w:pPr>
        <w:pStyle w:val="Heading2"/>
      </w:pPr>
      <w:r>
        <w:t>6.3 Phase 2 Contract Price</w:t>
      </w:r>
    </w:p>
    <w:p w14:paraId="000000B4" w14:textId="77777777" w:rsidR="00580394" w:rsidRDefault="00000000">
      <w:r>
        <w:t>The Phase 2 contract price shall be the amount specified in the Phase 1 Bid, as adjusted (if applicable) pursuant to Section 5.3. The Phase 2 contract price is a fixed lump sum covering all Phase 2 work described in Section 6.2, excluding only:</w:t>
      </w:r>
    </w:p>
    <w:p w14:paraId="000000B5" w14:textId="77777777" w:rsidR="00580394" w:rsidRDefault="00000000">
      <w:pPr>
        <w:numPr>
          <w:ilvl w:val="0"/>
          <w:numId w:val="1"/>
        </w:numPr>
        <w:pBdr>
          <w:top w:val="nil"/>
          <w:left w:val="nil"/>
          <w:bottom w:val="nil"/>
          <w:right w:val="nil"/>
          <w:between w:val="nil"/>
        </w:pBdr>
        <w:spacing w:after="0"/>
      </w:pPr>
      <w:r>
        <w:rPr>
          <w:color w:val="000000"/>
        </w:rPr>
        <w:t>Costs of Long Lead Time Items for which Customer has previously reimbursed Contractor</w:t>
      </w:r>
    </w:p>
    <w:p w14:paraId="000000B6" w14:textId="77777777" w:rsidR="00580394" w:rsidRDefault="00000000">
      <w:pPr>
        <w:numPr>
          <w:ilvl w:val="0"/>
          <w:numId w:val="1"/>
        </w:numPr>
        <w:pBdr>
          <w:top w:val="nil"/>
          <w:left w:val="nil"/>
          <w:bottom w:val="nil"/>
          <w:right w:val="nil"/>
          <w:between w:val="nil"/>
        </w:pBdr>
        <w:spacing w:after="0"/>
      </w:pPr>
      <w:r>
        <w:rPr>
          <w:color w:val="000000"/>
        </w:rPr>
        <w:t>Change orders requested by Customer and approved in writing by both parties</w:t>
      </w:r>
    </w:p>
    <w:p w14:paraId="000000B7" w14:textId="77777777" w:rsidR="00580394" w:rsidRDefault="00000000">
      <w:pPr>
        <w:numPr>
          <w:ilvl w:val="0"/>
          <w:numId w:val="1"/>
        </w:numPr>
        <w:pBdr>
          <w:top w:val="nil"/>
          <w:left w:val="nil"/>
          <w:bottom w:val="nil"/>
          <w:right w:val="nil"/>
          <w:between w:val="nil"/>
        </w:pBdr>
        <w:spacing w:after="0"/>
      </w:pPr>
      <w:r>
        <w:rPr>
          <w:color w:val="000000"/>
        </w:rPr>
        <w:t>Costs arising from differing site conditions as provided in Section 6.6</w:t>
      </w:r>
    </w:p>
    <w:p w14:paraId="000000B8" w14:textId="77777777" w:rsidR="00580394" w:rsidRDefault="00000000">
      <w:pPr>
        <w:numPr>
          <w:ilvl w:val="0"/>
          <w:numId w:val="1"/>
        </w:numPr>
        <w:pBdr>
          <w:top w:val="nil"/>
          <w:left w:val="nil"/>
          <w:bottom w:val="nil"/>
          <w:right w:val="nil"/>
          <w:between w:val="nil"/>
        </w:pBdr>
      </w:pPr>
      <w:r>
        <w:rPr>
          <w:color w:val="000000"/>
        </w:rPr>
        <w:t>Additional scope required by changes in prevailing wage requirements as provided in Section 6.7</w:t>
      </w:r>
    </w:p>
    <w:p w14:paraId="000000B9" w14:textId="77777777" w:rsidR="00580394" w:rsidRDefault="00000000">
      <w:pPr>
        <w:pStyle w:val="Heading2"/>
      </w:pPr>
      <w:r>
        <w:t>6.4 Phase 2 Payment Schedule</w:t>
      </w:r>
    </w:p>
    <w:p w14:paraId="000000BA" w14:textId="77777777" w:rsidR="00580394" w:rsidRDefault="00000000">
      <w:r>
        <w:t>Phase 2 payments shall be made according to the following schedule:</w:t>
      </w:r>
    </w:p>
    <w:p w14:paraId="000000BB" w14:textId="77777777" w:rsidR="00580394" w:rsidRDefault="00000000">
      <w:pPr>
        <w:numPr>
          <w:ilvl w:val="0"/>
          <w:numId w:val="1"/>
        </w:numPr>
        <w:pBdr>
          <w:top w:val="nil"/>
          <w:left w:val="nil"/>
          <w:bottom w:val="nil"/>
          <w:right w:val="nil"/>
          <w:between w:val="nil"/>
        </w:pBdr>
        <w:spacing w:after="0"/>
      </w:pPr>
      <w:r>
        <w:rPr>
          <w:color w:val="000000"/>
          <w:shd w:val="clear" w:color="auto" w:fill="FFC080"/>
        </w:rPr>
        <w:t>{{</w:t>
      </w:r>
      <w:proofErr w:type="spellStart"/>
      <w:r>
        <w:rPr>
          <w:color w:val="000000"/>
          <w:shd w:val="clear" w:color="auto" w:fill="FFC080"/>
        </w:rPr>
        <w:t>payment_ntp_pct</w:t>
      </w:r>
      <w:proofErr w:type="spellEnd"/>
      <w:r>
        <w:rPr>
          <w:color w:val="000000"/>
          <w:shd w:val="clear" w:color="auto" w:fill="FFC080"/>
        </w:rPr>
        <w:t xml:space="preserve">}}</w:t>
      </w:r>
      <w:r>
        <w:rPr>
          <w:color w:val="000000"/>
        </w:rPr>
        <w:t xml:space="preserve"> upon delivery of Notice to Proceed and receipt of building permits</w:t>
      </w:r>
    </w:p>
    <w:p w14:paraId="000000BC" w14:textId="77777777" w:rsidR="00580394" w:rsidRDefault="00000000">
      <w:pPr>
        <w:numPr>
          <w:ilvl w:val="0"/>
          <w:numId w:val="1"/>
        </w:numPr>
        <w:pBdr>
          <w:top w:val="nil"/>
          <w:left w:val="nil"/>
          <w:bottom w:val="nil"/>
          <w:right w:val="nil"/>
          <w:between w:val="nil"/>
        </w:pBdr>
        <w:spacing w:after="0"/>
      </w:pPr>
      <w:r>
        <w:rPr>
          <w:color w:val="000000"/>
          <w:shd w:val="clear" w:color="auto" w:fill="FFC080"/>
        </w:rPr>
        <w:t>{{</w:t>
      </w:r>
      <w:proofErr w:type="spellStart"/>
      <w:r>
        <w:rPr>
          <w:color w:val="000000"/>
          <w:shd w:val="clear" w:color="auto" w:fill="FFC080"/>
        </w:rPr>
        <w:t>payment_equipment_pct</w:t>
      </w:r>
      <w:proofErr w:type="spellEnd"/>
      <w:r>
        <w:rPr>
          <w:color w:val="000000"/>
          <w:shd w:val="clear" w:color="auto" w:fill="FFC080"/>
        </w:rPr>
        <w:t xml:space="preserve">}}</w:t>
      </w:r>
      <w:r>
        <w:rPr>
          <w:color w:val="000000"/>
        </w:rPr>
        <w:t xml:space="preserve"> upon delivery of equipment to Project Site</w:t>
      </w:r>
    </w:p>
    <w:p w14:paraId="000000BD" w14:textId="77777777" w:rsidR="00580394" w:rsidRDefault="00000000">
      <w:pPr>
        <w:numPr>
          <w:ilvl w:val="0"/>
          <w:numId w:val="1"/>
        </w:numPr>
        <w:pBdr>
          <w:top w:val="nil"/>
          <w:left w:val="nil"/>
          <w:bottom w:val="nil"/>
          <w:right w:val="nil"/>
          <w:between w:val="nil"/>
        </w:pBdr>
        <w:spacing w:after="0"/>
      </w:pPr>
      <w:r>
        <w:rPr>
          <w:color w:val="000000"/>
          <w:shd w:val="clear" w:color="auto" w:fill="FFC080"/>
        </w:rPr>
        <w:t>{{</w:t>
      </w:r>
      <w:proofErr w:type="spellStart"/>
      <w:r>
        <w:rPr>
          <w:color w:val="000000"/>
          <w:shd w:val="clear" w:color="auto" w:fill="FFC080"/>
        </w:rPr>
        <w:t>payment_installation_pct</w:t>
      </w:r>
      <w:proofErr w:type="spellEnd"/>
      <w:r>
        <w:rPr>
          <w:color w:val="000000"/>
          <w:shd w:val="clear" w:color="auto" w:fill="FFC080"/>
        </w:rPr>
        <w:t xml:space="preserve">}}</w:t>
      </w:r>
      <w:r>
        <w:rPr>
          <w:color w:val="000000"/>
        </w:rPr>
        <w:t xml:space="preserve"> upon completion of installation (system operational but pending final inspections)</w:t>
      </w:r>
    </w:p>
    <w:p w14:paraId="000000BE" w14:textId="77777777" w:rsidR="00580394" w:rsidRDefault="00000000">
      <w:pPr>
        <w:numPr>
          <w:ilvl w:val="0"/>
          <w:numId w:val="1"/>
        </w:numPr>
        <w:pBdr>
          <w:top w:val="nil"/>
          <w:left w:val="nil"/>
          <w:bottom w:val="nil"/>
          <w:right w:val="nil"/>
          <w:between w:val="nil"/>
        </w:pBdr>
      </w:pPr>
      <w:r>
        <w:rPr>
          <w:color w:val="000000"/>
          <w:shd w:val="clear" w:color="auto" w:fill="FFC080"/>
        </w:rPr>
        <w:t>{{</w:t>
      </w:r>
      <w:proofErr w:type="spellStart"/>
      <w:r>
        <w:rPr>
          <w:color w:val="000000"/>
          <w:shd w:val="clear" w:color="auto" w:fill="FFC080"/>
        </w:rPr>
        <w:t>payment_closeout_pct</w:t>
      </w:r>
      <w:proofErr w:type="spellEnd"/>
      <w:r>
        <w:rPr>
          <w:color w:val="000000"/>
          <w:shd w:val="clear" w:color="auto" w:fill="FFC080"/>
        </w:rPr>
        <w:t xml:space="preserve">}}</w:t>
      </w:r>
      <w:r>
        <w:rPr>
          <w:color w:val="000000"/>
        </w:rPr>
        <w:t xml:space="preserve"> upon receipt of permission to operate from utility and delivery of all closeout documentation</w:t>
      </w:r>
    </w:p>
    <w:p w14:paraId="000000BF" w14:textId="77777777" w:rsidR="00580394" w:rsidRDefault="00000000">
      <w:r>
        <w:t xml:space="preserve">All Phase 2 payments shall be made within ten (10) days of invoice date. Contractor may suspend work for non-payment exceeding thirty (30) days. If any invoice remains unpaid for more than thirty (30) days after the invoice date, a late charge shall accrue on the </w:t>
      </w:r>
      <w:r>
        <w:lastRenderedPageBreak/>
        <w:t>unpaid balance at a rate of two percent (2%) per month, compounded monthly, until the outstanding amount is paid in full. The late charge is intended as fair compensation for the administrative costs and loss of use of funds resulting from late payment and shall not be construed as a penalty. The imposition of late charges does not waive or limit any other rights or remedies available under this Agreement or applicable law. Remobilization Costs Following Suspension for Non-Payment</w:t>
      </w:r>
    </w:p>
    <w:p w14:paraId="000000C0" w14:textId="77777777" w:rsidR="00580394" w:rsidRDefault="00580394"/>
    <w:p w14:paraId="000000C1" w14:textId="77777777" w:rsidR="00580394" w:rsidRDefault="00000000">
      <w:r>
        <w:t xml:space="preserve">If Contractor suspends work due to non-payment of any invoice for a period exceeding thirty (30) days, Contractor shall be entitled to recover all reasonable costs associated with remobilization required to resume performance of the work. Such costs may include, but are not limited to, expenses for labor, equipment, transportation, and any other direct or indirect costs incurred </w:t>
      </w:r>
      <w:proofErr w:type="gramStart"/>
      <w:r>
        <w:t>as a result of</w:t>
      </w:r>
      <w:proofErr w:type="gramEnd"/>
      <w:r>
        <w:t xml:space="preserve"> the suspension and subsequent remobilization. Payment of remobilization costs shall be in addition to any other amounts due under this Agreement.</w:t>
      </w:r>
    </w:p>
    <w:p w14:paraId="000000C2" w14:textId="77777777" w:rsidR="00580394" w:rsidRDefault="00000000">
      <w:pPr>
        <w:pStyle w:val="Heading2"/>
      </w:pPr>
      <w:r>
        <w:t>6.5 Phase 2 Completion Deadline</w:t>
      </w:r>
    </w:p>
    <w:p w14:paraId="000000C3" w14:textId="77777777" w:rsidR="00580394" w:rsidRDefault="00000000">
      <w:r>
        <w:t xml:space="preserve">Contractor shall substantially complete Phase 2 construction and achieve permission to operate by December 31, 2030. If project completion is delayed beyond December 31, </w:t>
      </w:r>
      <w:proofErr w:type="gramStart"/>
      <w:r>
        <w:t>2030</w:t>
      </w:r>
      <w:proofErr w:type="gramEnd"/>
      <w:r>
        <w:t xml:space="preserve"> due to circumstances outside Contractor's reasonable control, including but not limited to authority having jurisdiction delays, utility interconnection delays, force majeure events, or Customer-caused delays, Contractor shall not be liable for any resulting loss of federal tax incentives or other financial consequences to Customer.</w:t>
      </w:r>
    </w:p>
    <w:p w14:paraId="000000C4" w14:textId="77777777" w:rsidR="00580394" w:rsidRDefault="00000000">
      <w:pPr>
        <w:pStyle w:val="Heading2"/>
      </w:pPr>
      <w:r>
        <w:t>6.6 Differing Site Conditions</w:t>
      </w:r>
    </w:p>
    <w:p w14:paraId="000000C5" w14:textId="77777777" w:rsidR="00580394" w:rsidRDefault="00000000">
      <w:r>
        <w:t>If Contractor encounters subsurface or concealed physical conditions at the Project Site that differ materially from those indicated in the Phase 1 assessment or that differ materially from conditions ordinarily encountered in work of the character provided for in this Agreement, Contractor shall provide Customer with prompt written notice. The parties shall negotiate in good faith regarding equitable adjustment to contract price and schedule. If conditions require substantial redesign or additional structural work not reasonably anticipated during Phase 1, Contractor may propose change orders or, if the additional cost is excessive, may propose project de-scoping.</w:t>
      </w:r>
    </w:p>
    <w:p w14:paraId="000000C6" w14:textId="77777777" w:rsidR="00580394" w:rsidRDefault="00000000">
      <w:pPr>
        <w:pStyle w:val="Heading2"/>
      </w:pPr>
      <w:r>
        <w:t>6.7 Prevailing Wage Compliance</w:t>
      </w:r>
    </w:p>
    <w:p w14:paraId="000000C7" w14:textId="14CFA595" w:rsidR="00580394" w:rsidRDefault="00000000">
      <w:r>
        <w:t xml:space="preserve">Customer represents that, to the best of Customer's knowledge as of the Effective Date, the project </w:t>
      </w:r>
      <w:r>
        <w:rPr>
          <w:shd w:val="clear" w:color="auto" w:fill="FFC080"/>
        </w:rPr>
        <w:t xml:space="preserve">{{</w:t>
      </w:r>
      <w:proofErr w:type="spellStart"/>
      <w:r>
        <w:rPr>
          <w:shd w:val="clear" w:color="auto" w:fill="FFC080"/>
        </w:rPr>
        <w:t>prevailing_wage</w:t>
      </w:r>
      <w:proofErr w:type="spellEnd"/>
      <w:r>
        <w:rPr>
          <w:shd w:val="clear" w:color="auto" w:fill="FFC080"/>
        </w:rPr>
        <w:t xml:space="preserve">}}</w:t>
      </w:r>
      <w:r>
        <w:t xml:space="preserve"> subject to California prevailing wage requirements. If </w:t>
      </w:r>
      <w:r w:rsidR="001177D7">
        <w:t xml:space="preserve">the Customer is not currently subject to prevailing wage requirements but </w:t>
      </w:r>
      <w:r>
        <w:t xml:space="preserve">becomes subject during the Hold Period due to changes in Customer's funding sources, receipt of public funds, or changes in applicable law, Customer shall notify Contractor immediately. If prevailing wage requirements apply and were not disclosed prior to Phase 1 Bid, the parties shall negotiate in good faith to adjust the Phase 2 contract price to reflect prevailing wage labor costs. If the parties cannot reach agreement on pricing </w:t>
      </w:r>
      <w:r>
        <w:lastRenderedPageBreak/>
        <w:t>adjustment, Contractor may, at its option, propose project de-scoping to reduce labor content, or either party may terminate this Agreement pursuant to Section 5.3(4).</w:t>
      </w:r>
    </w:p>
    <w:p w14:paraId="000000C8" w14:textId="77777777" w:rsidR="00580394" w:rsidRDefault="00000000">
      <w:pPr>
        <w:pStyle w:val="Heading1"/>
      </w:pPr>
      <w:r>
        <w:t>ARTICLE 7: CONTRACTOR LICENSING AND COMPLIANCE</w:t>
      </w:r>
    </w:p>
    <w:p w14:paraId="000000C9" w14:textId="77777777" w:rsidR="00580394" w:rsidRDefault="00000000">
      <w:pPr>
        <w:pStyle w:val="Heading2"/>
      </w:pPr>
      <w:r>
        <w:t>7.1 Contractor's License</w:t>
      </w:r>
    </w:p>
    <w:p w14:paraId="000000CA" w14:textId="77777777" w:rsidR="00580394" w:rsidRDefault="00000000">
      <w:r>
        <w:t>Contractor represents and warrants that it holds a valid California Contractor's License in good standing issued by the CSLB, license number as specified on page 1 of this Agreement. Contractor shall maintain such license in full force and effect throughout the term of this Agreement.</w:t>
      </w:r>
    </w:p>
    <w:p w14:paraId="000000CB" w14:textId="77777777" w:rsidR="00580394" w:rsidRDefault="00000000">
      <w:pPr>
        <w:pStyle w:val="Heading2"/>
      </w:pPr>
      <w:r>
        <w:t>7.2 Contractor's Bond</w:t>
      </w:r>
    </w:p>
    <w:p w14:paraId="000000CC" w14:textId="77777777" w:rsidR="00580394" w:rsidRDefault="00000000">
      <w:r>
        <w:t>Contractor maintains a contractor's bond as required by California Business and Professions Code Section 7071.6. Customer may contact the CSLB to verify the status of Contractor's license and bond.</w:t>
      </w:r>
    </w:p>
    <w:p w14:paraId="000000CD" w14:textId="77777777" w:rsidR="00580394" w:rsidRDefault="00000000">
      <w:pPr>
        <w:pStyle w:val="Heading2"/>
      </w:pPr>
      <w:r>
        <w:t>7.3 CSLB Contact Information</w:t>
      </w:r>
    </w:p>
    <w:p w14:paraId="000000CE" w14:textId="77777777" w:rsidR="00580394" w:rsidRDefault="00000000">
      <w:r>
        <w:rPr>
          <w:b/>
          <w:bCs/>
        </w:rPr>
        <w:t>California Contractors State License Board</w:t>
      </w:r>
    </w:p>
    <w:p w14:paraId="000000CF" w14:textId="77777777" w:rsidR="00580394" w:rsidRDefault="00000000">
      <w:r>
        <w:t>P.O. Box 26000</w:t>
      </w:r>
    </w:p>
    <w:p w14:paraId="000000D0" w14:textId="77777777" w:rsidR="00580394" w:rsidRDefault="00000000">
      <w:r>
        <w:t>Sacramento, CA 95826</w:t>
      </w:r>
    </w:p>
    <w:p w14:paraId="000000D1" w14:textId="77777777" w:rsidR="00580394" w:rsidRDefault="00000000">
      <w:r>
        <w:t>Telephone: 1-800-321-CSLB (2752)</w:t>
      </w:r>
    </w:p>
    <w:p w14:paraId="000000D2" w14:textId="77777777" w:rsidR="00580394" w:rsidRDefault="00000000">
      <w:r>
        <w:t>Website: www.cslb.ca.gov</w:t>
      </w:r>
    </w:p>
    <w:p w14:paraId="000000D3" w14:textId="77777777" w:rsidR="00580394" w:rsidRDefault="00580394"/>
    <w:p w14:paraId="000000D4" w14:textId="77777777" w:rsidR="00580394" w:rsidRDefault="00000000">
      <w:pPr>
        <w:pStyle w:val="Heading2"/>
      </w:pPr>
      <w:r>
        <w:t>7.4 Mechanics Lien Rights and Preliminary Notice</w:t>
      </w:r>
    </w:p>
    <w:p w14:paraId="000000D5" w14:textId="77777777" w:rsidR="00580394" w:rsidRDefault="00000000">
      <w:r>
        <w:t>Under California law, Contractor and its subcontractors and suppliers have the right to file mechanics liens against the Project Site for unpaid amounts owed for labor, services, equipment, or materials furnished in connection with the PV System. Contractor may serve Customer with preliminary notice pursuant to California Civil Code Section 8200 et seq. as required to preserve such lien rights. Such preliminary notice does not constitute a lien but is a legal prerequisite to filing a mechanics lien if payment disputes arise.</w:t>
      </w:r>
    </w:p>
    <w:p w14:paraId="000000D6" w14:textId="77777777" w:rsidR="00580394" w:rsidRDefault="00000000">
      <w:pPr>
        <w:pStyle w:val="Heading1"/>
      </w:pPr>
      <w:r>
        <w:t>ARTICLE 8: INSURANCE REQUIREMENTS</w:t>
      </w:r>
    </w:p>
    <w:p w14:paraId="000000D7" w14:textId="77777777" w:rsidR="00580394" w:rsidRDefault="00000000">
      <w:pPr>
        <w:pStyle w:val="Heading2"/>
      </w:pPr>
      <w:r>
        <w:t>8.1 Contractor's Insurance</w:t>
      </w:r>
    </w:p>
    <w:p w14:paraId="000000D8" w14:textId="77777777" w:rsidR="00580394" w:rsidRDefault="00000000">
      <w:r>
        <w:t>During Phase 2 construction, Contractor shall maintain the following insurance coverage:</w:t>
      </w:r>
    </w:p>
    <w:p w14:paraId="000000D9" w14:textId="77777777" w:rsidR="00580394" w:rsidRDefault="00000000" w:rsidP="009854B5">
      <w:pPr>
        <w:pStyle w:val="ListBullet2"/>
      </w:pPr>
      <w:r>
        <w:lastRenderedPageBreak/>
        <w:t>Commercial General Liability Insurance with minimum limits of $2,000,000 per occurrence and $4,000,000 general aggregate, covering bodily injury, property damage, personal injury, and products-completed operations.</w:t>
      </w:r>
    </w:p>
    <w:p w14:paraId="000000DA" w14:textId="77777777" w:rsidR="00580394" w:rsidRDefault="00000000" w:rsidP="009854B5">
      <w:pPr>
        <w:pStyle w:val="ListBullet2"/>
      </w:pPr>
      <w:r>
        <w:t>Automobile Liability Insurance with minimum combined single limit of $1,000,000 per accident covering owned, non-owned, and hired vehicles.</w:t>
      </w:r>
    </w:p>
    <w:p w14:paraId="000000DB" w14:textId="77777777" w:rsidR="00580394" w:rsidRDefault="00000000" w:rsidP="009854B5">
      <w:pPr>
        <w:pStyle w:val="ListBullet2"/>
      </w:pPr>
      <w:r>
        <w:t>Workers' Compensation Insurance as required by California law, with Employers Liability coverage of at least $1,000,000 per accident.</w:t>
      </w:r>
    </w:p>
    <w:p w14:paraId="000000DC" w14:textId="77777777" w:rsidR="00580394" w:rsidRDefault="00000000" w:rsidP="009854B5">
      <w:pPr>
        <w:pStyle w:val="ListBullet2"/>
      </w:pPr>
      <w:r>
        <w:t>Professional Liability Insurance (Errors and Omissions) with minimum limits of $1,000,000 per claim covering design errors or omissions.</w:t>
      </w:r>
    </w:p>
    <w:p w14:paraId="000000DD" w14:textId="77777777" w:rsidR="00580394" w:rsidRDefault="00000000">
      <w:r>
        <w:t>Customer shall be named as additional insured on the Commercial General Liability and Automobile Liability policies. Contractor shall provide certificates of insurance evidencing required coverage prior to commencement of Phase 2 work.</w:t>
      </w:r>
    </w:p>
    <w:p w14:paraId="000000DE" w14:textId="77777777" w:rsidR="00580394" w:rsidRDefault="00000000">
      <w:pPr>
        <w:pStyle w:val="Heading2"/>
      </w:pPr>
      <w:r>
        <w:t>8.2 Customer's Property Insurance</w:t>
      </w:r>
    </w:p>
    <w:p w14:paraId="000000DF" w14:textId="77777777" w:rsidR="00580394" w:rsidRDefault="00000000">
      <w:r>
        <w:t>Customer shall maintain property insurance covering the Project Site and shall ensure that such insurance extends to cover the PV System and all Long Lead Time Items stored at the Project Site. Such insurance shall be in effect throughout Phase 2 construction and shall name Contractor as loss payee with respect to equipment and materials prior to final acceptance.</w:t>
      </w:r>
    </w:p>
    <w:p w14:paraId="000000E0" w14:textId="77777777" w:rsidR="00580394" w:rsidRDefault="00000000">
      <w:pPr>
        <w:pStyle w:val="Heading1"/>
      </w:pPr>
      <w:r>
        <w:t>ARTICLE 9: WARRANTIES</w:t>
      </w:r>
    </w:p>
    <w:p w14:paraId="000000E1" w14:textId="77777777" w:rsidR="00580394" w:rsidRDefault="00000000">
      <w:pPr>
        <w:pStyle w:val="Heading2"/>
      </w:pPr>
      <w:r>
        <w:t>9.1 Workmanship Warranty</w:t>
      </w:r>
    </w:p>
    <w:p w14:paraId="000000E2" w14:textId="77777777" w:rsidR="00580394" w:rsidRDefault="00000000">
      <w:r>
        <w:t xml:space="preserve">Contractor warrants that all Phase 2 construction work shall be performed in a good and workmanlike manner in accordance with industry standards and applicable building codes. Contractor warrants its workmanship for a period of </w:t>
      </w:r>
      <w:r>
        <w:rPr>
          <w:shd w:val="clear" w:color="auto" w:fill="FFC080"/>
        </w:rPr>
        <w:t xml:space="preserve">{{</w:t>
      </w:r>
      <w:proofErr w:type="spellStart"/>
      <w:r>
        <w:rPr>
          <w:shd w:val="clear" w:color="auto" w:fill="FFC080"/>
        </w:rPr>
        <w:t>workmanship_warranty_years</w:t>
      </w:r>
      <w:proofErr w:type="spellEnd"/>
      <w:r>
        <w:rPr>
          <w:shd w:val="clear" w:color="auto" w:fill="FFC080"/>
        </w:rPr>
        <w:t xml:space="preserve">}}</w:t>
      </w:r>
      <w:r>
        <w:t xml:space="preserve"> years from the date of substantial completion.</w:t>
      </w:r>
    </w:p>
    <w:p w14:paraId="000000E3" w14:textId="77777777" w:rsidR="00580394" w:rsidRDefault="00000000">
      <w:pPr>
        <w:pStyle w:val="Heading2"/>
      </w:pPr>
      <w:r>
        <w:t>9.2 Equipment Warranties</w:t>
      </w:r>
    </w:p>
    <w:p w14:paraId="000000E4" w14:textId="77777777" w:rsidR="00580394" w:rsidRDefault="00000000">
      <w:r>
        <w:t>Contractor shall transfer and assign to Customer all manufacturer warranties for equipment and materials incorporated into the PV System. Contractor makes no warranty with respect to equipment except to the extent provided by the manufacturer. Equipment warranty periods are typically:</w:t>
      </w:r>
    </w:p>
    <w:p w14:paraId="000000E5" w14:textId="77777777" w:rsidR="00580394" w:rsidRDefault="00000000">
      <w:pPr>
        <w:numPr>
          <w:ilvl w:val="0"/>
          <w:numId w:val="1"/>
        </w:numPr>
        <w:pBdr>
          <w:top w:val="nil"/>
          <w:left w:val="nil"/>
          <w:bottom w:val="nil"/>
          <w:right w:val="nil"/>
          <w:between w:val="nil"/>
        </w:pBdr>
        <w:spacing w:after="0"/>
      </w:pPr>
      <w:r>
        <w:rPr>
          <w:color w:val="000000"/>
        </w:rPr>
        <w:t>Photovoltaic modules: 25-year product warranty and 25-year performance warranty (typically warranting at least 80-85% of rated output at year 25)</w:t>
      </w:r>
    </w:p>
    <w:p w14:paraId="000000E6" w14:textId="77777777" w:rsidR="00580394" w:rsidRDefault="00000000">
      <w:pPr>
        <w:numPr>
          <w:ilvl w:val="0"/>
          <w:numId w:val="1"/>
        </w:numPr>
        <w:pBdr>
          <w:top w:val="nil"/>
          <w:left w:val="nil"/>
          <w:bottom w:val="nil"/>
          <w:right w:val="nil"/>
          <w:between w:val="nil"/>
        </w:pBdr>
        <w:spacing w:after="0"/>
      </w:pPr>
      <w:r>
        <w:rPr>
          <w:color w:val="000000"/>
        </w:rPr>
        <w:t>Inverters: 10-25 years depending on manufacturer and model</w:t>
      </w:r>
    </w:p>
    <w:p w14:paraId="000000E7" w14:textId="77777777" w:rsidR="00580394" w:rsidRDefault="00000000">
      <w:pPr>
        <w:numPr>
          <w:ilvl w:val="0"/>
          <w:numId w:val="1"/>
        </w:numPr>
        <w:pBdr>
          <w:top w:val="nil"/>
          <w:left w:val="nil"/>
          <w:bottom w:val="nil"/>
          <w:right w:val="nil"/>
          <w:between w:val="nil"/>
        </w:pBdr>
      </w:pPr>
      <w:r>
        <w:rPr>
          <w:color w:val="000000"/>
        </w:rPr>
        <w:t>Racking and mounting systems: 10-25 years</w:t>
      </w:r>
    </w:p>
    <w:p w14:paraId="000000E8" w14:textId="77777777" w:rsidR="00580394" w:rsidRDefault="00000000">
      <w:r>
        <w:t>Specific warranty terms and periods for all equipment shall be documented in the Phase 1 Deliverables.</w:t>
      </w:r>
    </w:p>
    <w:p w14:paraId="000000E9" w14:textId="77777777" w:rsidR="00580394" w:rsidRDefault="00000000">
      <w:pPr>
        <w:pStyle w:val="Heading2"/>
      </w:pPr>
      <w:r>
        <w:lastRenderedPageBreak/>
        <w:t>9.3 Design Professional Liability</w:t>
      </w:r>
    </w:p>
    <w:p w14:paraId="000000EA" w14:textId="77777777" w:rsidR="00580394" w:rsidRDefault="00000000">
      <w:r>
        <w:t xml:space="preserve">Contractor warrants that the PV System design and engineering services performed under Phase 1 shall be performed in accordance with the standard of care ordinarily exercised by design professionals practicing in the same discipline in California. This warranty shall survive for </w:t>
      </w:r>
      <w:r>
        <w:rPr>
          <w:shd w:val="clear" w:color="auto" w:fill="FFC080"/>
        </w:rPr>
        <w:t xml:space="preserve">{{</w:t>
      </w:r>
      <w:proofErr w:type="spellStart"/>
      <w:r>
        <w:rPr>
          <w:shd w:val="clear" w:color="auto" w:fill="FFC080"/>
        </w:rPr>
        <w:t>design_warranty_years</w:t>
      </w:r>
      <w:proofErr w:type="spellEnd"/>
      <w:r>
        <w:rPr>
          <w:shd w:val="clear" w:color="auto" w:fill="FFC080"/>
        </w:rPr>
        <w:t xml:space="preserve">}}</w:t>
      </w:r>
      <w:r>
        <w:t xml:space="preserve"> years from the date of delivery of Phase 1 Deliverables. If Customer has hired its own design professionals, Contractor shall be entitled to rely upon the accuracy and completeness of all plans, drawings, specifications, and other design documents prepared by design professionals retained by or on behalf of the Owner. Contractor shall not be responsible for errors, omissions, or inconsistencies in such documents, except to the extent Contractor knew or reasonably should have known of such errors, omissions, or inconsistencies and failed to notify the Owner in writing.</w:t>
      </w:r>
    </w:p>
    <w:p w14:paraId="000000EB" w14:textId="77777777" w:rsidR="00580394" w:rsidRDefault="00000000">
      <w:pPr>
        <w:pStyle w:val="Heading1"/>
      </w:pPr>
      <w:r>
        <w:t>ARTICLE 10: INDEMNIFICATION AND LIABILITY</w:t>
      </w:r>
    </w:p>
    <w:p w14:paraId="000000EC" w14:textId="77777777" w:rsidR="00580394" w:rsidRDefault="00000000">
      <w:pPr>
        <w:pStyle w:val="Heading2"/>
      </w:pPr>
      <w:r>
        <w:t>10.1 Contractor's Indemnity</w:t>
      </w:r>
    </w:p>
    <w:p w14:paraId="000000ED" w14:textId="77777777" w:rsidR="00580394" w:rsidRDefault="00000000">
      <w:r>
        <w:t>To the fullest extent permitted by law, Contractor shall indemnify, defend, and hold harmless Customer from and against any and all claims, damages, losses, liabilities, and expenses (including reasonable attorneys' fees) arising out of or resulting from Contractor's negligent performance of work under this Agreement, provided that such claim, damage, loss, or expense is attributable to bodily injury, sickness, disease, or death, or to injury to or destruction of tangible property, but only to the extent caused by the negligent acts or omissions of Contractor, its subcontractors, or anyone directly or indirectly employed by them.</w:t>
      </w:r>
    </w:p>
    <w:p w14:paraId="000000EE" w14:textId="77777777" w:rsidR="00580394" w:rsidRDefault="00000000">
      <w:pPr>
        <w:pStyle w:val="Heading2"/>
      </w:pPr>
      <w:r>
        <w:t>10.2 Customer's Indemnity</w:t>
      </w:r>
    </w:p>
    <w:p w14:paraId="000000EF" w14:textId="77777777" w:rsidR="00580394" w:rsidRDefault="00000000">
      <w:r>
        <w:t>To the fullest extent permitted by law, Customer shall indemnify, defend, and hold harmless Contractor from and against any and all claims, damages, losses, liabilities, and expenses (including reasonable attorneys' fees) arising out of or resulting from Customer's negligent acts or omissions, or the condition of the Project Site, except to the extent caused by Contractor's negligence.</w:t>
      </w:r>
    </w:p>
    <w:p w14:paraId="000000F0" w14:textId="77777777" w:rsidR="00580394" w:rsidRDefault="00000000">
      <w:pPr>
        <w:pStyle w:val="Heading2"/>
      </w:pPr>
      <w:r>
        <w:t>10.3 Limitation of Liability for Tax Consequences</w:t>
      </w:r>
    </w:p>
    <w:p w14:paraId="000000F1" w14:textId="77777777" w:rsidR="00580394" w:rsidRDefault="00000000">
      <w:r>
        <w:t xml:space="preserve">Contractor makes no representation or warranty regarding Customer's eligibility for, or the availability or amount of, any federal, state, or local tax credits, deductions, or other tax benefits. Customer acknowledges that tax law interpretation and application is complex and subject to change, and that Customer is solely responsible for determining its tax position in consultation with qualified tax advisors. Contractor shall have no liability for any adverse tax consequences arising from this project, including but not limited to loss of tax credits, disallowance of deductions, or IRS audit adjustments, except to the extent directly caused by Contractor's material breach of its express obligations under this Agreement. Owner agrees to seek the advice of a licensed Certified Public Accountant (CPA) regarding any matters related to state, local, or </w:t>
      </w:r>
      <w:r>
        <w:lastRenderedPageBreak/>
        <w:t>federal tax obligations, filings, or compliance. Contractor shall have no responsibility or liability for any tax-related issues, and Owner acknowledges that it is solely responsible for obtaining appropriate tax advice from a qualified professional.</w:t>
      </w:r>
    </w:p>
    <w:p w14:paraId="000000F2" w14:textId="77777777" w:rsidR="00580394" w:rsidRDefault="00000000">
      <w:pPr>
        <w:pStyle w:val="Heading1"/>
      </w:pPr>
      <w:r>
        <w:t>ARTICLE 11: FORCE MAJEURE AND EXCUSABLE DELAYS</w:t>
      </w:r>
    </w:p>
    <w:p w14:paraId="000000F3" w14:textId="77777777" w:rsidR="00580394" w:rsidRDefault="00000000">
      <w:r>
        <w:t>Except for any of Customer’s payment obligations set forth in this Agreement, neither party shall be liable for delays in performance caused by events beyond its reasonable control, including but not limited to acts of God, earthquakes, fires, floods, severe weather, epidemics, pandemics, acts of terrorism, war, civil unrest, labor strikes, government actions or restrictions, utility service interruptions, unavailability of materials or equipment, delays by utility companies in processing interconnection applications, delays by governmental authorities in processing permits or inspections, or supply chain disruptions. The delayed party shall provide prompt notice to the other party and shall use reasonable efforts to minimize the delay. Performance deadlines shall be extended by the period of delay. If force majeure delays exceed 60 days, either party may terminate this Agreement upon written notice, with the consequences specified in Section 5.2 applying.</w:t>
      </w:r>
    </w:p>
    <w:p w14:paraId="000000F4" w14:textId="77777777" w:rsidR="00580394" w:rsidRDefault="00000000">
      <w:pPr>
        <w:pStyle w:val="Heading1"/>
      </w:pPr>
      <w:r>
        <w:t>ARTICLE 12: DISPUTE RESOLUTION</w:t>
      </w:r>
    </w:p>
    <w:p w14:paraId="000000F5" w14:textId="77777777" w:rsidR="00580394" w:rsidRDefault="00000000">
      <w:pPr>
        <w:pStyle w:val="Heading2"/>
      </w:pPr>
      <w:r>
        <w:t>12.1 Informal Negotiation</w:t>
      </w:r>
    </w:p>
    <w:p w14:paraId="000000F6" w14:textId="77777777" w:rsidR="00580394" w:rsidRDefault="00000000">
      <w:r>
        <w:t>In the event of any dispute arising under this Agreement, the parties shall first attempt in good faith to resolve the dispute through informal negotiation between senior representatives of each party.</w:t>
      </w:r>
    </w:p>
    <w:p w14:paraId="000000F7" w14:textId="77777777" w:rsidR="00580394" w:rsidRDefault="00000000">
      <w:pPr>
        <w:pStyle w:val="Heading2"/>
      </w:pPr>
      <w:r>
        <w:t>12.2 Mediation</w:t>
      </w:r>
    </w:p>
    <w:p w14:paraId="000000F8" w14:textId="77777777" w:rsidR="00580394" w:rsidRDefault="00000000">
      <w:r>
        <w:t>If informal negotiation does not resolve the dispute within thirty (30) days, the parties agree to submit the dispute to mediation before a mutually acceptable mediator in San Diego County, California. The costs of mediation shall be shared equally.</w:t>
      </w:r>
    </w:p>
    <w:p w14:paraId="000000F9" w14:textId="77777777" w:rsidR="00580394" w:rsidRDefault="00000000">
      <w:pPr>
        <w:pStyle w:val="Heading2"/>
      </w:pPr>
      <w:r>
        <w:t>12.3 Litigation</w:t>
      </w:r>
    </w:p>
    <w:p w14:paraId="000000FA" w14:textId="77777777" w:rsidR="00580394" w:rsidRDefault="00000000">
      <w:r>
        <w:t xml:space="preserve">If mediation does not resolve the dispute within sixty (60) days, either party may pursue litigation. Any litigation shall be brought in the state or federal courts located in San Diego County, California, and the </w:t>
      </w:r>
      <w:proofErr w:type="gramStart"/>
      <w:r>
        <w:t>parties</w:t>
      </w:r>
      <w:proofErr w:type="gramEnd"/>
      <w:r>
        <w:t xml:space="preserve"> consent to the exclusive jurisdiction of such courts.</w:t>
      </w:r>
    </w:p>
    <w:p w14:paraId="000000FB" w14:textId="77777777" w:rsidR="00580394" w:rsidRDefault="00000000">
      <w:pPr>
        <w:rPr>
          <w:rFonts w:ascii="Calibri" w:eastAsia="Calibri" w:hAnsi="Calibri" w:cs="Calibri"/>
          <w:b/>
          <w:bCs/>
          <w:sz w:val="24"/>
          <w:szCs w:val="24"/>
        </w:rPr>
      </w:pPr>
      <w:r>
        <w:rPr>
          <w:rFonts w:ascii="Calibri" w:eastAsia="Calibri" w:hAnsi="Calibri" w:cs="Calibri"/>
          <w:b/>
          <w:bCs/>
          <w:sz w:val="24"/>
          <w:szCs w:val="24"/>
        </w:rPr>
        <w:t>12.4 Mechanics Lien Carveout from Dispute Resolution</w:t>
      </w:r>
    </w:p>
    <w:p w14:paraId="000000FC" w14:textId="77777777" w:rsidR="00580394" w:rsidRDefault="00000000">
      <w:r>
        <w:t>Notwithstanding any dispute resolution procedures set forth in Article 12, nothing herein shall be construed to limit or restrict Contractor’s right to record, enforce, or foreclose a mechanics lien or other statutory remedies for non-payment. The dispute resolution provisions of this Agreement shall not apply to Contractor’s exercise of rights or remedies related to the recording or enforcement of a mechanics lien.</w:t>
      </w:r>
    </w:p>
    <w:p w14:paraId="000000FD" w14:textId="77777777" w:rsidR="00580394" w:rsidRDefault="00000000">
      <w:pPr>
        <w:pStyle w:val="Heading1"/>
      </w:pPr>
      <w:r>
        <w:lastRenderedPageBreak/>
        <w:t>ARTICLE 13: GENERAL PROVISIONS</w:t>
      </w:r>
    </w:p>
    <w:p w14:paraId="000000FE" w14:textId="77777777" w:rsidR="00580394" w:rsidRDefault="00000000">
      <w:pPr>
        <w:pStyle w:val="Heading2"/>
      </w:pPr>
      <w:r>
        <w:t>13.1 Governing Law</w:t>
      </w:r>
    </w:p>
    <w:p w14:paraId="000000FF" w14:textId="77777777" w:rsidR="00580394" w:rsidRDefault="00000000">
      <w:r>
        <w:t>This Agreement shall be governed by and construed in accordance with the laws of the State of California, without regard to its conflicts of law principles.</w:t>
      </w:r>
    </w:p>
    <w:p w14:paraId="00000100" w14:textId="77777777" w:rsidR="00580394" w:rsidRDefault="00000000">
      <w:pPr>
        <w:pStyle w:val="Heading2"/>
      </w:pPr>
      <w:r>
        <w:t>13.2 Entire Agreement</w:t>
      </w:r>
    </w:p>
    <w:p w14:paraId="00000101" w14:textId="77777777" w:rsidR="00580394" w:rsidRDefault="00000000">
      <w:r>
        <w:t>This Agreement, including all Exhibits, constitutes the entire agreement between the parties and supersedes all prior negotiations, representations, and agreements, whether written or oral. This Agreement may be amended only by written instrument signed by both parties.</w:t>
      </w:r>
    </w:p>
    <w:p w14:paraId="00000102" w14:textId="77777777" w:rsidR="00580394" w:rsidRDefault="00000000">
      <w:pPr>
        <w:pStyle w:val="Heading2"/>
      </w:pPr>
      <w:r>
        <w:t>13.3 Severability</w:t>
      </w:r>
    </w:p>
    <w:p w14:paraId="00000103" w14:textId="77777777" w:rsidR="00580394" w:rsidRDefault="00000000">
      <w:r>
        <w:t>If any provision of this Agreement is held to be invalid or unenforceable, the remaining provisions shall continue in full force and effect.</w:t>
      </w:r>
    </w:p>
    <w:p w14:paraId="00000104" w14:textId="77777777" w:rsidR="00580394" w:rsidRDefault="00000000">
      <w:pPr>
        <w:pStyle w:val="Heading2"/>
      </w:pPr>
      <w:r>
        <w:t>13.4 Waiver</w:t>
      </w:r>
    </w:p>
    <w:p w14:paraId="00000105" w14:textId="77777777" w:rsidR="00580394" w:rsidRDefault="00000000">
      <w:r>
        <w:t>No waiver of any provision of this Agreement shall be effective unless in writing and signed by the party against whom enforcement is sought. No waiver shall constitute a continuing waiver or waiver of any other provision.</w:t>
      </w:r>
    </w:p>
    <w:p w14:paraId="00000106" w14:textId="77777777" w:rsidR="00580394" w:rsidRDefault="00000000">
      <w:pPr>
        <w:pStyle w:val="Heading2"/>
      </w:pPr>
      <w:r>
        <w:t>13.5 Assignment</w:t>
      </w:r>
    </w:p>
    <w:p w14:paraId="00000107" w14:textId="77777777" w:rsidR="00580394" w:rsidRDefault="00000000">
      <w:r>
        <w:t xml:space="preserve">Neither party may assign this Agreement without the prior written consent of the other party, except that Contractor may assign this Agreement to a successor entity in connection with a merger, acquisition, or sale of substantially </w:t>
      </w:r>
      <w:proofErr w:type="gramStart"/>
      <w:r>
        <w:t>all of</w:t>
      </w:r>
      <w:proofErr w:type="gramEnd"/>
      <w:r>
        <w:t xml:space="preserve"> its assets.</w:t>
      </w:r>
    </w:p>
    <w:p w14:paraId="00000108" w14:textId="77777777" w:rsidR="00580394" w:rsidRDefault="00000000">
      <w:pPr>
        <w:pStyle w:val="Heading2"/>
      </w:pPr>
      <w:r>
        <w:t>13.6 Notices</w:t>
      </w:r>
    </w:p>
    <w:p w14:paraId="00000109" w14:textId="77777777" w:rsidR="00580394" w:rsidRDefault="00000000">
      <w:r>
        <w:t>All notices required or permitted under this Agreement shall be in writing and shall be deemed delivered when personally delivered, sent by confirmed facsimile or email, or three (3) business days after deposit in the U.S. mail, certified or registered, return receipt requested, postage prepaid, addressed to the parties at the addresses set forth on page 1 of this Agreement or to such other address as either party may designate in writing.</w:t>
      </w:r>
    </w:p>
    <w:p w14:paraId="0000010A" w14:textId="77777777" w:rsidR="00580394" w:rsidRDefault="00000000">
      <w:pPr>
        <w:pStyle w:val="Heading2"/>
      </w:pPr>
      <w:r>
        <w:t>13.7 Survival</w:t>
      </w:r>
    </w:p>
    <w:p w14:paraId="0000010B" w14:textId="77777777" w:rsidR="00580394" w:rsidRDefault="00000000">
      <w:r>
        <w:t>The following provisions shall survive termination or expiration of this Agreement: Article 4 (Phase 1 Compensation), Section 5.2 (Hold Period provisions regarding ownership), Article 7 (Licensing and Compliance), Article 9 (Warranties), Article 10 (Indemnification), Article 12 (Dispute Resolution), and this Article 13 (General Provisions).</w:t>
      </w:r>
    </w:p>
    <w:p w14:paraId="0000010C" w14:textId="77777777" w:rsidR="00580394" w:rsidRDefault="00000000">
      <w:pPr>
        <w:pStyle w:val="Heading2"/>
      </w:pPr>
      <w:r>
        <w:t>13.8 Counterparts</w:t>
      </w:r>
    </w:p>
    <w:p w14:paraId="0000010D" w14:textId="77777777" w:rsidR="00580394" w:rsidRDefault="00000000">
      <w:r>
        <w:t>This Agreement may be executed in counterparts, each of which shall be deemed an original and all of which together shall constitute one and the same instrument. Electronic signatures shall have the same force and effect as original signatures.</w:t>
      </w:r>
    </w:p>
    <w:p w14:paraId="0000010E" w14:textId="77777777" w:rsidR="00580394" w:rsidRDefault="00000000">
      <w:pPr>
        <w:pStyle w:val="Heading2"/>
      </w:pPr>
      <w:r>
        <w:lastRenderedPageBreak/>
        <w:t>13.9 Exhibits</w:t>
      </w:r>
    </w:p>
    <w:p w14:paraId="0000010F" w14:textId="77777777" w:rsidR="00580394" w:rsidRDefault="00000000">
      <w:r>
        <w:t>The following Exhibits are attached hereto and incorporated by reference:</w:t>
      </w:r>
    </w:p>
    <w:p w14:paraId="00000110" w14:textId="77777777" w:rsidR="00580394" w:rsidRDefault="00000000">
      <w:pPr>
        <w:numPr>
          <w:ilvl w:val="0"/>
          <w:numId w:val="1"/>
        </w:numPr>
        <w:pBdr>
          <w:top w:val="nil"/>
          <w:left w:val="nil"/>
          <w:bottom w:val="nil"/>
          <w:right w:val="nil"/>
          <w:between w:val="nil"/>
        </w:pBdr>
        <w:spacing w:after="0"/>
      </w:pPr>
      <w:r>
        <w:rPr>
          <w:color w:val="000000"/>
        </w:rPr>
        <w:t>Exhibit A: Additional Terms and Conditions Customer Contract v</w:t>
      </w:r>
      <w:r>
        <w:t>10</w:t>
      </w:r>
    </w:p>
    <w:p w14:paraId="00000111" w14:textId="77777777" w:rsidR="00580394" w:rsidRDefault="00000000">
      <w:pPr>
        <w:numPr>
          <w:ilvl w:val="0"/>
          <w:numId w:val="1"/>
        </w:numPr>
        <w:pBdr>
          <w:top w:val="nil"/>
          <w:left w:val="nil"/>
          <w:bottom w:val="nil"/>
          <w:right w:val="nil"/>
          <w:between w:val="nil"/>
        </w:pBdr>
      </w:pPr>
      <w:r>
        <w:rPr>
          <w:color w:val="000000"/>
        </w:rPr>
        <w:t>Exhibit B: Legal Description of Project Site</w:t>
      </w:r>
    </w:p>
    <w:p w14:paraId="00000112" w14:textId="77777777" w:rsidR="00580394" w:rsidRDefault="00580394"/>
    <w:p w14:paraId="00000113" w14:textId="77777777" w:rsidR="00580394" w:rsidRDefault="00000000">
      <w:r>
        <w:br w:type="page"/>
      </w:r>
    </w:p>
    <w:p w14:paraId="00000114" w14:textId="77777777" w:rsidR="00580394" w:rsidRDefault="00000000">
      <w:pPr>
        <w:jc w:val="center"/>
      </w:pPr>
      <w:r>
        <w:rPr>
          <w:b/>
          <w:bCs/>
          <w:sz w:val="28"/>
          <w:szCs w:val="28"/>
        </w:rPr>
        <w:lastRenderedPageBreak/>
        <w:t>SIGNATURE PAGE</w:t>
      </w:r>
    </w:p>
    <w:p w14:paraId="00000115" w14:textId="77777777" w:rsidR="00580394" w:rsidRDefault="00000000">
      <w:r>
        <w:t>IN WITNESS WHEREOF, the parties have executed this Agreement as of the Effective Date.</w:t>
      </w:r>
    </w:p>
    <w:p w14:paraId="00000116" w14:textId="77777777" w:rsidR="00580394" w:rsidRDefault="00000000">
      <w:r>
        <w:rPr>
          <w:b/>
          <w:bCs/>
        </w:rPr>
        <w:t>CONTRACTOR:</w:t>
      </w:r>
    </w:p>
    <w:p w14:paraId="00000117" w14:textId="77777777" w:rsidR="00580394" w:rsidRDefault="00580394"/>
    <w:p w14:paraId="00000118" w14:textId="77777777" w:rsidR="00580394" w:rsidRDefault="00000000">
      <w:pPr>
        <w:rPr/>
      </w:pPr>
      <w:r>
        <w:t xml:space="preserve">Company Name: </w:t>
      </w:r>
      <w:r>
        <w:rPr>
          <w:shd w:val="clear" w:color="auto" w:fill="FFC080"/>
        </w:rPr>
        <w:t xml:space="preserve">{{</w:t>
      </w:r>
      <w:proofErr w:type="spellStart"/>
      <w:r>
        <w:rPr>
          <w:shd w:val="clear" w:color="auto" w:fill="FFC080"/>
        </w:rPr>
        <w:t>contractor_name</w:t>
      </w:r>
      <w:proofErr w:type="spellEnd"/>
      <w:r>
        <w:rPr>
          <w:shd w:val="clear" w:color="auto" w:fill="FFC080"/>
        </w:rPr>
        <w:t>}}</w:t>
      </w:r>
    </w:p>
    <w:p w14:paraId="00000119" w14:textId="77777777" w:rsidR="00580394" w:rsidRDefault="00580394"/>
    <w:p w14:paraId="0000011A" w14:textId="77777777" w:rsidR="00580394" w:rsidRDefault="00000000">
      <w:r>
        <w:t>By: ___________________________________________________</w:t>
      </w:r>
    </w:p>
    <w:p w14:paraId="0000011B" w14:textId="77777777" w:rsidR="00580394" w:rsidRDefault="00580394"/>
    <w:p w14:paraId="0000011C" w14:textId="77777777" w:rsidR="00580394" w:rsidRDefault="00000000">
      <w:pPr>
        <w:rPr/>
      </w:pPr>
      <w:r>
        <w:t xml:space="preserve">Name: </w:t>
      </w:r>
      <w:r>
        <w:rPr>
          <w:shd w:val="clear" w:color="auto" w:fill="FFC080"/>
        </w:rPr>
        <w:t xml:space="preserve">{{</w:t>
      </w:r>
      <w:proofErr w:type="spellStart"/>
      <w:r>
        <w:rPr>
          <w:shd w:val="clear" w:color="auto" w:fill="FFC080"/>
        </w:rPr>
        <w:t>contractor_signatory_name</w:t>
      </w:r>
      <w:proofErr w:type="spellEnd"/>
      <w:r>
        <w:rPr>
          <w:shd w:val="clear" w:color="auto" w:fill="FFC080"/>
        </w:rPr>
        <w:t>}}</w:t>
      </w:r>
    </w:p>
    <w:p w14:paraId="0000011D" w14:textId="77777777" w:rsidR="00580394" w:rsidRDefault="00580394"/>
    <w:p w14:paraId="0000011E" w14:textId="77777777" w:rsidR="00580394" w:rsidRDefault="00000000">
      <w:pPr>
        <w:rPr/>
      </w:pPr>
      <w:r>
        <w:t xml:space="preserve">Title: </w:t>
      </w:r>
      <w:r>
        <w:rPr>
          <w:shd w:val="clear" w:color="auto" w:fill="FFC080"/>
        </w:rPr>
        <w:t xml:space="preserve">{{</w:t>
      </w:r>
      <w:proofErr w:type="spellStart"/>
      <w:r>
        <w:rPr>
          <w:shd w:val="clear" w:color="auto" w:fill="FFC080"/>
        </w:rPr>
        <w:t>contractor_signatory_title</w:t>
      </w:r>
      <w:proofErr w:type="spellEnd"/>
      <w:r>
        <w:rPr>
          <w:shd w:val="clear" w:color="auto" w:fill="FFC080"/>
        </w:rPr>
        <w:t>}}</w:t>
      </w:r>
    </w:p>
    <w:p w14:paraId="0000011F" w14:textId="77777777" w:rsidR="00580394" w:rsidRDefault="00580394"/>
    <w:p w14:paraId="00000120" w14:textId="77777777" w:rsidR="00580394" w:rsidRDefault="00000000">
      <w:pPr>
        <w:rPr/>
      </w:pPr>
      <w:r>
        <w:t xml:space="preserve">Date: </w:t>
      </w:r>
      <w:r>
        <w:rPr>
          <w:shd w:val="clear" w:color="auto" w:fill="FFC080"/>
        </w:rPr>
        <w:t xml:space="preserve">{{</w:t>
      </w:r>
      <w:proofErr w:type="spellStart"/>
      <w:r>
        <w:rPr>
          <w:shd w:val="clear" w:color="auto" w:fill="FFC080"/>
        </w:rPr>
        <w:t>contract_date</w:t>
      </w:r>
      <w:proofErr w:type="spellEnd"/>
      <w:r>
        <w:rPr>
          <w:shd w:val="clear" w:color="auto" w:fill="FFC080"/>
        </w:rPr>
        <w:t>}}</w:t>
      </w:r>
    </w:p>
    <w:p w14:paraId="00000121" w14:textId="77777777" w:rsidR="00580394" w:rsidRDefault="00580394"/>
    <w:p w14:paraId="00000122" w14:textId="77777777" w:rsidR="00580394" w:rsidRDefault="00580394"/>
    <w:p w14:paraId="00000123" w14:textId="77777777" w:rsidR="00580394" w:rsidRDefault="00000000">
      <w:r>
        <w:rPr>
          <w:b/>
          <w:bCs/>
        </w:rPr>
        <w:t>CUSTOMER:</w:t>
      </w:r>
    </w:p>
    <w:p w14:paraId="00000124" w14:textId="77777777" w:rsidR="00580394" w:rsidRDefault="00580394"/>
    <w:p w14:paraId="00000125" w14:textId="77777777" w:rsidR="00580394" w:rsidRDefault="00000000">
      <w:pPr>
        <w:rPr/>
      </w:pPr>
      <w:r>
        <w:t xml:space="preserve">Organization Name: </w:t>
      </w:r>
      <w:r>
        <w:rPr>
          <w:shd w:val="clear" w:color="auto" w:fill="FFC080"/>
        </w:rPr>
        <w:t xml:space="preserve">{{</w:t>
      </w:r>
      <w:proofErr w:type="spellStart"/>
      <w:r>
        <w:rPr>
          <w:shd w:val="clear" w:color="auto" w:fill="FFC080"/>
        </w:rPr>
        <w:t>customer_org_name</w:t>
      </w:r>
      <w:proofErr w:type="spellEnd"/>
      <w:r>
        <w:rPr>
          <w:shd w:val="clear" w:color="auto" w:fill="FFC080"/>
        </w:rPr>
        <w:t>}}</w:t>
      </w:r>
    </w:p>
    <w:p w14:paraId="00000126" w14:textId="77777777" w:rsidR="00580394" w:rsidRDefault="00580394"/>
    <w:p w14:paraId="00000127" w14:textId="77777777" w:rsidR="00580394" w:rsidRDefault="00000000">
      <w:r>
        <w:t>By: ___________________________________________________</w:t>
      </w:r>
    </w:p>
    <w:p w14:paraId="00000128" w14:textId="77777777" w:rsidR="00580394" w:rsidRDefault="00580394"/>
    <w:p w14:paraId="00000129" w14:textId="77777777" w:rsidR="00580394" w:rsidRDefault="00000000">
      <w:pPr>
        <w:rPr/>
      </w:pPr>
      <w:r>
        <w:t xml:space="preserve">Name: </w:t>
      </w:r>
      <w:r>
        <w:rPr>
          <w:shd w:val="clear" w:color="auto" w:fill="FFC080"/>
        </w:rPr>
        <w:t xml:space="preserve">{{</w:t>
      </w:r>
      <w:proofErr w:type="spellStart"/>
      <w:r>
        <w:rPr>
          <w:shd w:val="clear" w:color="auto" w:fill="FFC080"/>
        </w:rPr>
        <w:t>customer_name</w:t>
      </w:r>
      <w:proofErr w:type="spellEnd"/>
      <w:r>
        <w:rPr>
          <w:shd w:val="clear" w:color="auto" w:fill="FFC080"/>
        </w:rPr>
        <w:t>}}</w:t>
      </w:r>
    </w:p>
    <w:p w14:paraId="0000012A" w14:textId="77777777" w:rsidR="00580394" w:rsidRDefault="00580394"/>
    <w:p w14:paraId="0000012B" w14:textId="77777777" w:rsidR="00580394" w:rsidRDefault="00000000">
      <w:pPr>
        <w:rPr/>
      </w:pPr>
      <w:r>
        <w:t xml:space="preserve">Title: </w:t>
      </w:r>
      <w:r>
        <w:rPr>
          <w:shd w:val="clear" w:color="auto" w:fill="FFC080"/>
        </w:rPr>
        <w:t xml:space="preserve">{{</w:t>
      </w:r>
      <w:proofErr w:type="spellStart"/>
      <w:r>
        <w:rPr>
          <w:shd w:val="clear" w:color="auto" w:fill="FFC080"/>
        </w:rPr>
        <w:t>customer_title</w:t>
      </w:r>
      <w:proofErr w:type="spellEnd"/>
      <w:r>
        <w:rPr>
          <w:shd w:val="clear" w:color="auto" w:fill="FFC080"/>
        </w:rPr>
        <w:t>}}</w:t>
      </w:r>
    </w:p>
    <w:p w14:paraId="0000012C" w14:textId="77777777" w:rsidR="00580394" w:rsidRDefault="00580394"/>
    <w:p w14:paraId="0000012D" w14:textId="77777777" w:rsidR="00580394" w:rsidRDefault="00000000">
      <w:pPr>
        <w:rPr/>
      </w:pPr>
      <w:r>
        <w:t xml:space="preserve">Date: </w:t>
      </w:r>
      <w:r>
        <w:rPr>
          <w:shd w:val="clear" w:color="auto" w:fill="FFC080"/>
        </w:rPr>
        <w:t xml:space="preserve">{{</w:t>
      </w:r>
      <w:proofErr w:type="spellStart"/>
      <w:r>
        <w:rPr>
          <w:shd w:val="clear" w:color="auto" w:fill="FFC080"/>
        </w:rPr>
        <w:t>contract_date</w:t>
      </w:r>
      <w:proofErr w:type="spellEnd"/>
      <w:r>
        <w:rPr>
          <w:shd w:val="clear" w:color="auto" w:fill="FFC080"/>
        </w:rPr>
        <w:t>}}</w:t>
      </w:r>
    </w:p>
    <w:sectPr w:rsidR="00580394">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06436" w14:textId="77777777" w:rsidR="00A9344B" w:rsidRDefault="00A9344B">
      <w:pPr>
        <w:spacing w:after="0" w:line="240" w:lineRule="auto"/>
      </w:pPr>
      <w:r>
        <w:separator/>
      </w:r>
    </w:p>
  </w:endnote>
  <w:endnote w:type="continuationSeparator" w:id="0">
    <w:p w14:paraId="19A74D1E" w14:textId="77777777" w:rsidR="00A9344B" w:rsidRDefault="00A934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Symbol">
    <w:panose1 w:val="05050102010706020507"/>
    <w:charset w:val="02"/>
    <w:family w:val="decorative"/>
    <w:pitch w:val="variable"/>
    <w:sig w:usb0="00000000" w:usb1="10000000" w:usb2="00000000" w:usb3="00000000" w:csb0="80000000" w:csb1="00000000"/>
    <w:embedRegular r:id="rId2" w:fontKey="{62EFFCD4-9963-CC4C-926B-76CD049FD1C0}"/>
  </w:font>
  <w:font w:name="Times New Roman">
    <w:panose1 w:val="02020603050405020304"/>
    <w:charset w:val="00"/>
    <w:family w:val="roman"/>
    <w:pitch w:val="variable"/>
    <w:sig w:usb0="E0002EFF" w:usb1="C000785B" w:usb2="00000009" w:usb3="00000000" w:csb0="000001FF" w:csb1="00000000"/>
    <w:embedRegular r:id="rId3" w:fontKey="{F963B16C-FD51-AF47-B0CA-446B1B071D9D}"/>
    <w:embedBold r:id="rId4" w:fontKey="{5E0B098C-332D-8E4C-940D-64F12C038FAA}"/>
    <w:embedItalic r:id="rId5" w:fontKey="{8CA6A652-DC6F-1E40-9B00-6BF5804D4C6B}"/>
    <w:embedBoldItalic r:id="rId6" w:fontKey="{DF6D7E48-E21C-D045-B261-6A9F3324C418}"/>
  </w:font>
  <w:font w:name="Arial">
    <w:panose1 w:val="020B0604020202020204"/>
    <w:charset w:val="00"/>
    <w:family w:val="swiss"/>
    <w:pitch w:val="variable"/>
    <w:sig w:usb0="E0002EFF" w:usb1="C000785B" w:usb2="00000009" w:usb3="00000000" w:csb0="000001FF" w:csb1="00000000"/>
    <w:embedRegular r:id="rId7" w:fontKey="{925794E3-73EB-F64F-906A-DB466252B3AA}"/>
    <w:embedBold r:id="rId8" w:fontKey="{575953EC-F9F5-834D-A491-7C71D40AFC8C}"/>
    <w:embedItalic r:id="rId9" w:fontKey="{68D84388-93E0-1C40-BA17-FFF03075A602}"/>
    <w:embedBoldItalic r:id="rId10" w:fontKey="{4CFB86B0-EE17-184A-B7AB-CB20675BC8DC}"/>
  </w:font>
  <w:font w:name="Calibri">
    <w:panose1 w:val="020F0502020204030204"/>
    <w:charset w:val="00"/>
    <w:family w:val="swiss"/>
    <w:pitch w:val="variable"/>
    <w:sig w:usb0="E4002EFF" w:usb1="C200247B" w:usb2="00000009" w:usb3="00000000" w:csb0="000001FF" w:csb1="00000000"/>
    <w:embedRegular r:id="rId11" w:fontKey="{AB145682-92D2-F44E-8804-9B0034AFADA2}"/>
    <w:embedBold r:id="rId12" w:fontKey="{F0E0A574-6DEB-884F-8F36-05813273D64C}"/>
    <w:embedItalic r:id="rId13" w:fontKey="{14C657D7-963A-6B46-B117-AE0DF4AF7FF1}"/>
    <w:embedBoldItalic r:id="rId14" w:fontKey="{00516B66-17E5-DD40-8EFB-DC1AF0FC6C3A}"/>
  </w:font>
  <w:font w:name="SimSun">
    <w:altName w:val="宋体"/>
    <w:panose1 w:val="02010600030101010101"/>
    <w:charset w:val="86"/>
    <w:family w:val="auto"/>
    <w:pitch w:val="variable"/>
    <w:sig w:usb0="00000203" w:usb1="288F0000" w:usb2="00000016" w:usb3="00000000" w:csb0="00040001" w:csb1="00000000"/>
  </w:font>
  <w:font w:name="Courier">
    <w:panose1 w:val="00000000000000000000"/>
    <w:charset w:val="00"/>
    <w:family w:val="modern"/>
    <w:pitch w:val="fixed"/>
    <w:sig w:usb0="E0002AFF" w:usb1="C0007843" w:usb2="00000009" w:usb3="00000000" w:csb0="000001FF" w:csb1="00000000"/>
    <w:embedRegular r:id="rId15" w:fontKey="{C8C58ADA-7D5D-9B4D-803F-71D5929E88CD}"/>
  </w:font>
  <w:font w:name="Cambria">
    <w:panose1 w:val="02040503050406030204"/>
    <w:charset w:val="00"/>
    <w:family w:val="roman"/>
    <w:pitch w:val="variable"/>
    <w:sig w:usb0="E00006FF" w:usb1="420024FF" w:usb2="02000000" w:usb3="00000000" w:csb0="0000019F" w:csb1="00000000"/>
    <w:embedRegular r:id="rId16" w:fontKey="{2008E180-83D7-5E4B-82DD-90FE4A37AE7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33" w14:textId="77777777" w:rsidR="00580394" w:rsidRDefault="00580394">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31" w14:textId="77777777" w:rsidR="00580394" w:rsidRDefault="00580394">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32" w14:textId="77777777" w:rsidR="00580394" w:rsidRDefault="00580394">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DAB07" w14:textId="77777777" w:rsidR="00A9344B" w:rsidRDefault="00A9344B">
      <w:pPr>
        <w:spacing w:after="0" w:line="240" w:lineRule="auto"/>
      </w:pPr>
      <w:r>
        <w:separator/>
      </w:r>
    </w:p>
  </w:footnote>
  <w:footnote w:type="continuationSeparator" w:id="0">
    <w:p w14:paraId="67996C4E" w14:textId="77777777" w:rsidR="00A9344B" w:rsidRDefault="00A934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30" w14:textId="77777777" w:rsidR="00580394" w:rsidRDefault="00580394">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2E" w14:textId="77777777" w:rsidR="00580394" w:rsidRDefault="00580394">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2F" w14:textId="77777777" w:rsidR="00580394" w:rsidRDefault="00580394">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15C0"/>
    <w:multiLevelType w:val="multilevel"/>
    <w:tmpl w:val="1AC8EE52"/>
    <w:lvl w:ilvl="0">
      <w:start w:val="1"/>
      <w:numFmt w:val="bullet"/>
      <w:pStyle w:val="List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42AB5E4E"/>
    <w:multiLevelType w:val="multilevel"/>
    <w:tmpl w:val="693EDADC"/>
    <w:lvl w:ilvl="0">
      <w:start w:val="1"/>
      <w:numFmt w:val="bullet"/>
      <w:lvlText w:val=""/>
      <w:lvlJc w:val="left"/>
      <w:pPr>
        <w:ind w:left="360" w:hanging="36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472E7529"/>
    <w:multiLevelType w:val="multilevel"/>
    <w:tmpl w:val="CFAEFBA2"/>
    <w:lvl w:ilvl="0">
      <w:start w:val="1"/>
      <w:numFmt w:val="decimal"/>
      <w:pStyle w:val="ListBullet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6E5B6633"/>
    <w:multiLevelType w:val="multilevel"/>
    <w:tmpl w:val="3CD0569A"/>
    <w:lvl w:ilvl="0">
      <w:start w:val="1"/>
      <w:numFmt w:val="bullet"/>
      <w:pStyle w:val="ListBullet2"/>
      <w:lvlText w:val=""/>
      <w:lvlJc w:val="left"/>
      <w:pPr>
        <w:ind w:left="360" w:hanging="36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180240756">
    <w:abstractNumId w:val="0"/>
  </w:num>
  <w:num w:numId="2" w16cid:durableId="1908882903">
    <w:abstractNumId w:val="3"/>
  </w:num>
  <w:num w:numId="3" w16cid:durableId="188446733">
    <w:abstractNumId w:val="2"/>
  </w:num>
  <w:num w:numId="4" w16cid:durableId="12442677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194727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479253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924375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0394"/>
    <w:rsid w:val="000074BE"/>
    <w:rsid w:val="00083CB0"/>
    <w:rsid w:val="000A2BF9"/>
    <w:rsid w:val="001177D7"/>
    <w:rsid w:val="00580394"/>
    <w:rsid w:val="006E334E"/>
    <w:rsid w:val="009854B5"/>
    <w:rsid w:val="00A4065E"/>
    <w:rsid w:val="00A9344B"/>
    <w:rsid w:val="00AC1360"/>
    <w:rsid w:val="00B05D11"/>
    <w:rsid w:val="00B37C49"/>
    <w:rsid w:val="00BB7065"/>
    <w:rsid w:val="00CE556D"/>
    <w:rsid w:val="00F95424"/>
    <w:rsid w:val="00FD203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772B7D81"/>
  <w15:docId w15:val="{B504DF26-3A58-DA42-BFA7-35770EA23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Calibri" w:eastAsia="Calibri" w:hAnsi="Calibri" w:cs="Calibri"/>
      <w:b/>
      <w:bCs/>
      <w:color w:val="4F81BD"/>
      <w:sz w:val="24"/>
      <w:szCs w:val="24"/>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1">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C57871"/>
    <w:pPr>
      <w:spacing w:after="0" w:line="240" w:lineRule="auto"/>
    </w:p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kJQIYj20JJMz/jUlRlvnAainIA==">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18</Pages>
  <Words>5282</Words>
  <Characters>31164</Characters>
  <Application>Microsoft Office Word</Application>
  <DocSecurity>0</DocSecurity>
  <Lines>599</Lines>
  <Paragraphs>316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Jose Torre-Bueno</cp:lastModifiedBy>
  <cp:revision>7</cp:revision>
  <dcterms:created xsi:type="dcterms:W3CDTF">2026-03-24T22:00:00Z</dcterms:created>
  <dcterms:modified xsi:type="dcterms:W3CDTF">2026-05-28T21:58:00Z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tterId">
    <vt:lpwstr>f3546ee8-a6ec-4734-bcf3-2bee6b7d31fa</vt:lpwstr>
  </property>
  <property fmtid="{D5CDD505-2E9C-101B-9397-08002B2CF9AE}" pid="3" name="MatterTypeId">
    <vt:lpwstr>4aa07a5d-c323-41fd-a50c-3f190d9025fb_CA</vt:lpwstr>
  </property>
  <property fmtid="{D5CDD505-2E9C-101B-9397-08002B2CF9AE}" pid="4" name="MatterFileId">
    <vt:lpwstr>d5a692c4-a0ca-4641-b190-a3d69a28159b</vt:lpwstr>
  </property>
  <property fmtid="{D5CDD505-2E9C-101B-9397-08002B2CF9AE}" pid="5" name="ParentFolderId">
    <vt:lpwstr/>
  </property>
  <property fmtid="{D5CDD505-2E9C-101B-9397-08002B2CF9AE}" pid="6" name="MatterFileProviderId">
    <vt:lpwstr>SmokeballDocuments.WordFileOpener</vt:lpwstr>
  </property>
  <property fmtid="{D5CDD505-2E9C-101B-9397-08002B2CF9AE}" pid="7" name="GrammarlyDocumentId">
    <vt:lpwstr>8ae751a2-c4b7-487f-94ae-1875532afc75</vt:lpwstr>
  </property>
  <property fmtid="{D5CDD505-2E9C-101B-9397-08002B2CF9AE}" pid="8" name="AccountId">
    <vt:lpwstr>39605d53-ac95-45ab-9cb8-66fb03047285</vt:lpwstr>
  </property>
</Properties>
</file>