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4E400" w14:textId="77777777" w:rsidR="00580394" w:rsidRDefault="00580394">
      <w:pPr>
        <w:jc w:val="center"/>
        <w:rPr>
          <w:b/>
          <w:bCs/>
          <w:sz w:val="28"/>
          <w:szCs w:val="28"/>
        </w:rPr>
      </w:pPr>
    </w:p>
    <w:p w14:paraId="209BBE2D" w14:textId="4A7D4A79" w:rsidR="00580394" w:rsidRDefault="00000000">
      <w:pPr>
        <w:jc w:val="center"/>
      </w:pPr>
      <w:r>
        <w:rPr>
          <w:b/>
          <w:bCs/>
          <w:sz w:val="28"/>
          <w:szCs w:val="28"/>
        </w:rPr>
        <w:t>PHOTOVOLTAIC AND BATTERY STORAGE SYSTEM DESIGN AND CONSTRUCTION AGREEMENT</w:t>
      </w:r>
    </w:p>
    <w:p w14:paraId="11DB86AA" w14:textId="77777777" w:rsidR="00580394" w:rsidRDefault="00580394"/>
    <w:p w14:paraId="2DC9D1B8" w14:textId="77777777" w:rsidR="00580394" w:rsidRDefault="00000000">
      <w:r>
        <w:t xml:space="preserve">This Agreement is made and entered into as of </w:t>
      </w:r>
      <w:r>
        <w:rPr>
          <w:shd w:val="clear" w:color="auto" w:fill="FFC080"/>
        </w:rPr>
        <w:t>{{effective_date}}</w:t>
      </w:r>
      <w:r>
        <w:t xml:space="preserve"> (the "Effective Date") by and between:</w:t>
      </w:r>
    </w:p>
    <w:p w14:paraId="327F4EE5" w14:textId="77777777" w:rsidR="00580394" w:rsidRDefault="00580394"/>
    <w:p w14:paraId="590272DE" w14:textId="77777777" w:rsidR="00580394" w:rsidRDefault="00000000">
      <w:r>
        <w:rPr>
          <w:b/>
          <w:bCs/>
        </w:rPr>
        <w:t>CONTRACTOR:</w:t>
      </w:r>
    </w:p>
    <w:p w14:paraId="4DFD9A05" w14:textId="77777777" w:rsidR="00580394" w:rsidRDefault="00000000">
      <w:r>
        <w:t xml:space="preserve">Name: </w:t>
      </w:r>
      <w:r>
        <w:rPr>
          <w:shd w:val="clear" w:color="auto" w:fill="FFC080"/>
        </w:rPr>
        <w:t>{{contractor_name}}</w:t>
      </w:r>
    </w:p>
    <w:p w14:paraId="150A96D3" w14:textId="77777777" w:rsidR="00580394" w:rsidRDefault="00000000">
      <w:r>
        <w:t xml:space="preserve">Address: </w:t>
      </w:r>
      <w:r>
        <w:rPr>
          <w:shd w:val="clear" w:color="auto" w:fill="FFC080"/>
        </w:rPr>
        <w:t>{{contractor_address}}</w:t>
      </w:r>
    </w:p>
    <w:p w14:paraId="5248CA6F" w14:textId="77777777" w:rsidR="00580394" w:rsidRDefault="00000000">
      <w:r>
        <w:t>California Contractor License No.: #</w:t>
      </w:r>
      <w:r>
        <w:rPr>
          <w:shd w:val="clear" w:color="auto" w:fill="FFC080"/>
        </w:rPr>
        <w:t>{{contractor_license_no}}</w:t>
      </w:r>
    </w:p>
    <w:p w14:paraId="4D8ADD7D" w14:textId="77777777" w:rsidR="00580394" w:rsidRDefault="00000000">
      <w:r>
        <w:t>(hereinafter "Contractor")</w:t>
      </w:r>
    </w:p>
    <w:p w14:paraId="635FE417" w14:textId="77777777" w:rsidR="00580394" w:rsidRDefault="00580394"/>
    <w:p w14:paraId="70BE44D5" w14:textId="77777777" w:rsidR="00580394" w:rsidRDefault="00000000">
      <w:r>
        <w:rPr>
          <w:b/>
          <w:bCs/>
        </w:rPr>
        <w:t>CUSTOMER:</w:t>
      </w:r>
    </w:p>
    <w:p w14:paraId="4E639098" w14:textId="77777777" w:rsidR="00580394" w:rsidRDefault="00000000">
      <w:r>
        <w:t xml:space="preserve">Organization Name: </w:t>
      </w:r>
      <w:r>
        <w:rPr>
          <w:shd w:val="clear" w:color="auto" w:fill="FFC080"/>
        </w:rPr>
        <w:t>{{customer_org_name}}</w:t>
      </w:r>
    </w:p>
    <w:p w14:paraId="5CAF02BD" w14:textId="77777777" w:rsidR="00580394" w:rsidRDefault="00000000">
      <w:r>
        <w:t xml:space="preserve">Address: </w:t>
      </w:r>
      <w:r>
        <w:rPr>
          <w:shd w:val="clear" w:color="auto" w:fill="FFC080"/>
        </w:rPr>
        <w:t>{{customer_address}}</w:t>
      </w:r>
    </w:p>
    <w:p w14:paraId="4108FF9A" w14:textId="77777777" w:rsidR="00580394" w:rsidRDefault="00000000">
      <w:r>
        <w:t xml:space="preserve">Tax Status: </w:t>
      </w:r>
      <w:r>
        <w:rPr>
          <w:shd w:val="clear" w:color="auto" w:fill="FFC080"/>
        </w:rPr>
        <w:t>{{customer_tax_status}}</w:t>
      </w:r>
      <w:r>
        <w:t xml:space="preserve"> </w:t>
      </w:r>
    </w:p>
    <w:p w14:paraId="114282DA" w14:textId="77777777" w:rsidR="00580394" w:rsidRDefault="00000000">
      <w:r>
        <w:t>(hereinafter "Customer")</w:t>
      </w:r>
    </w:p>
    <w:p w14:paraId="3FA298BF" w14:textId="77777777" w:rsidR="00580394" w:rsidRDefault="00580394"/>
    <w:p w14:paraId="5BCAB007" w14:textId="77777777" w:rsidR="00580394" w:rsidRDefault="00000000">
      <w:pPr>
        <w:pStyle w:val="Heading1"/>
      </w:pPr>
      <w:r>
        <w:t>RECITALS</w:t>
      </w:r>
    </w:p>
    <w:p w14:paraId="09CFD1D1" w14:textId="77777777" w:rsidR="00580394" w:rsidRDefault="00000000">
      <w:r>
        <w:t>WHEREAS, Customer desires to develop a photovoltaic solar energy system (the "PV System") to meet its current and future electricity needs; and</w:t>
      </w:r>
    </w:p>
    <w:p w14:paraId="04B0E72B" w14:textId="77777777" w:rsidR="00580394" w:rsidRDefault="00000000">
      <w:r>
        <w:t>WHEREAS, Customer seeks to establish project commencement for purposes of qualifying for federal tax incentives under Internal Revenue Code Section 48E, as modified by the One Big Beautiful Bill Act of 2025 (the "OBBBA"); and</w:t>
      </w:r>
    </w:p>
    <w:p w14:paraId="11A0FE7E" w14:textId="77777777" w:rsidR="00580394" w:rsidRDefault="00000000">
      <w:r>
        <w:t>WHEREAS, Contractor possesses the necessary expertise, licenses, and capabilities to design and construct such PV System; and</w:t>
      </w:r>
    </w:p>
    <w:p w14:paraId="684FDF25" w14:textId="77777777" w:rsidR="00580394" w:rsidRDefault="00000000">
      <w:r>
        <w:lastRenderedPageBreak/>
        <w:t>WHEREAS, the parties desire to structure this Agreement in two distinct phases to accommodate Customer funding requirements while establishing definitive project commencement;</w:t>
      </w:r>
    </w:p>
    <w:p w14:paraId="5B307132" w14:textId="77777777" w:rsidR="00216723" w:rsidRDefault="00000000">
      <w:r>
        <w:t>WHEREAS, Customer also desires to incorporate a Battery Storage System as part of this project; and Customer may elect to have the Battery Storage System installed simultaneously with or sequentially after the PV System, at Customer’s sole discretion; and</w:t>
      </w:r>
    </w:p>
    <w:p w14:paraId="6C737470" w14:textId="77777777" w:rsidR="00580394" w:rsidRDefault="00000000">
      <w:r>
        <w:t>NOW, THEREFORE, in consideration of the mutual covenants and agreements contained herein, and for other good and valuable consideration, the receipt and sufficiency of which are hereby acknowledged, the parties agree as follows:</w:t>
      </w:r>
    </w:p>
    <w:p w14:paraId="2446CE65" w14:textId="77777777" w:rsidR="00580394" w:rsidRDefault="00580394"/>
    <w:p w14:paraId="4B68CD23" w14:textId="77777777" w:rsidR="00580394" w:rsidRDefault="00000000">
      <w:pPr>
        <w:pStyle w:val="Heading1"/>
      </w:pPr>
      <w:r>
        <w:t>ARTICLE 1: DEFINITIONS</w:t>
      </w:r>
    </w:p>
    <w:p w14:paraId="0E928665" w14:textId="77777777" w:rsidR="00580394" w:rsidRDefault="00000000" w:rsidP="009854B5">
      <w:pPr>
        <w:pStyle w:val="ListBullet2"/>
      </w:pPr>
      <w:r>
        <w:rPr>
          <w:b/>
          <w:bCs/>
        </w:rPr>
        <w:t xml:space="preserve">"Additional Terms and Conditions" </w:t>
      </w:r>
      <w:r>
        <w:t xml:space="preserve">means the document titled "Additional Terms and Conditions Customer Contract v8" attached hereto as Exhibit A and incorporated herein by reference. </w:t>
      </w:r>
    </w:p>
    <w:p w14:paraId="263A7987" w14:textId="77777777" w:rsidR="00216723" w:rsidRDefault="00000000">
      <w:pPr>
        <w:pStyle w:val="ListBullet2"/>
      </w:pPr>
      <w:r>
        <w:rPr>
          <w:b/>
          <w:bCs/>
        </w:rPr>
        <w:t xml:space="preserve">"Battery Notice to Proceed" </w:t>
      </w:r>
      <w:r>
        <w:t>means the separate written authorization from Customer to Contractor to commence installation of the Battery Storage System. The Battery Notice to Proceed may be issued simultaneously with, or at any time after, the Phase 2 Notice to Proceed for the PV System, at Customer’s sole election. Contractor is not obligated to install the Battery Storage System unless and until a Battery Notice to Proceed has been delivered by Customer.</w:t>
      </w:r>
    </w:p>
    <w:p w14:paraId="2C5509A9" w14:textId="77777777" w:rsidR="00216723" w:rsidRDefault="00000000">
      <w:pPr>
        <w:pStyle w:val="ListBullet2"/>
      </w:pPr>
      <w:r>
        <w:rPr>
          <w:b/>
          <w:bCs/>
        </w:rPr>
        <w:t xml:space="preserve">"Battery Storage System" </w:t>
      </w:r>
      <w:r>
        <w:t xml:space="preserve">means the battery energy storage equipment described in Exhibit B, including battery modules, battery management system (BMS), bidirectional inverter or hybrid inverter, racking and mounting hardware, electrical balance of system components, monitoring equipment, and all associated installation materials, having an initial target capacity of </w:t>
      </w:r>
      <w:r>
        <w:rPr>
          <w:shd w:val="clear" w:color="auto" w:fill="FFC080"/>
        </w:rPr>
        <w:t>{{battery_size_kwh}}</w:t>
      </w:r>
      <w:r>
        <w:t xml:space="preserve"> kWh. The Battery Storage System Cost is </w:t>
      </w:r>
      <w:r>
        <w:rPr>
          <w:shd w:val="clear" w:color="auto" w:fill="FFC080"/>
        </w:rPr>
        <w:t>{{battery_cost}}</w:t>
      </w:r>
      <w:r>
        <w:t>.</w:t>
      </w:r>
    </w:p>
    <w:p w14:paraId="55605529" w14:textId="77777777" w:rsidR="00580394" w:rsidRDefault="00000000" w:rsidP="009854B5">
      <w:pPr>
        <w:pStyle w:val="ListBullet2"/>
      </w:pPr>
      <w:r>
        <w:rPr>
          <w:b/>
          <w:bCs/>
        </w:rPr>
        <w:t xml:space="preserve">"Bill of Materials" </w:t>
      </w:r>
      <w:r>
        <w:t>means the comprehensive listing of all equipment, components, and materials required for the PV System, including but not limited to photovoltaic modules, inverters, racking systems, electrical components, and balance of system equipment.</w:t>
      </w:r>
    </w:p>
    <w:p w14:paraId="6BAFEBA5" w14:textId="77777777" w:rsidR="00580394" w:rsidRDefault="00000000" w:rsidP="009854B5">
      <w:pPr>
        <w:pStyle w:val="ListBullet2"/>
      </w:pPr>
      <w:r>
        <w:rPr>
          <w:b/>
          <w:bCs/>
        </w:rPr>
        <w:t xml:space="preserve">"Construction Start Date" </w:t>
      </w:r>
      <w:r>
        <w:t>means the date on which construction is deemed to have begun for purposes of federal tax incentives, established pursuant to IRS Notice 2018-59 and applicable Treasury guidance.</w:t>
      </w:r>
    </w:p>
    <w:p w14:paraId="56F00C68" w14:textId="77777777" w:rsidR="00580394" w:rsidRDefault="00000000" w:rsidP="009854B5">
      <w:pPr>
        <w:pStyle w:val="ListBullet2"/>
      </w:pPr>
      <w:r>
        <w:rPr>
          <w:b/>
          <w:bCs/>
        </w:rPr>
        <w:t xml:space="preserve">"CSLB" </w:t>
      </w:r>
      <w:r>
        <w:t>means the California Contractors State License Board.</w:t>
      </w:r>
    </w:p>
    <w:p w14:paraId="5218C82C" w14:textId="77777777" w:rsidR="00580394" w:rsidRDefault="00000000" w:rsidP="009854B5">
      <w:pPr>
        <w:pStyle w:val="ListBullet2"/>
      </w:pPr>
      <w:r>
        <w:rPr>
          <w:b/>
          <w:bCs/>
        </w:rPr>
        <w:t xml:space="preserve">"Hold Period" </w:t>
      </w:r>
      <w:r>
        <w:t>means the period following completion of Phase 1 during which Customer may defer commencement of Phase 2 while securing additional project funding.</w:t>
      </w:r>
    </w:p>
    <w:p w14:paraId="1BC42A63" w14:textId="77777777" w:rsidR="00580394" w:rsidRDefault="00000000" w:rsidP="009854B5">
      <w:pPr>
        <w:pStyle w:val="ListBullet2"/>
      </w:pPr>
      <w:r>
        <w:rPr>
          <w:b/>
          <w:bCs/>
        </w:rPr>
        <w:lastRenderedPageBreak/>
        <w:t xml:space="preserve">"Long Lead Time Items" </w:t>
      </w:r>
      <w:r>
        <w:t>means equipment or materials that require extended procurement periods and that Contractor determines necessary to purchase during Phase 1 to ensure project schedule viability.</w:t>
      </w:r>
    </w:p>
    <w:p w14:paraId="4F9AC8BE" w14:textId="77777777" w:rsidR="00580394" w:rsidRDefault="00000000" w:rsidP="009854B5">
      <w:pPr>
        <w:pStyle w:val="ListBullet2"/>
      </w:pPr>
      <w:r>
        <w:rPr>
          <w:b/>
          <w:bCs/>
        </w:rPr>
        <w:t xml:space="preserve">"Material Cost Escalation Threshold" </w:t>
      </w:r>
      <w:r>
        <w:t xml:space="preserve">means </w:t>
      </w:r>
      <w:r>
        <w:rPr>
          <w:shd w:val="clear" w:color="auto" w:fill="FFC080"/>
        </w:rPr>
        <w:t>{{material_escalation_threshold_pct}}</w:t>
      </w:r>
      <w:r>
        <w:t xml:space="preserve"> increase in the aggregate cost of materials included in the Bill of Materials as measured from the date of Phase 1 Bid.</w:t>
      </w:r>
    </w:p>
    <w:p w14:paraId="00140462" w14:textId="77777777" w:rsidR="00580394" w:rsidRDefault="00000000" w:rsidP="009854B5">
      <w:pPr>
        <w:pStyle w:val="ListBullet2"/>
      </w:pPr>
      <w:r>
        <w:rPr>
          <w:b/>
          <w:bCs/>
        </w:rPr>
        <w:t xml:space="preserve">"Phase 1" </w:t>
      </w:r>
      <w:r>
        <w:t>means the design, engineering, and project development phase described in Article 3.</w:t>
      </w:r>
    </w:p>
    <w:p w14:paraId="1AF8D189" w14:textId="77777777" w:rsidR="00580394" w:rsidRDefault="00000000" w:rsidP="009854B5">
      <w:pPr>
        <w:pStyle w:val="ListBullet2"/>
      </w:pPr>
      <w:r>
        <w:rPr>
          <w:b/>
          <w:bCs/>
        </w:rPr>
        <w:t xml:space="preserve">"Phase 1 Bid" </w:t>
      </w:r>
      <w:r>
        <w:t>means the fixed-price proposal for Phase 2 construction delivered as part of Phase 1 Deliverables.</w:t>
      </w:r>
    </w:p>
    <w:p w14:paraId="568B3582" w14:textId="77777777" w:rsidR="00580394" w:rsidRDefault="00000000" w:rsidP="009854B5">
      <w:pPr>
        <w:pStyle w:val="ListBullet2"/>
      </w:pPr>
      <w:r>
        <w:rPr>
          <w:b/>
          <w:bCs/>
        </w:rPr>
        <w:t xml:space="preserve">"Phase 1 Deliverables" </w:t>
      </w:r>
      <w:r>
        <w:t>means all work product specified in Section 3.2.</w:t>
      </w:r>
    </w:p>
    <w:p w14:paraId="3590A14E" w14:textId="77777777" w:rsidR="00580394" w:rsidRDefault="00000000" w:rsidP="009854B5">
      <w:pPr>
        <w:pStyle w:val="ListBullet2"/>
      </w:pPr>
      <w:r>
        <w:rPr>
          <w:b/>
          <w:bCs/>
        </w:rPr>
        <w:t xml:space="preserve">"Phase 1 Fee" </w:t>
      </w:r>
      <w:r>
        <w:t>means the fixed compensation for Phase 1 work as specified in Article 4.</w:t>
      </w:r>
    </w:p>
    <w:p w14:paraId="08890874" w14:textId="77777777" w:rsidR="00580394" w:rsidRDefault="00000000" w:rsidP="009854B5">
      <w:pPr>
        <w:pStyle w:val="ListBullet2"/>
      </w:pPr>
      <w:r>
        <w:rPr>
          <w:b/>
          <w:bCs/>
        </w:rPr>
        <w:t xml:space="preserve">"Phase 2" </w:t>
      </w:r>
      <w:r>
        <w:t>means the construction, installation, commissioning, and project completion phase described in Article 6.</w:t>
      </w:r>
    </w:p>
    <w:p w14:paraId="0C15F8D3" w14:textId="77777777" w:rsidR="00580394" w:rsidRDefault="00000000" w:rsidP="009854B5">
      <w:pPr>
        <w:pStyle w:val="ListBullet2"/>
      </w:pPr>
      <w:r>
        <w:rPr>
          <w:b/>
          <w:bCs/>
        </w:rPr>
        <w:t xml:space="preserve">"Project Site" </w:t>
      </w:r>
      <w:r>
        <w:t>means the property or properties owned or controlled by Customer where the PV System will be installed, specifically described in Exhibit B.</w:t>
      </w:r>
    </w:p>
    <w:p w14:paraId="41F77059" w14:textId="77777777" w:rsidR="00580394" w:rsidRDefault="00000000" w:rsidP="009854B5">
      <w:pPr>
        <w:pStyle w:val="ListBullet2"/>
      </w:pPr>
      <w:r>
        <w:rPr>
          <w:b/>
          <w:bCs/>
        </w:rPr>
        <w:t xml:space="preserve">"PV System" </w:t>
      </w:r>
      <w:r>
        <w:t>means the complete photovoltaic solar electric generation system including all equipment, materials, and appurtenances designed and constructed pursuant to this Agreement.</w:t>
      </w:r>
    </w:p>
    <w:p w14:paraId="4C9DDAED" w14:textId="77777777" w:rsidR="00580394" w:rsidRDefault="00000000" w:rsidP="009854B5">
      <w:pPr>
        <w:pStyle w:val="ListBullet2"/>
      </w:pPr>
      <w:r>
        <w:rPr>
          <w:b/>
          <w:bCs/>
        </w:rPr>
        <w:t xml:space="preserve">"Total Project Cost" </w:t>
      </w:r>
      <w:r>
        <w:t>means the estimated all-in cost of the completed PV System as set forth in the Phase 1 Bid, including all equipment, materials, labor, permits, interconnection costs, and other expenses required to achieve a fully operational system.</w:t>
      </w:r>
    </w:p>
    <w:p>
      <w:pPr/>
      <w:r>
        <w:t>{{#include_guarantee}}</w:t>
      </w:r>
    </w:p>
    <w:p>
      <w:pPr>
        <w:pStyle w:val="ListBullet2"/>
      </w:pPr>
      <w:r>
        <w:t>"Permission to Operate" or "PTO" means the utility’s grant of permission to operate the PV System (as referenced in Sections 6.4 and 6.5), and the "PTO Date" is the date on which Permission to Operate is received.</w:t>
      </w:r>
    </w:p>
    <w:p>
      <w:pPr>
        <w:pStyle w:val="ListBullet2"/>
      </w:pPr>
      <w:r>
        <w:t>"Target Annual Production" means the first-year productive capacity of the PV System, expressed as {{target_annual_production_kwh}} kWh of electricity in the first year following the PTO Date. The Target Annual Production is the productive capacity Customer is contracting for; it is fixed as of the Effective Date and is the specification to which Contractor shall design and construct the PV System. It is the baseline of the Production Guarantee in Section 9.4 and is set forth as Year 1 of Exhibit C. The PV System’s nameplate DC capacity (the Initial Target Capacity under Section 2.3) is Contractor’s engineering estimate of the capacity required to achieve the Target Annual Production and may be adjusted by Contractor under Section 2.3; no such adjustment changes the Target Annual Production.</w:t>
      </w:r>
    </w:p>
    <w:p>
      <w:pPr>
        <w:pStyle w:val="ListBullet2"/>
      </w:pPr>
      <w:r>
        <w:t>"Annual Production Potential Table" means the table attached as Exhibit C and incorporated herein by reference, setting forth the projected annual energy production of the PV System (in kWh) for each of the first thirty (30) years following the PTO Date, beginning in Year 1 with the Target Annual Production and reduced by a production reduction of {{first_year_degradation_pct}} in Year 2 and {{annual_degradation_pct}} in each year thereafter.</w:t>
      </w:r>
    </w:p>
    <w:p>
      <w:pPr/>
      <w:r>
        <w:t>{{/include_guarantee}}</w:t>
      </w:r>
    </w:p>
    <w:p w14:paraId="5EE492B5" w14:textId="77777777" w:rsidR="00580394" w:rsidRDefault="00000000">
      <w:pPr>
        <w:pStyle w:val="Heading1"/>
      </w:pPr>
      <w:r>
        <w:t>ARTICLE 2: SCOPE AND STRUCTURE</w:t>
      </w:r>
    </w:p>
    <w:p w14:paraId="01DD1714" w14:textId="77777777" w:rsidR="00580394" w:rsidRDefault="00000000">
      <w:pPr>
        <w:pStyle w:val="Heading2"/>
      </w:pPr>
      <w:r>
        <w:t>2.1 Two-Phase Structure</w:t>
      </w:r>
    </w:p>
    <w:p w14:paraId="19CB0E45" w14:textId="77777777" w:rsidR="00580394" w:rsidRDefault="00000000">
      <w:r>
        <w:t>This Agreement is structured in two distinct phases:</w:t>
      </w:r>
    </w:p>
    <w:p w14:paraId="1DEF22CB" w14:textId="77777777" w:rsidR="00580394" w:rsidRDefault="00000000">
      <w:pPr>
        <w:numPr>
          <w:ilvl w:val="0"/>
          <w:numId w:val="1"/>
        </w:numPr>
        <w:pBdr>
          <w:top w:val="nil"/>
          <w:left w:val="nil"/>
          <w:bottom w:val="nil"/>
          <w:right w:val="nil"/>
          <w:between w:val="nil"/>
        </w:pBdr>
        <w:spacing w:after="0"/>
      </w:pPr>
      <w:r>
        <w:rPr>
          <w:color w:val="000000"/>
        </w:rPr>
        <w:t>Phase 1 (Design and Development): Contractor shall perform comprehensive design, engineering, and project development services to establish project scope, cost, and technical specifications.</w:t>
      </w:r>
    </w:p>
    <w:p w14:paraId="7A16994A" w14:textId="77777777" w:rsidR="00580394" w:rsidRDefault="00000000">
      <w:pPr>
        <w:numPr>
          <w:ilvl w:val="0"/>
          <w:numId w:val="1"/>
        </w:numPr>
        <w:pBdr>
          <w:top w:val="nil"/>
          <w:left w:val="nil"/>
          <w:bottom w:val="nil"/>
          <w:right w:val="nil"/>
          <w:between w:val="nil"/>
        </w:pBdr>
      </w:pPr>
      <w:r>
        <w:rPr>
          <w:color w:val="000000"/>
        </w:rPr>
        <w:t>Phase 2 (Construction): Subject to Customer's issuance of Notice to Proceed pursuant to Section 6.1, Contractor shall construct, install, test, and commission the PV System in accordance with approved plans and specifications.</w:t>
      </w:r>
    </w:p>
    <w:p w14:paraId="50039A07" w14:textId="77777777" w:rsidR="00580394" w:rsidRDefault="00000000">
      <w:pPr>
        <w:pStyle w:val="Heading2"/>
      </w:pPr>
      <w:r>
        <w:t>2.2 Project Location</w:t>
      </w:r>
    </w:p>
    <w:p w14:paraId="3538D8FB" w14:textId="77777777" w:rsidR="00580394" w:rsidRDefault="00000000">
      <w:r>
        <w:t>The Project Site is legally described in Exhibit B. Customer represents and warrants that it has legal right to install the PV System at the Project Site and authority to grant Contractor access for all work required under this Agreement.</w:t>
      </w:r>
    </w:p>
    <w:p w14:paraId="60E8F83D" w14:textId="77777777" w:rsidR="00580394" w:rsidRDefault="00000000">
      <w:pPr>
        <w:pStyle w:val="Heading2"/>
      </w:pPr>
      <w:r>
        <w:lastRenderedPageBreak/>
        <w:t>2.3 Estimated System Capacity</w:t>
      </w:r>
    </w:p>
    <w:p w14:paraId="64881AF1" w14:textId="1894E769" w:rsidR="00580394" w:rsidRDefault="00000000">
      <w:r>
        <w:t xml:space="preserve">Initial Target Capacity: </w:t>
      </w:r>
      <w:r>
        <w:rPr>
          <w:shd w:val="clear" w:color="auto" w:fill="FFC080"/>
        </w:rPr>
        <w:t>{{</w:t>
      </w:r>
      <w:proofErr w:type="spellStart"/>
      <w:r>
        <w:rPr>
          <w:shd w:val="clear" w:color="auto" w:fill="FFC080"/>
        </w:rPr>
        <w:t>initial_target_capacity</w:t>
      </w:r>
      <w:proofErr w:type="spellEnd"/>
      <w:r>
        <w:rPr>
          <w:shd w:val="clear" w:color="auto" w:fill="FFC080"/>
        </w:rPr>
        <w:t>}}</w:t>
      </w:r>
      <w:r w:rsidR="004F24F1">
        <w:t xml:space="preserve"> kW</w:t>
      </w:r>
    </w:p>
    <w:p>
      <w:pPr/>
      <w:r>
        <w:t>{{#include_guarantee}}</w:t>
      </w:r>
    </w:p>
    <w:p>
      <w:pPr>
        <w:pStyle w:val="Heading2"/>
      </w:pPr>
      <w:r>
        <w:t>2.3.1 Productive Capacity Controls</w:t>
      </w:r>
    </w:p>
    <w:p>
      <w:pPr/>
      <w:r>
        <w:t>What is contracted for is productive capacity, not nameplate. Contractor shall design and construct a PV System that achieves the Target Annual Production ({{target_annual_production_kwh}} kWh in the first year following the PTO Date), which is fixed as of the Effective Date. The Initial Target Capacity stated above is Contractor’s preliminary estimate of the nameplate capacity required to achieve the Target Annual Production, and may be adjusted by Contractor based on site assessment, structural and electrical constraints, equipment selection, interconnection requirements, and final engineering. Any such adjustment to nameplate capacity does not reduce or otherwise change the Target Annual Production, which Contractor remains obligated to achieve. To the extent of any conflict, this Section 2.3.1 controls over the preceding paragraph of Section 2.3.</w:t>
      </w:r>
    </w:p>
    <w:p>
      <w:pPr/>
      <w:r>
        <w:t>{{/include_guarantee}}</w:t>
      </w:r>
    </w:p>
    <w:p w14:paraId="547E8723" w14:textId="77777777" w:rsidR="00216723" w:rsidRDefault="00000000">
      <w:r>
        <w:t xml:space="preserve">Initial Target Battery Storage Capacity: </w:t>
      </w:r>
      <w:r>
        <w:rPr>
          <w:shd w:val="clear" w:color="auto" w:fill="FFC080"/>
        </w:rPr>
        <w:t>{{battery_size_kwh}}</w:t>
      </w:r>
      <w:r>
        <w:t xml:space="preserve"> kWh</w:t>
      </w:r>
    </w:p>
    <w:p w14:paraId="15131FA9" w14:textId="77777777" w:rsidR="00580394" w:rsidRDefault="00000000">
      <w:r>
        <w:t>Final system capacity shall be determined during Phase 1 based on detailed site assessment, energy analysis, structural evaluation, and Customer's requirements. Customer acknowledges that final capacity may differ from initial target based on site constraints, building structural capacity, electrical infrastructure limitations, utility interconnection requirements, and Customer's budget.</w:t>
      </w:r>
    </w:p>
    <w:p w14:paraId="19B256FC" w14:textId="77777777" w:rsidR="00580394" w:rsidRDefault="00000000">
      <w:pPr>
        <w:pStyle w:val="Heading1"/>
      </w:pPr>
      <w:r>
        <w:t>ARTICLE 3: PHASE 1 - DESIGN AND DEVELOPMENT</w:t>
      </w:r>
    </w:p>
    <w:p w14:paraId="69BFCB0D" w14:textId="77777777" w:rsidR="00580394" w:rsidRDefault="00000000">
      <w:pPr>
        <w:pStyle w:val="Heading2"/>
      </w:pPr>
      <w:r>
        <w:t>3.1 Phase 1 Scope of Work</w:t>
      </w:r>
    </w:p>
    <w:p w14:paraId="7DDD92D4" w14:textId="77777777" w:rsidR="00580394" w:rsidRDefault="00000000">
      <w:r>
        <w:t>Contractor shall perform the following Phase 1 services:</w:t>
      </w:r>
    </w:p>
    <w:p w14:paraId="3856B871" w14:textId="77777777" w:rsidR="00580394" w:rsidRDefault="00000000">
      <w:pPr>
        <w:pStyle w:val="Heading3"/>
      </w:pPr>
      <w:r>
        <w:t>3.1.1 Site Assessment and Energy Analysis</w:t>
      </w:r>
    </w:p>
    <w:p w14:paraId="71EE9067" w14:textId="77777777" w:rsidR="00580394" w:rsidRDefault="00000000">
      <w:pPr>
        <w:numPr>
          <w:ilvl w:val="0"/>
          <w:numId w:val="1"/>
        </w:numPr>
        <w:pBdr>
          <w:top w:val="nil"/>
          <w:left w:val="nil"/>
          <w:bottom w:val="nil"/>
          <w:right w:val="nil"/>
          <w:between w:val="nil"/>
        </w:pBdr>
        <w:spacing w:after="0"/>
      </w:pPr>
      <w:r>
        <w:rPr>
          <w:color w:val="000000"/>
        </w:rPr>
        <w:t>Comprehensive building assessment including roof condition surveys, structural capacity evaluation, electrical infrastructure analysis, and shading studies</w:t>
      </w:r>
    </w:p>
    <w:p w14:paraId="6826B8F3" w14:textId="77777777" w:rsidR="00580394" w:rsidRDefault="00000000">
      <w:pPr>
        <w:numPr>
          <w:ilvl w:val="0"/>
          <w:numId w:val="1"/>
        </w:numPr>
        <w:pBdr>
          <w:top w:val="nil"/>
          <w:left w:val="nil"/>
          <w:bottom w:val="nil"/>
          <w:right w:val="nil"/>
          <w:between w:val="nil"/>
        </w:pBdr>
        <w:spacing w:after="0"/>
      </w:pPr>
      <w:r>
        <w:rPr>
          <w:color w:val="000000"/>
        </w:rPr>
        <w:t>Historical and projected electricity consumption analysis incorporating Customer's anticipated growth, electrification plans, electric vehicle charging requirements, and facility expansion plans</w:t>
      </w:r>
    </w:p>
    <w:p w14:paraId="30923418" w14:textId="77777777" w:rsidR="00580394" w:rsidRDefault="00000000">
      <w:pPr>
        <w:numPr>
          <w:ilvl w:val="0"/>
          <w:numId w:val="1"/>
        </w:numPr>
        <w:pBdr>
          <w:top w:val="nil"/>
          <w:left w:val="nil"/>
          <w:bottom w:val="nil"/>
          <w:right w:val="nil"/>
          <w:between w:val="nil"/>
        </w:pBdr>
        <w:spacing w:after="0"/>
      </w:pPr>
      <w:r>
        <w:rPr>
          <w:color w:val="000000"/>
        </w:rPr>
        <w:t>Evaluation of existing electrical service capacity and upgrade requirements</w:t>
      </w:r>
    </w:p>
    <w:p w14:paraId="73E5532F" w14:textId="77777777" w:rsidR="00580394" w:rsidRDefault="00000000">
      <w:pPr>
        <w:numPr>
          <w:ilvl w:val="0"/>
          <w:numId w:val="1"/>
        </w:numPr>
        <w:pBdr>
          <w:top w:val="nil"/>
          <w:left w:val="nil"/>
          <w:bottom w:val="nil"/>
          <w:right w:val="nil"/>
          <w:between w:val="nil"/>
        </w:pBdr>
      </w:pPr>
      <w:r>
        <w:rPr>
          <w:color w:val="000000"/>
        </w:rPr>
        <w:t>Assessment of utility interconnection requirements and constraints</w:t>
      </w:r>
    </w:p>
    <w:p w14:paraId="3FB52371" w14:textId="77777777" w:rsidR="00580394" w:rsidRDefault="00000000">
      <w:pPr>
        <w:pStyle w:val="Heading3"/>
      </w:pPr>
      <w:r>
        <w:t>3.1.2 System Design and Engineering</w:t>
      </w:r>
    </w:p>
    <w:p w14:paraId="231D7926" w14:textId="6A1D2D4F" w:rsidR="00580394" w:rsidRDefault="00000000">
      <w:pPr>
        <w:numPr>
          <w:ilvl w:val="0"/>
          <w:numId w:val="1"/>
        </w:numPr>
        <w:pBdr>
          <w:top w:val="nil"/>
          <w:left w:val="nil"/>
          <w:bottom w:val="nil"/>
          <w:right w:val="nil"/>
          <w:between w:val="nil"/>
        </w:pBdr>
        <w:spacing w:after="0"/>
      </w:pPr>
      <w:r>
        <w:rPr>
          <w:color w:val="000000"/>
        </w:rPr>
        <w:t>Photovoltaic</w:t>
      </w:r>
      <w:r w:rsidR="00B6352E">
        <w:rPr>
          <w:color w:val="000000"/>
        </w:rPr>
        <w:t xml:space="preserve"> and Battery</w:t>
      </w:r>
      <w:r>
        <w:rPr>
          <w:color w:val="000000"/>
        </w:rPr>
        <w:t xml:space="preserve"> system design optimized for Customer's current and projected energy requirements</w:t>
      </w:r>
    </w:p>
    <w:p w14:paraId="3CBD6B24" w14:textId="77777777" w:rsidR="00580394" w:rsidRDefault="00000000">
      <w:pPr>
        <w:numPr>
          <w:ilvl w:val="0"/>
          <w:numId w:val="1"/>
        </w:numPr>
        <w:pBdr>
          <w:top w:val="nil"/>
          <w:left w:val="nil"/>
          <w:bottom w:val="nil"/>
          <w:right w:val="nil"/>
          <w:between w:val="nil"/>
        </w:pBdr>
        <w:spacing w:after="0"/>
      </w:pPr>
      <w:r>
        <w:rPr>
          <w:color w:val="000000"/>
        </w:rPr>
        <w:t>Electrical single-line diagrams and three-line diagrams</w:t>
      </w:r>
    </w:p>
    <w:p w14:paraId="49C410BB" w14:textId="77777777" w:rsidR="00580394" w:rsidRDefault="00000000">
      <w:pPr>
        <w:numPr>
          <w:ilvl w:val="0"/>
          <w:numId w:val="1"/>
        </w:numPr>
        <w:pBdr>
          <w:top w:val="nil"/>
          <w:left w:val="nil"/>
          <w:bottom w:val="nil"/>
          <w:right w:val="nil"/>
          <w:between w:val="nil"/>
        </w:pBdr>
        <w:spacing w:after="0"/>
      </w:pPr>
      <w:r>
        <w:rPr>
          <w:color w:val="000000"/>
        </w:rPr>
        <w:t>Equipment specifications and layout drawings</w:t>
      </w:r>
    </w:p>
    <w:p w14:paraId="01C2A8CF" w14:textId="77777777" w:rsidR="00580394" w:rsidRDefault="00000000">
      <w:pPr>
        <w:numPr>
          <w:ilvl w:val="0"/>
          <w:numId w:val="1"/>
        </w:numPr>
        <w:pBdr>
          <w:top w:val="nil"/>
          <w:left w:val="nil"/>
          <w:bottom w:val="nil"/>
          <w:right w:val="nil"/>
          <w:between w:val="nil"/>
        </w:pBdr>
        <w:spacing w:after="0"/>
      </w:pPr>
      <w:r>
        <w:rPr>
          <w:color w:val="000000"/>
        </w:rPr>
        <w:t>Structural engineering analysis and stamped letters (if required by building code for the applicable building type and jurisdiction)</w:t>
      </w:r>
    </w:p>
    <w:p w14:paraId="23D2BCA2" w14:textId="77777777" w:rsidR="00580394" w:rsidRDefault="00000000">
      <w:pPr>
        <w:numPr>
          <w:ilvl w:val="0"/>
          <w:numId w:val="1"/>
        </w:numPr>
        <w:pBdr>
          <w:top w:val="nil"/>
          <w:left w:val="nil"/>
          <w:bottom w:val="nil"/>
          <w:right w:val="nil"/>
          <w:between w:val="nil"/>
        </w:pBdr>
        <w:spacing w:after="0"/>
      </w:pPr>
      <w:r>
        <w:rPr>
          <w:color w:val="000000"/>
        </w:rPr>
        <w:t>Production modeling with degradation factors over system lifetime</w:t>
      </w:r>
    </w:p>
    <w:p w14:paraId="669B4581" w14:textId="77777777" w:rsidR="00580394" w:rsidRDefault="00000000">
      <w:pPr>
        <w:numPr>
          <w:ilvl w:val="0"/>
          <w:numId w:val="1"/>
        </w:numPr>
        <w:pBdr>
          <w:top w:val="nil"/>
          <w:left w:val="nil"/>
          <w:bottom w:val="nil"/>
          <w:right w:val="nil"/>
          <w:between w:val="nil"/>
        </w:pBdr>
      </w:pPr>
      <w:r>
        <w:rPr>
          <w:color w:val="000000"/>
        </w:rPr>
        <w:t>Shade analysis using industry-standard modeling tools</w:t>
      </w:r>
    </w:p>
    <w:p w14:paraId="6DC64E9C" w14:textId="77777777" w:rsidR="00580394" w:rsidRDefault="00000000">
      <w:pPr>
        <w:pStyle w:val="Heading3"/>
      </w:pPr>
      <w:r>
        <w:t>3.1.3 Permitting and Interconnection Preparation</w:t>
      </w:r>
    </w:p>
    <w:p w14:paraId="6BC2B453" w14:textId="77777777" w:rsidR="00580394" w:rsidRDefault="00000000">
      <w:pPr>
        <w:numPr>
          <w:ilvl w:val="0"/>
          <w:numId w:val="1"/>
        </w:numPr>
        <w:pBdr>
          <w:top w:val="nil"/>
          <w:left w:val="nil"/>
          <w:bottom w:val="nil"/>
          <w:right w:val="nil"/>
          <w:between w:val="nil"/>
        </w:pBdr>
        <w:spacing w:after="0"/>
      </w:pPr>
      <w:r>
        <w:rPr>
          <w:color w:val="000000"/>
        </w:rPr>
        <w:t>Preparation of building permit application packages including all required plans, calculations, and technical specifications (permits to be filed during Phase 2)</w:t>
      </w:r>
    </w:p>
    <w:p w14:paraId="278CC585" w14:textId="77777777" w:rsidR="00580394" w:rsidRDefault="00000000">
      <w:pPr>
        <w:numPr>
          <w:ilvl w:val="0"/>
          <w:numId w:val="1"/>
        </w:numPr>
        <w:pBdr>
          <w:top w:val="nil"/>
          <w:left w:val="nil"/>
          <w:bottom w:val="nil"/>
          <w:right w:val="nil"/>
          <w:between w:val="nil"/>
        </w:pBdr>
        <w:spacing w:after="0"/>
      </w:pPr>
      <w:r>
        <w:rPr>
          <w:color w:val="000000"/>
        </w:rPr>
        <w:t>Preparation of utility interconnection application including all required technical documentation and studies (application to be submitted during Phase 2)</w:t>
      </w:r>
    </w:p>
    <w:p w14:paraId="5E825269" w14:textId="77777777" w:rsidR="00580394" w:rsidRDefault="00000000">
      <w:pPr>
        <w:numPr>
          <w:ilvl w:val="0"/>
          <w:numId w:val="1"/>
        </w:numPr>
        <w:pBdr>
          <w:top w:val="nil"/>
          <w:left w:val="nil"/>
          <w:bottom w:val="nil"/>
          <w:right w:val="nil"/>
          <w:between w:val="nil"/>
        </w:pBdr>
      </w:pPr>
      <w:r>
        <w:rPr>
          <w:color w:val="000000"/>
        </w:rPr>
        <w:t>Identification of all applicable codes, standards, and regulatory requirements</w:t>
      </w:r>
    </w:p>
    <w:p w14:paraId="48A070D8" w14:textId="77777777" w:rsidR="00580394" w:rsidRDefault="00000000">
      <w:pPr>
        <w:pStyle w:val="Heading3"/>
      </w:pPr>
      <w:r>
        <w:t>3.1.4 Cost Estimation and Project Bidding</w:t>
      </w:r>
    </w:p>
    <w:p w14:paraId="4E15DB1F" w14:textId="77777777" w:rsidR="00580394" w:rsidRDefault="00000000">
      <w:pPr>
        <w:numPr>
          <w:ilvl w:val="0"/>
          <w:numId w:val="1"/>
        </w:numPr>
        <w:pBdr>
          <w:top w:val="nil"/>
          <w:left w:val="nil"/>
          <w:bottom w:val="nil"/>
          <w:right w:val="nil"/>
          <w:between w:val="nil"/>
        </w:pBdr>
        <w:spacing w:after="0"/>
      </w:pPr>
      <w:r>
        <w:rPr>
          <w:color w:val="000000"/>
        </w:rPr>
        <w:t>Detailed Bill of Materials with current pricing</w:t>
      </w:r>
    </w:p>
    <w:p w14:paraId="37840722" w14:textId="77777777" w:rsidR="00580394" w:rsidRDefault="00000000">
      <w:pPr>
        <w:numPr>
          <w:ilvl w:val="0"/>
          <w:numId w:val="1"/>
        </w:numPr>
        <w:pBdr>
          <w:top w:val="nil"/>
          <w:left w:val="nil"/>
          <w:bottom w:val="nil"/>
          <w:right w:val="nil"/>
          <w:between w:val="nil"/>
        </w:pBdr>
        <w:spacing w:after="0"/>
      </w:pPr>
      <w:r>
        <w:rPr>
          <w:color w:val="000000"/>
        </w:rPr>
        <w:lastRenderedPageBreak/>
        <w:t>Labor cost estimates</w:t>
      </w:r>
    </w:p>
    <w:p w14:paraId="5F127925" w14:textId="77777777" w:rsidR="00580394" w:rsidRDefault="00000000">
      <w:pPr>
        <w:numPr>
          <w:ilvl w:val="0"/>
          <w:numId w:val="1"/>
        </w:numPr>
        <w:pBdr>
          <w:top w:val="nil"/>
          <w:left w:val="nil"/>
          <w:bottom w:val="nil"/>
          <w:right w:val="nil"/>
          <w:between w:val="nil"/>
        </w:pBdr>
        <w:spacing w:after="0"/>
      </w:pPr>
      <w:r>
        <w:rPr>
          <w:color w:val="000000"/>
        </w:rPr>
        <w:t>Fixed-price bid for Phase 2 construction (the "Phase 1 Bid")</w:t>
      </w:r>
    </w:p>
    <w:p w14:paraId="62BE5974" w14:textId="77777777" w:rsidR="00580394" w:rsidRDefault="00000000">
      <w:pPr>
        <w:numPr>
          <w:ilvl w:val="0"/>
          <w:numId w:val="1"/>
        </w:numPr>
        <w:pBdr>
          <w:top w:val="nil"/>
          <w:left w:val="nil"/>
          <w:bottom w:val="nil"/>
          <w:right w:val="nil"/>
          <w:between w:val="nil"/>
        </w:pBdr>
      </w:pPr>
      <w:r>
        <w:rPr>
          <w:color w:val="000000"/>
        </w:rPr>
        <w:t>Project schedule and timeline</w:t>
      </w:r>
    </w:p>
    <w:p w14:paraId="3B7AAF40" w14:textId="77777777" w:rsidR="00580394" w:rsidRDefault="00000000">
      <w:pPr>
        <w:pStyle w:val="Heading3"/>
      </w:pPr>
      <w:r>
        <w:t>3.1.5 Funding Research and Application Support</w:t>
      </w:r>
    </w:p>
    <w:p w14:paraId="6CA20A9B" w14:textId="77777777" w:rsidR="00580394" w:rsidRDefault="00000000">
      <w:pPr>
        <w:numPr>
          <w:ilvl w:val="0"/>
          <w:numId w:val="1"/>
        </w:numPr>
        <w:pBdr>
          <w:top w:val="nil"/>
          <w:left w:val="nil"/>
          <w:bottom w:val="nil"/>
          <w:right w:val="nil"/>
          <w:between w:val="nil"/>
        </w:pBdr>
        <w:spacing w:after="0"/>
      </w:pPr>
      <w:r>
        <w:rPr>
          <w:color w:val="000000"/>
        </w:rPr>
        <w:t>Research and identification of potential funding sources including grants, low-interest financing programs, utility incentives, and other financial resources available to for -profit and non-profit organizations</w:t>
      </w:r>
    </w:p>
    <w:p w14:paraId="1F7DCCC7" w14:textId="77777777" w:rsidR="00580394" w:rsidRDefault="00000000">
      <w:pPr>
        <w:numPr>
          <w:ilvl w:val="0"/>
          <w:numId w:val="1"/>
        </w:numPr>
        <w:pBdr>
          <w:top w:val="nil"/>
          <w:left w:val="nil"/>
          <w:bottom w:val="nil"/>
          <w:right w:val="nil"/>
          <w:between w:val="nil"/>
        </w:pBdr>
        <w:spacing w:after="0"/>
      </w:pPr>
      <w:r>
        <w:rPr>
          <w:color w:val="000000"/>
        </w:rPr>
        <w:t>Preparation of technical materials, project descriptions, and financial analyses suitable for inclusion in funding applications</w:t>
      </w:r>
    </w:p>
    <w:p w14:paraId="3825BA7F" w14:textId="77777777" w:rsidR="00580394" w:rsidRDefault="00000000">
      <w:pPr>
        <w:numPr>
          <w:ilvl w:val="0"/>
          <w:numId w:val="1"/>
        </w:numPr>
        <w:pBdr>
          <w:top w:val="nil"/>
          <w:left w:val="nil"/>
          <w:bottom w:val="nil"/>
          <w:right w:val="nil"/>
          <w:between w:val="nil"/>
        </w:pBdr>
        <w:spacing w:after="0"/>
      </w:pPr>
      <w:r>
        <w:rPr>
          <w:color w:val="000000"/>
        </w:rPr>
        <w:t>Assistance with completion of funding application forms as requested by Customer</w:t>
      </w:r>
    </w:p>
    <w:p w14:paraId="1A706990" w14:textId="77777777" w:rsidR="00580394" w:rsidRDefault="00000000">
      <w:pPr>
        <w:numPr>
          <w:ilvl w:val="0"/>
          <w:numId w:val="1"/>
        </w:numPr>
        <w:pBdr>
          <w:top w:val="nil"/>
          <w:left w:val="nil"/>
          <w:bottom w:val="nil"/>
          <w:right w:val="nil"/>
          <w:between w:val="nil"/>
        </w:pBdr>
      </w:pPr>
      <w:r>
        <w:rPr>
          <w:color w:val="000000"/>
        </w:rPr>
        <w:t>Analysis of federal tax incentive eligibility and qualification requirements under IRC Section 48E, including calculation of available investment tax credits, energy community adders, domestic content bonuses, and low-income community bonuses</w:t>
      </w:r>
    </w:p>
    <w:p w14:paraId="658E8177" w14:textId="77777777" w:rsidR="00580394" w:rsidRDefault="00000000">
      <w:pPr>
        <w:pStyle w:val="Heading3"/>
      </w:pPr>
      <w:r>
        <w:t>3.1.6 Long Lead Time Equipment Procurement (If Applicable)</w:t>
      </w:r>
    </w:p>
    <w:p w14:paraId="2709AF5D" w14:textId="3B4B739D" w:rsidR="00580394" w:rsidRDefault="00000000">
      <w:r>
        <w:t>If Contractor determines that procurement of Long Lead Time Items during Phase 1 is necessary to maintain project schedule viability or to secure favorable pricing, Contractor may, with Customer's advance written approval, purchase such items during Phase 1. Customer shall reimburse Contractor for the cost of such Long Lead Time Items upon delivery and transfer of title pursuant to Section 3.3.</w:t>
      </w:r>
    </w:p>
    <w:p w14:paraId="3999434D" w14:textId="77777777" w:rsidR="00580394" w:rsidRDefault="00000000">
      <w:pPr>
        <w:pStyle w:val="Heading2"/>
      </w:pPr>
      <w:r>
        <w:t>3.2 Phase 1 Deliverables</w:t>
      </w:r>
    </w:p>
    <w:p w14:paraId="47B7A382" w14:textId="77777777" w:rsidR="00580394" w:rsidRDefault="00000000">
      <w:r>
        <w:t>Upon completion of Phase 1, Contractor shall deliver to Customer:</w:t>
      </w:r>
    </w:p>
    <w:p w14:paraId="6B089774" w14:textId="77777777" w:rsidR="00580394" w:rsidRDefault="00000000" w:rsidP="009854B5">
      <w:pPr>
        <w:pStyle w:val="ListBullet2"/>
      </w:pPr>
      <w:r>
        <w:t>Comprehensive Site Assessment Report documenting existing conditions, constraints, and opportunities</w:t>
      </w:r>
    </w:p>
    <w:p w14:paraId="43A72631" w14:textId="77777777" w:rsidR="00580394" w:rsidRDefault="00000000" w:rsidP="009854B5">
      <w:pPr>
        <w:pStyle w:val="ListBullet2"/>
      </w:pPr>
      <w:r>
        <w:t>Energy Master Plan analyzing current usage, projected requirements, and recommended system sizing strategy</w:t>
      </w:r>
    </w:p>
    <w:p w14:paraId="7E70F2C0" w14:textId="77777777" w:rsidR="00580394" w:rsidRDefault="00000000" w:rsidP="009854B5">
      <w:pPr>
        <w:pStyle w:val="ListBullet2"/>
      </w:pPr>
      <w:r>
        <w:t>Complete PV System Design Package including electrical diagrams, equipment layouts, equipment specifications, and construction details suitable for permit submission</w:t>
      </w:r>
    </w:p>
    <w:p w14:paraId="4E1D9E7E" w14:textId="77777777" w:rsidR="00580394" w:rsidRDefault="00000000" w:rsidP="009854B5">
      <w:pPr>
        <w:pStyle w:val="ListBullet2"/>
      </w:pPr>
      <w:r>
        <w:t>Structural engineering analysis and stamped letters (if required)</w:t>
      </w:r>
    </w:p>
    <w:p w14:paraId="61563398" w14:textId="77777777" w:rsidR="00580394" w:rsidRDefault="00000000" w:rsidP="009854B5">
      <w:pPr>
        <w:pStyle w:val="ListBullet2"/>
      </w:pPr>
      <w:r>
        <w:t>Production modeling report with annual and lifecycle energy generation projections</w:t>
      </w:r>
    </w:p>
    <w:p>
      <w:pPr/>
      <w:r>
        <w:t>{{#include_guarantee}}</w:t>
      </w:r>
    </w:p>
    <w:p>
      <w:pPr/>
      <w:r>
        <w:t>The Production modeling report shall demonstrate that the as-designed PV System achieves the Target Annual Production and shall document the as-designed configuration used for the Expected Production modeling in Section 9.4.2. The Target Annual Production and Exhibit C are fixed as of the Effective Date and are not changed by the Phase 1 design; the design is engineered to meet them.</w:t>
      </w:r>
    </w:p>
    <w:p>
      <w:pPr/>
      <w:r>
        <w:t>{{/include_guarantee}}</w:t>
      </w:r>
    </w:p>
    <w:p w14:paraId="430636AB" w14:textId="77777777" w:rsidR="00580394" w:rsidRDefault="00000000" w:rsidP="009854B5">
      <w:pPr>
        <w:pStyle w:val="ListBullet2"/>
      </w:pPr>
      <w:r>
        <w:t>Building permit application package ready for submission</w:t>
      </w:r>
    </w:p>
    <w:p w14:paraId="606C1FE7" w14:textId="77777777" w:rsidR="00580394" w:rsidRDefault="00000000" w:rsidP="009854B5">
      <w:pPr>
        <w:pStyle w:val="ListBullet2"/>
      </w:pPr>
      <w:r>
        <w:t>Utility interconnection application package ready for submission</w:t>
      </w:r>
    </w:p>
    <w:p w14:paraId="2F10BC55" w14:textId="77777777" w:rsidR="00580394" w:rsidRDefault="00000000" w:rsidP="009854B5">
      <w:pPr>
        <w:pStyle w:val="ListBullet2"/>
      </w:pPr>
      <w:r>
        <w:t>Bill of Materials with detailed equipment specifications and current pricing</w:t>
      </w:r>
    </w:p>
    <w:p w14:paraId="3015D36F" w14:textId="77777777" w:rsidR="00580394" w:rsidRDefault="00000000" w:rsidP="009854B5">
      <w:pPr>
        <w:pStyle w:val="ListBullet2"/>
      </w:pPr>
      <w:r>
        <w:t>Phase 1 Bid providing fixed-price for Phase 2 construction, subject to the terms and conditions of this Agreement</w:t>
      </w:r>
    </w:p>
    <w:p w14:paraId="505D18E6" w14:textId="77777777" w:rsidR="00580394" w:rsidRDefault="00000000" w:rsidP="009854B5">
      <w:pPr>
        <w:pStyle w:val="ListBullet2"/>
      </w:pPr>
      <w:r>
        <w:t>Project Schedule showing anticipated timeline for Phase 2 construction</w:t>
      </w:r>
    </w:p>
    <w:p w14:paraId="1E9105A6" w14:textId="77777777" w:rsidR="00580394" w:rsidRDefault="00000000" w:rsidP="009854B5">
      <w:pPr>
        <w:pStyle w:val="ListBullet2"/>
      </w:pPr>
      <w:r>
        <w:t>Funding Resources Report identifying potential funding sources with application support materials</w:t>
      </w:r>
    </w:p>
    <w:p w14:paraId="3C927FD4" w14:textId="77777777" w:rsidR="00580394" w:rsidRDefault="00000000" w:rsidP="009854B5">
      <w:pPr>
        <w:pStyle w:val="ListBullet2"/>
      </w:pPr>
      <w:r>
        <w:t>Federal Tax Incentive Analysis detailing applicable credits, bonuses, and qualification requirements under IRC Section 48E</w:t>
      </w:r>
    </w:p>
    <w:p w14:paraId="5B3ECFA4" w14:textId="77777777" w:rsidR="00580394" w:rsidRDefault="00000000">
      <w:r>
        <w:lastRenderedPageBreak/>
        <w:t>All Phase 1 Deliverables shall become the property of Customer upon delivery and full payment of the Phase 1 Fee, with Contractor retaining the right to use such deliverables for construction under Phase 2 if Customer proceeds with the project.</w:t>
      </w:r>
    </w:p>
    <w:p w14:paraId="13B0A870" w14:textId="77777777" w:rsidR="00580394" w:rsidRDefault="00000000">
      <w:pPr>
        <w:pStyle w:val="Heading2"/>
      </w:pPr>
      <w:r>
        <w:t>3.3 Long Lead Time Items - Title Transfer and Storage</w:t>
      </w:r>
    </w:p>
    <w:p w14:paraId="7B3A8CB4" w14:textId="77777777" w:rsidR="00580394" w:rsidRDefault="00000000">
      <w:r>
        <w:t>If Long Lead Time Items are purchased during Phase 1:</w:t>
      </w:r>
    </w:p>
    <w:p w14:paraId="1034C231" w14:textId="77777777" w:rsidR="00580394" w:rsidRDefault="00000000">
      <w:pPr>
        <w:numPr>
          <w:ilvl w:val="0"/>
          <w:numId w:val="1"/>
        </w:numPr>
        <w:pBdr>
          <w:top w:val="nil"/>
          <w:left w:val="nil"/>
          <w:bottom w:val="nil"/>
          <w:right w:val="nil"/>
          <w:between w:val="nil"/>
        </w:pBdr>
        <w:spacing w:after="0"/>
      </w:pPr>
      <w:r>
        <w:rPr>
          <w:color w:val="000000"/>
        </w:rPr>
        <w:t>Title to Long Lead Time Items shall transfer to Customer upon Customer's payment in full for such items.</w:t>
      </w:r>
    </w:p>
    <w:p w14:paraId="530A7B63" w14:textId="77777777" w:rsidR="00580394" w:rsidRDefault="00000000">
      <w:pPr>
        <w:numPr>
          <w:ilvl w:val="0"/>
          <w:numId w:val="1"/>
        </w:numPr>
        <w:pBdr>
          <w:top w:val="nil"/>
          <w:left w:val="nil"/>
          <w:bottom w:val="nil"/>
          <w:right w:val="nil"/>
          <w:between w:val="nil"/>
        </w:pBdr>
        <w:spacing w:after="0"/>
      </w:pPr>
      <w:r>
        <w:rPr>
          <w:color w:val="000000"/>
        </w:rPr>
        <w:t>Customer shall be responsible for storage, insurance, and safeguarding of Long Lead Time Items following title transfer.</w:t>
      </w:r>
    </w:p>
    <w:p w14:paraId="542C5789" w14:textId="77777777" w:rsidR="00580394" w:rsidRDefault="00000000">
      <w:pPr>
        <w:numPr>
          <w:ilvl w:val="0"/>
          <w:numId w:val="1"/>
        </w:numPr>
        <w:pBdr>
          <w:top w:val="nil"/>
          <w:left w:val="nil"/>
          <w:bottom w:val="nil"/>
          <w:right w:val="nil"/>
          <w:between w:val="nil"/>
        </w:pBdr>
        <w:spacing w:after="0"/>
      </w:pPr>
      <w:r>
        <w:rPr>
          <w:color w:val="000000"/>
        </w:rPr>
        <w:t>If Customer cannot provide adequate storage, Contractor may recommend third-party warehouse facilities, with all storage costs and insurance to be borne by Customer.</w:t>
      </w:r>
    </w:p>
    <w:p w14:paraId="4427030D" w14:textId="77777777" w:rsidR="00580394" w:rsidRDefault="00000000">
      <w:pPr>
        <w:numPr>
          <w:ilvl w:val="0"/>
          <w:numId w:val="1"/>
        </w:numPr>
        <w:pBdr>
          <w:top w:val="nil"/>
          <w:left w:val="nil"/>
          <w:bottom w:val="nil"/>
          <w:right w:val="nil"/>
          <w:between w:val="nil"/>
        </w:pBdr>
      </w:pPr>
      <w:r>
        <w:rPr>
          <w:color w:val="000000"/>
        </w:rPr>
        <w:t>Customer acknowledges that transfer of title and physical receipt of Long Lead Time Items is necessary for such items to be counted toward establishing Construction Start Date under applicable IRS guidance.</w:t>
      </w:r>
    </w:p>
    <w:p w14:paraId="27ACF339" w14:textId="77777777" w:rsidR="00580394" w:rsidRDefault="00000000">
      <w:pPr>
        <w:pStyle w:val="Heading2"/>
      </w:pPr>
      <w:r>
        <w:t>3.4 Phase 1 Timeline</w:t>
      </w:r>
    </w:p>
    <w:p w14:paraId="30FBA1F5" w14:textId="77777777" w:rsidR="00580394" w:rsidRDefault="00000000">
      <w:r>
        <w:t xml:space="preserve">Contractor shall complete Phase 1 and deliver Phase 1 Deliverables within </w:t>
      </w:r>
      <w:r>
        <w:rPr>
          <w:shd w:val="clear" w:color="auto" w:fill="FFC080"/>
        </w:rPr>
        <w:t>{{phase1_completion_days}}</w:t>
      </w:r>
      <w:r>
        <w:t xml:space="preserve"> days following the Effective Date, subject to force majeure and excusable delays as provided in Article 11.</w:t>
      </w:r>
    </w:p>
    <w:p w14:paraId="4080FC16" w14:textId="77777777" w:rsidR="00580394" w:rsidRDefault="00000000">
      <w:pPr>
        <w:pStyle w:val="Heading1"/>
      </w:pPr>
      <w:r>
        <w:t>ARTICLE 4: PHASE 1 COMPENSATION AND PAYMENT</w:t>
      </w:r>
    </w:p>
    <w:p w14:paraId="2F53A7CB" w14:textId="77777777" w:rsidR="00580394" w:rsidRDefault="00000000">
      <w:pPr>
        <w:pStyle w:val="Heading2"/>
      </w:pPr>
      <w:r>
        <w:t>4.1 Initial Estimate - No Charge</w:t>
      </w:r>
    </w:p>
    <w:p w14:paraId="3758DB62" w14:textId="77777777" w:rsidR="00580394" w:rsidRDefault="00000000">
      <w:r>
        <w:t>Contractor shall provide Customer with an initial feasibility assessment and preliminary cost estimate at no charge. This initial estimate shall include approximate system sizing, ballpark pricing, and assessment of project viability.</w:t>
      </w:r>
    </w:p>
    <w:p w14:paraId="66E500C3" w14:textId="77777777" w:rsidR="00580394" w:rsidRDefault="00000000">
      <w:pPr>
        <w:pStyle w:val="Heading2"/>
      </w:pPr>
      <w:r>
        <w:t>4.2 Phase 1 Fee</w:t>
      </w:r>
    </w:p>
    <w:p w14:paraId="7A5B2196" w14:textId="77777777" w:rsidR="00580394" w:rsidRDefault="00000000">
      <w:sdt>
        <w:sdtPr>
          <w:tag w:val="goog_rdk_0"/>
          <w:id w:val="782206126"/>
        </w:sdtPr>
        <w:sdtContent/>
      </w:sdt>
      <w:r>
        <w:t xml:space="preserve">The fixed fee for Phase 1 services is calculated as </w:t>
      </w:r>
      <w:r>
        <w:rPr>
          <w:shd w:val="clear" w:color="auto" w:fill="FFC080"/>
        </w:rPr>
        <w:t>{{</w:t>
      </w:r>
      <w:r w:rsidRPr="00E264D6">
        <w:rPr>
          <w:shd w:val="clear" w:color="auto" w:fill="FFC080"/>
        </w:rPr>
        <w:t>phase1_fee_pct}}</w:t>
      </w:r>
      <w:r w:rsidRPr="00E264D6">
        <w:t xml:space="preserve"> </w:t>
      </w:r>
      <w:r>
        <w:t>of the estimated Total Project Cost as reflected in the initial estimate.</w:t>
      </w:r>
    </w:p>
    <w:p w14:paraId="15247526" w14:textId="6685C0A8" w:rsidR="00216723" w:rsidRDefault="00000000">
      <w:r>
        <w:t xml:space="preserve">Note: Where Customer elects to exclude the Battery Storage System Cost from the Phase 1 Fee Basis the Phase 1 Fee is calculated on </w:t>
      </w:r>
      <w:r>
        <w:rPr>
          <w:shd w:val="clear" w:color="auto" w:fill="FFC080"/>
        </w:rPr>
        <w:t>{{phase1_fee_base}}</w:t>
      </w:r>
      <w:r>
        <w:t xml:space="preserve"> rather than the full Estimated Total Project Cost. The Battery Storage System Cost remains part of the Phase 2 payment schedule regardless of this election.</w:t>
      </w:r>
    </w:p>
    <w:p w14:paraId="32AEFDCF" w14:textId="77777777" w:rsidR="00580394" w:rsidRDefault="006E334E">
      <w:r>
        <w:t xml:space="preserve">Estimated Total Project Cost: </w:t>
      </w:r>
      <w:r>
        <w:rPr>
          <w:shd w:val="clear" w:color="auto" w:fill="FFC080"/>
        </w:rPr>
        <w:t>{{estimated_total}}</w:t>
      </w:r>
    </w:p>
    <w:p w14:paraId="7E4BC137" w14:textId="77777777" w:rsidR="00216723" w:rsidRDefault="00000000">
      <w:r>
        <w:t xml:space="preserve">Battery Storage System Cost: </w:t>
      </w:r>
      <w:r>
        <w:rPr>
          <w:shd w:val="clear" w:color="auto" w:fill="FFC080"/>
        </w:rPr>
        <w:t>{{battery_cost}}</w:t>
      </w:r>
    </w:p>
    <w:p w14:paraId="3B406513" w14:textId="77777777" w:rsidR="00216723" w:rsidRDefault="00000000">
      <w:r>
        <w:t xml:space="preserve">Phase 1 Fee Basis (Total Project Cost less Battery Storage System Cost if excluded): </w:t>
      </w:r>
      <w:r>
        <w:rPr>
          <w:shd w:val="clear" w:color="auto" w:fill="FFC080"/>
        </w:rPr>
        <w:t>{{phase1_fee_base}}</w:t>
      </w:r>
    </w:p>
    <w:p w14:paraId="30725AC0" w14:textId="77777777" w:rsidR="00580394" w:rsidRDefault="00000000">
      <w:r>
        <w:lastRenderedPageBreak/>
        <w:t xml:space="preserve">Phase 1 Fee: </w:t>
      </w:r>
      <w:r>
        <w:rPr>
          <w:shd w:val="clear" w:color="auto" w:fill="FFC080"/>
        </w:rPr>
        <w:t>{{phase1_fee}}</w:t>
      </w:r>
    </w:p>
    <w:p w14:paraId="2E105137" w14:textId="77777777" w:rsidR="00580394" w:rsidRDefault="00580394"/>
    <w:p w14:paraId="4308802D" w14:textId="77777777" w:rsidR="00580394" w:rsidRDefault="00000000">
      <w:r>
        <w:t>This Phase 1 Fee is a fixed price for all Phase 1 services described in Section 3.1, excluding only the cost of Long Lead Time Items (if any), which shall be reimbursed separately at actual cost pursuant to Section 4.4.</w:t>
      </w:r>
    </w:p>
    <w:p w14:paraId="382A05FB" w14:textId="77777777" w:rsidR="00580394" w:rsidRDefault="00000000">
      <w:pPr>
        <w:pStyle w:val="Heading2"/>
      </w:pPr>
      <w:r>
        <w:t>4.3 Phase 1 Payment Schedule</w:t>
      </w:r>
    </w:p>
    <w:p w14:paraId="3F343A89" w14:textId="77777777" w:rsidR="00580394" w:rsidRDefault="00000000">
      <w:pPr>
        <w:numPr>
          <w:ilvl w:val="0"/>
          <w:numId w:val="1"/>
        </w:numPr>
        <w:pBdr>
          <w:top w:val="nil"/>
          <w:left w:val="nil"/>
          <w:bottom w:val="nil"/>
          <w:right w:val="nil"/>
          <w:between w:val="nil"/>
        </w:pBdr>
        <w:spacing w:after="0"/>
      </w:pPr>
      <w:r>
        <w:rPr>
          <w:color w:val="000000"/>
        </w:rPr>
        <w:t xml:space="preserve">50% of Phase 1 Fee due upon Customer's acceptance of initial estimate and execution of this Agreement: </w:t>
      </w:r>
      <w:r>
        <w:rPr>
          <w:color w:val="000000"/>
          <w:shd w:val="clear" w:color="auto" w:fill="FFC080"/>
        </w:rPr>
        <w:t>{{phase1_fee_50pct_upfront}}</w:t>
      </w:r>
    </w:p>
    <w:p w14:paraId="51B67721" w14:textId="77777777" w:rsidR="00580394" w:rsidRDefault="00000000">
      <w:pPr>
        <w:numPr>
          <w:ilvl w:val="0"/>
          <w:numId w:val="1"/>
        </w:numPr>
        <w:pBdr>
          <w:top w:val="nil"/>
          <w:left w:val="nil"/>
          <w:bottom w:val="nil"/>
          <w:right w:val="nil"/>
          <w:between w:val="nil"/>
        </w:pBdr>
      </w:pPr>
      <w:r>
        <w:rPr>
          <w:color w:val="000000"/>
        </w:rPr>
        <w:t xml:space="preserve">Remaining 50% of Phase 1 Fee due upon delivery of Phase 1 Deliverables: </w:t>
      </w:r>
      <w:r>
        <w:rPr>
          <w:color w:val="000000"/>
          <w:shd w:val="clear" w:color="auto" w:fill="FFC080"/>
        </w:rPr>
        <w:t>{{phase1_fee_50pct_delivery}}</w:t>
      </w:r>
    </w:p>
    <w:p w14:paraId="60051344" w14:textId="401D5B00" w:rsidR="00580394" w:rsidRDefault="00000000">
      <w:r>
        <w:t xml:space="preserve">All Phase 1 payments shall be made </w:t>
      </w:r>
      <w:r w:rsidR="00745E33">
        <w:t>upon presentation</w:t>
      </w:r>
      <w:r>
        <w:t xml:space="preserve"> of </w:t>
      </w:r>
      <w:r w:rsidR="00745E33">
        <w:t xml:space="preserve">the </w:t>
      </w:r>
      <w:r>
        <w:t>invoice. If any invoice remains unpaid for more than thirty (30) days after the invoice date, a late charge shall accrue on the unpaid balance at a rate of two percent (2%) per month, compounded monthly, until the outstanding amount is paid in full. The late charge is intended as fair compensation for the administrative costs and loss of use of funds resulting from late payment and shall not be construed as a penalty. The imposition of late charges does not waive or limit any other rights or remedies available under this Agreement or applicable law.</w:t>
      </w:r>
      <w:r w:rsidR="00745E33">
        <w:t xml:space="preserve"> Customer acknowledges that late payment of the invoice m</w:t>
      </w:r>
      <w:r w:rsidR="00AA1840">
        <w:t>a</w:t>
      </w:r>
      <w:r w:rsidR="00745E33">
        <w:t>y jeopardize the start date.</w:t>
      </w:r>
    </w:p>
    <w:p w14:paraId="3DC0EF38" w14:textId="77777777" w:rsidR="00580394" w:rsidRDefault="00000000">
      <w:pPr>
        <w:pStyle w:val="Heading2"/>
      </w:pPr>
      <w:r>
        <w:t>4.4 Long Lead Time Items - Separate Reimbursement</w:t>
      </w:r>
    </w:p>
    <w:p w14:paraId="2DA6172E" w14:textId="77DF39C8" w:rsidR="00580394" w:rsidRDefault="00000000">
      <w:r>
        <w:t xml:space="preserve">If Customer approves purchase of Long Lead Time Items during Phase 1, Customer shall reimburse Contractor for the cost of such items (equipment cost plus sales tax and freight) </w:t>
      </w:r>
      <w:r w:rsidR="003A6ED6">
        <w:t>upon</w:t>
      </w:r>
      <w:r>
        <w:t xml:space="preserve"> delivery of such items and transfer of title to Customer. </w:t>
      </w:r>
    </w:p>
    <w:p w14:paraId="57D3FF66" w14:textId="77777777" w:rsidR="00580394" w:rsidRDefault="00580394"/>
    <w:p w14:paraId="7AF9D507" w14:textId="77777777" w:rsidR="00580394" w:rsidRDefault="00000000">
      <w:pPr>
        <w:pStyle w:val="Heading2"/>
      </w:pPr>
      <w:r>
        <w:t>4.5 Non-Refundable Nature of Phase 1 Payments; Liquidated Damages</w:t>
      </w:r>
    </w:p>
    <w:p w14:paraId="5D6E59BD" w14:textId="77777777" w:rsidR="00580394" w:rsidRDefault="00580394"/>
    <w:p w14:paraId="6D758C96" w14:textId="77777777" w:rsidR="00580394" w:rsidRDefault="00000000">
      <w:r>
        <w:t xml:space="preserve">Customer acknowledges and agrees that all Phase 1 Fee payments and reimbursements for Long Lead Time Items are </w:t>
      </w:r>
      <w:r>
        <w:rPr>
          <w:b/>
          <w:bCs/>
        </w:rPr>
        <w:t>non-refundable and non-recoverable</w:t>
      </w:r>
      <w:r>
        <w:t xml:space="preserve"> under any circumstances, including but not limited to:</w:t>
      </w:r>
    </w:p>
    <w:p w14:paraId="519F4A08" w14:textId="77777777" w:rsidR="00580394" w:rsidRDefault="00000000">
      <w:pPr>
        <w:numPr>
          <w:ilvl w:val="0"/>
          <w:numId w:val="1"/>
        </w:numPr>
        <w:pBdr>
          <w:top w:val="nil"/>
          <w:left w:val="nil"/>
          <w:bottom w:val="nil"/>
          <w:right w:val="nil"/>
          <w:between w:val="nil"/>
        </w:pBdr>
        <w:spacing w:after="0"/>
      </w:pPr>
      <w:r>
        <w:rPr>
          <w:color w:val="000000"/>
        </w:rPr>
        <w:t>Customer's decision not to proceed with Phase 2 construction</w:t>
      </w:r>
    </w:p>
    <w:p w14:paraId="66E7F257" w14:textId="77777777" w:rsidR="00580394" w:rsidRDefault="00000000">
      <w:pPr>
        <w:numPr>
          <w:ilvl w:val="0"/>
          <w:numId w:val="1"/>
        </w:numPr>
        <w:pBdr>
          <w:top w:val="nil"/>
          <w:left w:val="nil"/>
          <w:bottom w:val="nil"/>
          <w:right w:val="nil"/>
          <w:between w:val="nil"/>
        </w:pBdr>
        <w:spacing w:after="0"/>
      </w:pPr>
      <w:r>
        <w:rPr>
          <w:color w:val="000000"/>
        </w:rPr>
        <w:t>Customer's inability to secure funding for Phase 2</w:t>
      </w:r>
    </w:p>
    <w:p w14:paraId="6B48E0D9" w14:textId="77777777" w:rsidR="00580394" w:rsidRDefault="00000000">
      <w:pPr>
        <w:numPr>
          <w:ilvl w:val="0"/>
          <w:numId w:val="1"/>
        </w:numPr>
        <w:pBdr>
          <w:top w:val="nil"/>
          <w:left w:val="nil"/>
          <w:bottom w:val="nil"/>
          <w:right w:val="nil"/>
          <w:between w:val="nil"/>
        </w:pBdr>
        <w:spacing w:after="0"/>
      </w:pPr>
      <w:r>
        <w:rPr>
          <w:color w:val="000000"/>
        </w:rPr>
        <w:t>Expiration of this Agreement pursuant to Article 5</w:t>
      </w:r>
    </w:p>
    <w:p w14:paraId="65E6DE97" w14:textId="77777777" w:rsidR="00580394" w:rsidRDefault="00000000">
      <w:pPr>
        <w:numPr>
          <w:ilvl w:val="0"/>
          <w:numId w:val="1"/>
        </w:numPr>
        <w:pBdr>
          <w:top w:val="nil"/>
          <w:left w:val="nil"/>
          <w:bottom w:val="nil"/>
          <w:right w:val="nil"/>
          <w:between w:val="nil"/>
        </w:pBdr>
      </w:pPr>
      <w:r>
        <w:rPr>
          <w:color w:val="000000"/>
        </w:rPr>
        <w:t>Changes in Customer's priorities or circumstances</w:t>
      </w:r>
    </w:p>
    <w:p w14:paraId="64F62723" w14:textId="77777777" w:rsidR="00580394" w:rsidRDefault="00580394"/>
    <w:p w14:paraId="52485337" w14:textId="77777777" w:rsidR="00580394" w:rsidRDefault="00000000">
      <w:r>
        <w:lastRenderedPageBreak/>
        <w:t>These Phase 1 payments constitute liquidated damages as described in Section 5.5 and are intended to establish this Agreement as a binding written contract for purposes of applicable tax regulations.</w:t>
      </w:r>
    </w:p>
    <w:p w14:paraId="3BAD353B" w14:textId="77777777" w:rsidR="00580394" w:rsidRDefault="00000000">
      <w:pPr>
        <w:pStyle w:val="Heading2"/>
      </w:pPr>
      <w:r>
        <w:t>4.6 Relationship to Total Project Cost and Construction Start Date</w:t>
      </w:r>
    </w:p>
    <w:p w14:paraId="7EDFE083" w14:textId="77777777" w:rsidR="00580394" w:rsidRDefault="00000000">
      <w:r>
        <w:t>Customer acknowledges that the Phase 1 Fee and any Long Lead Time Items purchased during Phase 1 represent costs that will be properly capitalized as part of the depreciable basis of the PV System. Customer further acknowledges that payment of the Phase 1 Fee and Long Lead Time Items may establish the Construction Start Date for purposes of federal tax incentive qualification under IRS Notice 2018-59 and related Treasury guidance, provided such costs equal or exceed five percent (5%) of the Total Project Cost as determined in the Phase 1 Bid.</w:t>
      </w:r>
    </w:p>
    <w:p w14:paraId="6DB4F7C0" w14:textId="50B2CC4F" w:rsidR="00216723" w:rsidRDefault="00745E33">
      <w:r>
        <w:t>Where this Agreement includes a Battery Storage System, Customer acknowledges that a Battery Storage System co-located with and charged primarily from the PV System may qualify for the same investment tax credit as the PV System under IRC Section 48E, as amended by the One Big Beautiful Bill Act of 2025. The Battery Storage System Cost may be included in the depreciable basis of the PV System for purposes of calculating the available credit. Customer should consult qualified tax counsel to confirm eligibility requirements specific to Customer’s circumstances.</w:t>
      </w:r>
    </w:p>
    <w:p w14:paraId="52916BD2" w14:textId="77777777" w:rsidR="00580394" w:rsidRDefault="00000000">
      <w:pPr>
        <w:pStyle w:val="Heading1"/>
      </w:pPr>
      <w:r>
        <w:t>ARTICLE 5: HOLD PERIOD AND CONTRACT DURATION</w:t>
      </w:r>
    </w:p>
    <w:p w14:paraId="2FE246DC" w14:textId="77777777" w:rsidR="00580394" w:rsidRDefault="00000000">
      <w:pPr>
        <w:pStyle w:val="Heading2"/>
      </w:pPr>
      <w:r>
        <w:t>5.1 Hold Period Option</w:t>
      </w:r>
    </w:p>
    <w:p w14:paraId="16C52B29" w14:textId="77777777" w:rsidR="00580394" w:rsidRDefault="00000000">
      <w:r>
        <w:t>Following completion of Phase 1 and delivery of Phase 1 Deliverables, Customer may, at its sole discretion and at no additional cost, place the project on hold to secure additional funding necessary to proceed with Phase 2 construction. During such Hold Period:</w:t>
      </w:r>
    </w:p>
    <w:p w14:paraId="25157114" w14:textId="77777777" w:rsidR="00580394" w:rsidRDefault="00000000">
      <w:pPr>
        <w:numPr>
          <w:ilvl w:val="0"/>
          <w:numId w:val="1"/>
        </w:numPr>
        <w:pBdr>
          <w:top w:val="nil"/>
          <w:left w:val="nil"/>
          <w:bottom w:val="nil"/>
          <w:right w:val="nil"/>
          <w:between w:val="nil"/>
        </w:pBdr>
        <w:spacing w:after="0"/>
      </w:pPr>
      <w:r>
        <w:rPr>
          <w:color w:val="000000"/>
        </w:rPr>
        <w:t>Customer shall have no obligation to Contractor except as specifically provided in this Agreement</w:t>
      </w:r>
    </w:p>
    <w:p w14:paraId="429FD40C" w14:textId="77777777" w:rsidR="00580394" w:rsidRDefault="00000000">
      <w:pPr>
        <w:numPr>
          <w:ilvl w:val="0"/>
          <w:numId w:val="1"/>
        </w:numPr>
        <w:pBdr>
          <w:top w:val="nil"/>
          <w:left w:val="nil"/>
          <w:bottom w:val="nil"/>
          <w:right w:val="nil"/>
          <w:between w:val="nil"/>
        </w:pBdr>
        <w:spacing w:after="0"/>
      </w:pPr>
      <w:r>
        <w:rPr>
          <w:color w:val="000000"/>
        </w:rPr>
        <w:t>Contractor shall have no obligation to perform Phase 2 work unless and until Customer issues Notice to Proceed pursuant to Section 6.1</w:t>
      </w:r>
    </w:p>
    <w:p w14:paraId="0896AAA7" w14:textId="77777777" w:rsidR="00580394" w:rsidRDefault="00000000">
      <w:pPr>
        <w:numPr>
          <w:ilvl w:val="0"/>
          <w:numId w:val="1"/>
        </w:numPr>
        <w:pBdr>
          <w:top w:val="nil"/>
          <w:left w:val="nil"/>
          <w:bottom w:val="nil"/>
          <w:right w:val="nil"/>
          <w:between w:val="nil"/>
        </w:pBdr>
        <w:spacing w:after="0"/>
      </w:pPr>
      <w:r>
        <w:rPr>
          <w:color w:val="000000"/>
        </w:rPr>
        <w:t>The Phase 1 Bid pricing shall remain valid subject to the Material Cost Escalation provisions of Section 5.3</w:t>
      </w:r>
    </w:p>
    <w:p w14:paraId="171D776D" w14:textId="77777777" w:rsidR="00580394" w:rsidRDefault="00000000">
      <w:pPr>
        <w:numPr>
          <w:ilvl w:val="0"/>
          <w:numId w:val="1"/>
        </w:numPr>
        <w:pBdr>
          <w:top w:val="nil"/>
          <w:left w:val="nil"/>
          <w:bottom w:val="nil"/>
          <w:right w:val="nil"/>
          <w:between w:val="nil"/>
        </w:pBdr>
      </w:pPr>
      <w:r>
        <w:rPr>
          <w:color w:val="000000"/>
        </w:rPr>
        <w:t>Customer retains ownership of all Phase 1 Deliverables and any Long Lead Time Items for which title has transferred</w:t>
      </w:r>
    </w:p>
    <w:p w14:paraId="607B5142" w14:textId="77777777" w:rsidR="00580394" w:rsidRDefault="00000000">
      <w:pPr>
        <w:pStyle w:val="Heading2"/>
      </w:pPr>
      <w:r>
        <w:t>5.2 Maximum Hold Period and Contract Expiration</w:t>
      </w:r>
    </w:p>
    <w:p w14:paraId="75E947CF" w14:textId="77777777" w:rsidR="00580394" w:rsidRDefault="00000000">
      <w:r>
        <w:t>The Hold Period shall not extend beyond December 31, 2029 (the "Contract Expiration Date"). If Customer has not issued Notice to Proceed for Phase 2 construction on or before the Contract Expiration Date, this Agreement shall automatically terminate without further action by either party, except that:</w:t>
      </w:r>
    </w:p>
    <w:p w14:paraId="1174D38D" w14:textId="77777777" w:rsidR="00580394" w:rsidRDefault="00000000">
      <w:pPr>
        <w:numPr>
          <w:ilvl w:val="0"/>
          <w:numId w:val="1"/>
        </w:numPr>
        <w:pBdr>
          <w:top w:val="nil"/>
          <w:left w:val="nil"/>
          <w:bottom w:val="nil"/>
          <w:right w:val="nil"/>
          <w:between w:val="nil"/>
        </w:pBdr>
        <w:spacing w:after="0"/>
      </w:pPr>
      <w:r>
        <w:rPr>
          <w:color w:val="000000"/>
        </w:rPr>
        <w:lastRenderedPageBreak/>
        <w:t>Customer shall retain ownership of all Phase 1 Deliverables</w:t>
      </w:r>
    </w:p>
    <w:p w14:paraId="49E48BBC" w14:textId="77777777" w:rsidR="00580394" w:rsidRDefault="00000000">
      <w:pPr>
        <w:numPr>
          <w:ilvl w:val="0"/>
          <w:numId w:val="1"/>
        </w:numPr>
        <w:pBdr>
          <w:top w:val="nil"/>
          <w:left w:val="nil"/>
          <w:bottom w:val="nil"/>
          <w:right w:val="nil"/>
          <w:between w:val="nil"/>
        </w:pBdr>
        <w:spacing w:after="0"/>
      </w:pPr>
      <w:r>
        <w:rPr>
          <w:color w:val="000000"/>
        </w:rPr>
        <w:t>Customer shall retain title to any Long Lead Time Items for which Customer has paid</w:t>
      </w:r>
    </w:p>
    <w:p w14:paraId="5FD17806" w14:textId="77777777" w:rsidR="00580394" w:rsidRDefault="00000000">
      <w:pPr>
        <w:numPr>
          <w:ilvl w:val="0"/>
          <w:numId w:val="1"/>
        </w:numPr>
        <w:pBdr>
          <w:top w:val="nil"/>
          <w:left w:val="nil"/>
          <w:bottom w:val="nil"/>
          <w:right w:val="nil"/>
          <w:between w:val="nil"/>
        </w:pBdr>
        <w:spacing w:after="0"/>
      </w:pPr>
      <w:r>
        <w:rPr>
          <w:color w:val="000000"/>
        </w:rPr>
        <w:t>Contractor shall have no obligation to refund any Phase 1 Fee payments or Long Lead Time Item reimbursements</w:t>
      </w:r>
    </w:p>
    <w:p w14:paraId="01F65806" w14:textId="77777777" w:rsidR="00580394" w:rsidRDefault="00000000">
      <w:pPr>
        <w:numPr>
          <w:ilvl w:val="0"/>
          <w:numId w:val="1"/>
        </w:numPr>
        <w:pBdr>
          <w:top w:val="nil"/>
          <w:left w:val="nil"/>
          <w:bottom w:val="nil"/>
          <w:right w:val="nil"/>
          <w:between w:val="nil"/>
        </w:pBdr>
      </w:pPr>
      <w:r>
        <w:rPr>
          <w:color w:val="000000"/>
        </w:rPr>
        <w:t>Neither party shall have any further obligations to the other except as expressly survive termination pursuant to Article 13</w:t>
      </w:r>
    </w:p>
    <w:p w14:paraId="629B897D" w14:textId="77777777" w:rsidR="00580394" w:rsidRDefault="00000000">
      <w:pPr>
        <w:pStyle w:val="Heading2"/>
      </w:pPr>
      <w:r>
        <w:t>5.3 Material Cost Escalation</w:t>
      </w:r>
    </w:p>
    <w:p w14:paraId="03F659CE" w14:textId="77777777" w:rsidR="00580394" w:rsidRDefault="00000000">
      <w:r>
        <w:t>The Phase 1 Bid pricing shall remain fixed during the Hold Period except that Contractor may adjust pricing if the aggregate cost of materials included in the Bill of Materials increases by more than the Material Cost Escalation Threshold. In such event:</w:t>
      </w:r>
    </w:p>
    <w:p w14:paraId="1CDFF2B4" w14:textId="77777777" w:rsidR="00580394" w:rsidRDefault="00000000" w:rsidP="001177D7">
      <w:pPr>
        <w:numPr>
          <w:ilvl w:val="0"/>
          <w:numId w:val="7"/>
        </w:numPr>
        <w:pBdr>
          <w:top w:val="nil"/>
          <w:left w:val="nil"/>
          <w:bottom w:val="nil"/>
          <w:right w:val="nil"/>
          <w:between w:val="nil"/>
        </w:pBdr>
        <w:spacing w:after="0"/>
      </w:pPr>
      <w:r>
        <w:rPr>
          <w:color w:val="000000"/>
        </w:rPr>
        <w:t>Contractor shall provide Customer with written notice documenting the cost increases with supporting vendor quotations and price indices</w:t>
      </w:r>
    </w:p>
    <w:p w14:paraId="566EA613" w14:textId="77777777" w:rsidR="00580394" w:rsidRDefault="00000000" w:rsidP="001177D7">
      <w:pPr>
        <w:numPr>
          <w:ilvl w:val="0"/>
          <w:numId w:val="7"/>
        </w:numPr>
        <w:pBdr>
          <w:top w:val="nil"/>
          <w:left w:val="nil"/>
          <w:bottom w:val="nil"/>
          <w:right w:val="nil"/>
          <w:between w:val="nil"/>
        </w:pBdr>
        <w:spacing w:after="0"/>
      </w:pPr>
      <w:r>
        <w:rPr>
          <w:color w:val="000000"/>
        </w:rPr>
        <w:t>Contractor shall have the right to increase the Phase 2 contract price to reflect such material cost increases</w:t>
      </w:r>
    </w:p>
    <w:p w14:paraId="6DE61A11" w14:textId="77777777" w:rsidR="00580394" w:rsidRDefault="00000000" w:rsidP="001177D7">
      <w:pPr>
        <w:numPr>
          <w:ilvl w:val="0"/>
          <w:numId w:val="7"/>
        </w:numPr>
        <w:pBdr>
          <w:top w:val="nil"/>
          <w:left w:val="nil"/>
          <w:bottom w:val="nil"/>
          <w:right w:val="nil"/>
          <w:between w:val="nil"/>
        </w:pBdr>
        <w:spacing w:after="0"/>
      </w:pPr>
      <w:r>
        <w:rPr>
          <w:color w:val="000000"/>
        </w:rPr>
        <w:t>If the adjusted pricing is unacceptable to Customer, Contractor may, at Contractor's sole option, propose a de-scoped project reducing system size or equipment specifications to maintain pricing within Customer's budget</w:t>
      </w:r>
    </w:p>
    <w:p w14:paraId="2F82DEFC" w14:textId="77777777" w:rsidR="00580394" w:rsidRDefault="00000000" w:rsidP="001177D7">
      <w:pPr>
        <w:numPr>
          <w:ilvl w:val="0"/>
          <w:numId w:val="7"/>
        </w:numPr>
        <w:pBdr>
          <w:top w:val="nil"/>
          <w:left w:val="nil"/>
          <w:bottom w:val="nil"/>
          <w:right w:val="nil"/>
          <w:between w:val="nil"/>
        </w:pBdr>
      </w:pPr>
      <w:r>
        <w:rPr>
          <w:color w:val="000000"/>
        </w:rPr>
        <w:t>If no mutually acceptable solution can be reached, either party may terminate this Agreement, with Customer retaining all Phase 1 Deliverables and Long Lead Time Items and Contractor retaining all Phase 1 Fee payments</w:t>
      </w:r>
    </w:p>
    <w:p w14:paraId="4AB13719" w14:textId="77777777" w:rsidR="00580394" w:rsidRDefault="00000000">
      <w:pPr>
        <w:pStyle w:val="Heading2"/>
      </w:pPr>
      <w:r>
        <w:t>5.4 Labor Cost Adjustments (If Applicable)</w:t>
      </w:r>
    </w:p>
    <w:p w14:paraId="0B9B93DA" w14:textId="77777777" w:rsidR="00580394" w:rsidRDefault="00000000">
      <w:sdt>
        <w:sdtPr>
          <w:tag w:val="goog_rdk_1"/>
          <w:id w:val="-395589446"/>
        </w:sdtPr>
        <w:sdtContent/>
      </w:sdt>
      <w:sdt>
        <w:sdtPr>
          <w:tag w:val="goog_rdk_2"/>
          <w:id w:val="1872378244"/>
        </w:sdtPr>
        <w:sdtContent/>
      </w:sdt>
      <w:r>
        <w:t xml:space="preserve">In addition to material cost escalation, Contractor may adjust labor costs if a published index ENR Skilled Labor Index – Los Angeles, as published monthly by Engineering News-Record shows labor cost increases exceeding </w:t>
      </w:r>
      <w:r>
        <w:rPr>
          <w:shd w:val="clear" w:color="auto" w:fill="FFC080"/>
        </w:rPr>
        <w:t>{{labor_escalation_threshold_pct}}</w:t>
      </w:r>
      <w:r>
        <w:t xml:space="preserve"> between the date of Phase 1 Bid and Customer's Notice to Proceed. Such labor cost adjustments shall be calculated pro rata based on the applicable index.</w:t>
      </w:r>
    </w:p>
    <w:p w14:paraId="6A83B689" w14:textId="77777777" w:rsidR="00580394" w:rsidRDefault="00000000">
      <w:pPr>
        <w:pStyle w:val="Heading2"/>
      </w:pPr>
      <w:r>
        <w:t>5.5 Binding Construction Obligation; Liquidated Damages</w:t>
      </w:r>
    </w:p>
    <w:p w14:paraId="59FE8347" w14:textId="77777777" w:rsidR="00580394" w:rsidRDefault="00580394"/>
    <w:p w14:paraId="13FF2F02" w14:textId="77777777" w:rsidR="00580394" w:rsidRDefault="00000000">
      <w:r>
        <w:t>Customer acknowledges that this Agreement constitutes a binding written contract for the construction of the PV System. If Customer fails to proceed with Phase 2 construction for any reason other than Contractor default, such failure shall constitute a breach of this Agreement, and Customer shall be liable for liquidated damages equal to five percent (5%) of the Phase 2 Contract Price. The parties agree that all Phase 1 Fees and any amounts paid for Long Lead Time Items shall be non-refundable and shall be deemed applied toward satisfaction of such liquidated damages, and no additional payment shall be required to the extent such amounts equal or exceed the liquidated damages amount. The parties agree that such liquidated damages represent a reasonable estimate of Contractor's anticipated losses and are intended to satisfy the minimum damages requirement for a binding written contract under applicable Internal Revenue Service guidance.</w:t>
      </w:r>
    </w:p>
    <w:p w14:paraId="3FBB2F00" w14:textId="77777777" w:rsidR="00580394" w:rsidRDefault="00580394"/>
    <w:p w14:paraId="0B06F396" w14:textId="77777777" w:rsidR="00580394" w:rsidRDefault="00000000">
      <w:r>
        <w:t>Contractor may retain or revoke Customer's license to use Phase 1 Deliverables and may retain possession of any Long Lead Time Items as mitigation of damages, to the extent permitted by law.</w:t>
      </w:r>
    </w:p>
    <w:p w14:paraId="24BB7A24" w14:textId="77777777" w:rsidR="00580394" w:rsidRDefault="00580394"/>
    <w:p w14:paraId="474976D8" w14:textId="77777777" w:rsidR="00580394" w:rsidRDefault="00000000">
      <w:pPr>
        <w:pStyle w:val="Heading1"/>
      </w:pPr>
      <w:r>
        <w:t>ARTICLE 6: PHASE 2 - CONSTRUCTION</w:t>
      </w:r>
    </w:p>
    <w:p w14:paraId="6861060C" w14:textId="77777777" w:rsidR="00580394" w:rsidRDefault="00000000">
      <w:pPr>
        <w:pStyle w:val="Heading2"/>
      </w:pPr>
      <w:r>
        <w:t>6.1 Notice to Proceed</w:t>
      </w:r>
    </w:p>
    <w:p w14:paraId="6D31E26F" w14:textId="77777777" w:rsidR="00580394" w:rsidRDefault="00000000">
      <w:r>
        <w:t>Customer may elect to proceed with Phase 2 construction at any time prior to the Contract Expiration Date by delivering written Notice to Proceed to Contractor. The Notice to Proceed shall:</w:t>
      </w:r>
    </w:p>
    <w:p w14:paraId="2DC8A1A1" w14:textId="77777777" w:rsidR="00580394" w:rsidRDefault="00000000">
      <w:pPr>
        <w:numPr>
          <w:ilvl w:val="0"/>
          <w:numId w:val="1"/>
        </w:numPr>
        <w:pBdr>
          <w:top w:val="nil"/>
          <w:left w:val="nil"/>
          <w:bottom w:val="nil"/>
          <w:right w:val="nil"/>
          <w:between w:val="nil"/>
        </w:pBdr>
        <w:spacing w:after="0"/>
      </w:pPr>
      <w:r>
        <w:rPr>
          <w:color w:val="000000"/>
        </w:rPr>
        <w:t>Confirm Customer's intent to proceed with Phase 2 construction</w:t>
      </w:r>
    </w:p>
    <w:p w14:paraId="04ED6726" w14:textId="77777777" w:rsidR="00580394" w:rsidRDefault="00000000">
      <w:pPr>
        <w:numPr>
          <w:ilvl w:val="0"/>
          <w:numId w:val="1"/>
        </w:numPr>
        <w:pBdr>
          <w:top w:val="nil"/>
          <w:left w:val="nil"/>
          <w:bottom w:val="nil"/>
          <w:right w:val="nil"/>
          <w:between w:val="nil"/>
        </w:pBdr>
        <w:spacing w:after="0"/>
      </w:pPr>
      <w:r>
        <w:rPr>
          <w:color w:val="000000"/>
        </w:rPr>
        <w:t>Acknowledge the Phase 2 contract price (as adjusted, if applicable, pursuant to Section 5.3)</w:t>
      </w:r>
    </w:p>
    <w:p w14:paraId="229ABF20" w14:textId="77777777" w:rsidR="00580394" w:rsidRDefault="00000000">
      <w:pPr>
        <w:numPr>
          <w:ilvl w:val="0"/>
          <w:numId w:val="1"/>
        </w:numPr>
        <w:pBdr>
          <w:top w:val="nil"/>
          <w:left w:val="nil"/>
          <w:bottom w:val="nil"/>
          <w:right w:val="nil"/>
          <w:between w:val="nil"/>
        </w:pBdr>
        <w:spacing w:after="0"/>
      </w:pPr>
      <w:r>
        <w:rPr>
          <w:color w:val="000000"/>
        </w:rPr>
        <w:t>Specify Customer's desired construction commencement date</w:t>
      </w:r>
    </w:p>
    <w:p w14:paraId="25A2E972" w14:textId="77777777" w:rsidR="00580394" w:rsidRDefault="00000000">
      <w:pPr>
        <w:numPr>
          <w:ilvl w:val="0"/>
          <w:numId w:val="1"/>
        </w:numPr>
        <w:pBdr>
          <w:top w:val="nil"/>
          <w:left w:val="nil"/>
          <w:bottom w:val="nil"/>
          <w:right w:val="nil"/>
          <w:between w:val="nil"/>
        </w:pBdr>
      </w:pPr>
      <w:r>
        <w:rPr>
          <w:color w:val="000000"/>
        </w:rPr>
        <w:t>Include evidence that Customer has secured funding or financing commitments sufficient to pay the Phase 2 contract price</w:t>
      </w:r>
    </w:p>
    <w:p w14:paraId="75E28471" w14:textId="77777777" w:rsidR="00580394" w:rsidRDefault="00000000">
      <w:r>
        <w:t xml:space="preserve">Contractor shall commence Phase 2 construction within </w:t>
      </w:r>
      <w:r>
        <w:rPr>
          <w:shd w:val="clear" w:color="auto" w:fill="FFC080"/>
        </w:rPr>
        <w:t>{{phase2_start_days}}</w:t>
      </w:r>
      <w:r>
        <w:t xml:space="preserve"> days following receipt of Notice to Proceed, subject to obtaining required permits and utility approvals.</w:t>
      </w:r>
    </w:p>
    <w:p w14:paraId="0DFFCE94" w14:textId="77777777" w:rsidR="00216723" w:rsidRDefault="00000000">
      <w:r>
        <w:t xml:space="preserve">Where this Agreement includes a Battery Storage System, Customer may separately issue a Battery Notice to Proceed at any time on or after the issuance of the Phase 2 Notice to Proceed. Contractor is not obligated to install the Battery Storage System simultaneously with the PV System. Upon receipt of a Battery Notice to Proceed, Contractor shall commence Battery Storage System installation within </w:t>
      </w:r>
      <w:r>
        <w:rPr>
          <w:shd w:val="clear" w:color="auto" w:fill="FFC080"/>
        </w:rPr>
        <w:t>{{phase2_start_days}}</w:t>
      </w:r>
      <w:r>
        <w:t xml:space="preserve"> days, subject to equipment availability and permitting. The Battery Notice to Proceed shall confirm the Battery Storage System Cost and the applicable payment schedule.</w:t>
      </w:r>
    </w:p>
    <w:p w14:paraId="29A4AA0E" w14:textId="77777777" w:rsidR="00580394" w:rsidRDefault="00000000">
      <w:pPr>
        <w:pStyle w:val="Heading2"/>
      </w:pPr>
      <w:r>
        <w:t>6.2 Phase 2 Scope of Work</w:t>
      </w:r>
    </w:p>
    <w:p w14:paraId="2D1CADF5" w14:textId="77777777" w:rsidR="00580394" w:rsidRDefault="00000000">
      <w:r>
        <w:t>Phase 2 construction shall include all work necessary to deliver a fully operational, code-compliant PV System in accordance with the approved design documents and specifications, including but not limited to:</w:t>
      </w:r>
    </w:p>
    <w:p w14:paraId="404A65CC" w14:textId="77777777" w:rsidR="00580394" w:rsidRDefault="00000000">
      <w:pPr>
        <w:numPr>
          <w:ilvl w:val="0"/>
          <w:numId w:val="1"/>
        </w:numPr>
        <w:pBdr>
          <w:top w:val="nil"/>
          <w:left w:val="nil"/>
          <w:bottom w:val="nil"/>
          <w:right w:val="nil"/>
          <w:between w:val="nil"/>
        </w:pBdr>
        <w:spacing w:after="0"/>
      </w:pPr>
      <w:r>
        <w:rPr>
          <w:color w:val="000000"/>
        </w:rPr>
        <w:t>Submission and processing of all building permits and utility interconnection applications</w:t>
      </w:r>
    </w:p>
    <w:p w14:paraId="01301C21" w14:textId="77777777" w:rsidR="00580394" w:rsidRDefault="00000000">
      <w:pPr>
        <w:numPr>
          <w:ilvl w:val="0"/>
          <w:numId w:val="1"/>
        </w:numPr>
        <w:pBdr>
          <w:top w:val="nil"/>
          <w:left w:val="nil"/>
          <w:bottom w:val="nil"/>
          <w:right w:val="nil"/>
          <w:between w:val="nil"/>
        </w:pBdr>
        <w:spacing w:after="0"/>
      </w:pPr>
      <w:r>
        <w:rPr>
          <w:color w:val="000000"/>
        </w:rPr>
        <w:t>Procurement of all equipment and materials per Bill of Materials (excluding Long Lead Time Items already purchased)</w:t>
      </w:r>
    </w:p>
    <w:p w14:paraId="2DB3C960" w14:textId="77777777" w:rsidR="00580394" w:rsidRDefault="00000000">
      <w:pPr>
        <w:numPr>
          <w:ilvl w:val="0"/>
          <w:numId w:val="1"/>
        </w:numPr>
        <w:pBdr>
          <w:top w:val="nil"/>
          <w:left w:val="nil"/>
          <w:bottom w:val="nil"/>
          <w:right w:val="nil"/>
          <w:between w:val="nil"/>
        </w:pBdr>
        <w:spacing w:after="0"/>
      </w:pPr>
      <w:r>
        <w:rPr>
          <w:color w:val="000000"/>
        </w:rPr>
        <w:lastRenderedPageBreak/>
        <w:t>Installation of photovoltaic modules, racking systems, inverters, electrical equipment, and all balance of system components</w:t>
      </w:r>
    </w:p>
    <w:p w14:paraId="654121DE" w14:textId="77777777" w:rsidR="00580394" w:rsidRDefault="00000000">
      <w:pPr>
        <w:numPr>
          <w:ilvl w:val="0"/>
          <w:numId w:val="1"/>
        </w:numPr>
        <w:pBdr>
          <w:top w:val="nil"/>
          <w:left w:val="nil"/>
          <w:bottom w:val="nil"/>
          <w:right w:val="nil"/>
          <w:between w:val="nil"/>
        </w:pBdr>
        <w:spacing w:after="0"/>
      </w:pPr>
      <w:r>
        <w:rPr>
          <w:color w:val="000000"/>
        </w:rPr>
        <w:t>Electrical interconnection to building electrical system and utility grid</w:t>
      </w:r>
    </w:p>
    <w:p w14:paraId="0EBD3D9F" w14:textId="77777777" w:rsidR="00580394" w:rsidRDefault="00000000">
      <w:pPr>
        <w:numPr>
          <w:ilvl w:val="0"/>
          <w:numId w:val="1"/>
        </w:numPr>
        <w:pBdr>
          <w:top w:val="nil"/>
          <w:left w:val="nil"/>
          <w:bottom w:val="nil"/>
          <w:right w:val="nil"/>
          <w:between w:val="nil"/>
        </w:pBdr>
        <w:spacing w:after="0"/>
      </w:pPr>
      <w:r>
        <w:rPr>
          <w:color w:val="000000"/>
        </w:rPr>
        <w:t>System testing, commissioning, and performance verification</w:t>
      </w:r>
    </w:p>
    <w:p w14:paraId="0CF1B137" w14:textId="77777777" w:rsidR="00580394" w:rsidRDefault="00000000">
      <w:pPr>
        <w:numPr>
          <w:ilvl w:val="0"/>
          <w:numId w:val="1"/>
        </w:numPr>
        <w:pBdr>
          <w:top w:val="nil"/>
          <w:left w:val="nil"/>
          <w:bottom w:val="nil"/>
          <w:right w:val="nil"/>
          <w:between w:val="nil"/>
        </w:pBdr>
        <w:spacing w:after="0"/>
      </w:pPr>
      <w:r>
        <w:rPr>
          <w:color w:val="000000"/>
        </w:rPr>
        <w:t>Obtaining final inspections and approvals from authority having jurisdiction</w:t>
      </w:r>
    </w:p>
    <w:p w14:paraId="2F284427" w14:textId="77777777" w:rsidR="00580394" w:rsidRDefault="00000000">
      <w:pPr>
        <w:numPr>
          <w:ilvl w:val="0"/>
          <w:numId w:val="1"/>
        </w:numPr>
        <w:pBdr>
          <w:top w:val="nil"/>
          <w:left w:val="nil"/>
          <w:bottom w:val="nil"/>
          <w:right w:val="nil"/>
          <w:between w:val="nil"/>
        </w:pBdr>
        <w:spacing w:after="0"/>
      </w:pPr>
      <w:r>
        <w:rPr>
          <w:color w:val="000000"/>
        </w:rPr>
        <w:t>Obtaining permission to operate from utility</w:t>
      </w:r>
    </w:p>
    <w:p w14:paraId="36CB5659" w14:textId="77777777" w:rsidR="00580394" w:rsidRDefault="00000000">
      <w:pPr>
        <w:numPr>
          <w:ilvl w:val="0"/>
          <w:numId w:val="1"/>
        </w:numPr>
        <w:pBdr>
          <w:top w:val="nil"/>
          <w:left w:val="nil"/>
          <w:bottom w:val="nil"/>
          <w:right w:val="nil"/>
          <w:between w:val="nil"/>
        </w:pBdr>
        <w:spacing w:after="0"/>
      </w:pPr>
      <w:r>
        <w:rPr>
          <w:color w:val="000000"/>
        </w:rPr>
        <w:t>Providing Customer training on system operation and monitoring</w:t>
      </w:r>
    </w:p>
    <w:p w14:paraId="31BC676E" w14:textId="77777777" w:rsidR="00580394" w:rsidRDefault="00000000">
      <w:pPr>
        <w:numPr>
          <w:ilvl w:val="0"/>
          <w:numId w:val="1"/>
        </w:numPr>
        <w:pBdr>
          <w:top w:val="nil"/>
          <w:left w:val="nil"/>
          <w:bottom w:val="nil"/>
          <w:right w:val="nil"/>
          <w:between w:val="nil"/>
        </w:pBdr>
      </w:pPr>
      <w:r>
        <w:rPr>
          <w:color w:val="000000"/>
        </w:rPr>
        <w:t>Delivering all system documentation, warranties, operations manuals, and as-built drawings</w:t>
      </w:r>
    </w:p>
    <w:p w14:paraId="23D8AB4C" w14:textId="77777777" w:rsidR="00216723" w:rsidRDefault="00000000">
      <w:pPr>
        <w:pStyle w:val="Heading2"/>
      </w:pPr>
      <w:r>
        <w:t>6.2.1 Battery Storage System Scope of Work (if Battery Notice to Proceed Issued)</w:t>
      </w:r>
    </w:p>
    <w:p w14:paraId="4A304F43" w14:textId="77777777" w:rsidR="00216723" w:rsidRDefault="00000000">
      <w:r>
        <w:t>Upon Customer’s issuance of a Battery Notice to Proceed, Phase 2 construction shall also include all work necessary to deliver a fully operational, code-compliant Battery Storage System in accordance with approved design documents and specifications, including but not limited to:</w:t>
      </w:r>
    </w:p>
    <w:p w14:paraId="3A5D9036" w14:textId="77777777" w:rsidR="00216723" w:rsidRDefault="00000000">
      <w:pPr>
        <w:numPr>
          <w:ilvl w:val="0"/>
          <w:numId w:val="1"/>
        </w:numPr>
        <w:pBdr>
          <w:top w:val="nil"/>
          <w:left w:val="nil"/>
          <w:bottom w:val="nil"/>
          <w:right w:val="nil"/>
          <w:between w:val="nil"/>
        </w:pBdr>
        <w:spacing w:after="0"/>
      </w:pPr>
      <w:r>
        <w:rPr>
          <w:color w:val="000000"/>
        </w:rPr>
        <w:t>Procurement and delivery of all Battery Storage System equipment per approved Bill of Materials</w:t>
      </w:r>
    </w:p>
    <w:p w14:paraId="32723D69" w14:textId="77777777" w:rsidR="00216723" w:rsidRDefault="00000000">
      <w:pPr>
        <w:numPr>
          <w:ilvl w:val="0"/>
          <w:numId w:val="1"/>
        </w:numPr>
        <w:pBdr>
          <w:top w:val="nil"/>
          <w:left w:val="nil"/>
          <w:bottom w:val="nil"/>
          <w:right w:val="nil"/>
          <w:between w:val="nil"/>
        </w:pBdr>
        <w:spacing w:after="0"/>
      </w:pPr>
      <w:r>
        <w:rPr>
          <w:color w:val="000000"/>
        </w:rPr>
        <w:t>Installation of battery modules, battery management system, and bidirectional or hybrid inverter</w:t>
      </w:r>
    </w:p>
    <w:p w14:paraId="63AABE28" w14:textId="77777777" w:rsidR="00216723" w:rsidRDefault="00000000">
      <w:pPr>
        <w:numPr>
          <w:ilvl w:val="0"/>
          <w:numId w:val="1"/>
        </w:numPr>
        <w:pBdr>
          <w:top w:val="nil"/>
          <w:left w:val="nil"/>
          <w:bottom w:val="nil"/>
          <w:right w:val="nil"/>
          <w:between w:val="nil"/>
        </w:pBdr>
        <w:spacing w:after="0"/>
      </w:pPr>
      <w:r>
        <w:rPr>
          <w:color w:val="000000"/>
        </w:rPr>
        <w:t>Electrical integration with the PV System and Customer’s electrical service</w:t>
      </w:r>
    </w:p>
    <w:p w14:paraId="284DFCA5" w14:textId="77777777" w:rsidR="00216723" w:rsidRDefault="00000000">
      <w:pPr>
        <w:numPr>
          <w:ilvl w:val="0"/>
          <w:numId w:val="1"/>
        </w:numPr>
        <w:pBdr>
          <w:top w:val="nil"/>
          <w:left w:val="nil"/>
          <w:bottom w:val="nil"/>
          <w:right w:val="nil"/>
          <w:between w:val="nil"/>
        </w:pBdr>
        <w:spacing w:after="0"/>
      </w:pPr>
      <w:r>
        <w:rPr>
          <w:color w:val="000000"/>
        </w:rPr>
        <w:t>Configuration and commissioning of battery management system and monitoring platform</w:t>
      </w:r>
    </w:p>
    <w:p w14:paraId="52E1FFEF" w14:textId="77777777" w:rsidR="00216723" w:rsidRDefault="00000000">
      <w:pPr>
        <w:numPr>
          <w:ilvl w:val="0"/>
          <w:numId w:val="1"/>
        </w:numPr>
        <w:pBdr>
          <w:top w:val="nil"/>
          <w:left w:val="nil"/>
          <w:bottom w:val="nil"/>
          <w:right w:val="nil"/>
          <w:between w:val="nil"/>
        </w:pBdr>
        <w:spacing w:after="0"/>
      </w:pPr>
      <w:r>
        <w:rPr>
          <w:color w:val="000000"/>
        </w:rPr>
        <w:t>Obtaining all required building permits and utility approvals for the Battery Storage System</w:t>
      </w:r>
    </w:p>
    <w:p w14:paraId="4324644B" w14:textId="77777777" w:rsidR="00216723" w:rsidRDefault="00000000">
      <w:pPr>
        <w:numPr>
          <w:ilvl w:val="0"/>
          <w:numId w:val="1"/>
        </w:numPr>
        <w:pBdr>
          <w:top w:val="nil"/>
          <w:left w:val="nil"/>
          <w:bottom w:val="nil"/>
          <w:right w:val="nil"/>
          <w:between w:val="nil"/>
        </w:pBdr>
        <w:spacing w:after="0"/>
      </w:pPr>
      <w:r>
        <w:rPr>
          <w:color w:val="000000"/>
        </w:rPr>
        <w:t>Training Customer on Battery Storage System operation, monitoring, and maintenance</w:t>
      </w:r>
    </w:p>
    <w:p w14:paraId="66285D5F" w14:textId="77777777" w:rsidR="00216723" w:rsidRDefault="00000000">
      <w:pPr>
        <w:numPr>
          <w:ilvl w:val="0"/>
          <w:numId w:val="1"/>
        </w:numPr>
        <w:pBdr>
          <w:top w:val="nil"/>
          <w:left w:val="nil"/>
          <w:bottom w:val="nil"/>
          <w:right w:val="nil"/>
          <w:between w:val="nil"/>
        </w:pBdr>
      </w:pPr>
      <w:r>
        <w:rPr>
          <w:color w:val="000000"/>
        </w:rPr>
        <w:t>Delivery of all Battery Storage System documentation, warranties, operations manuals, and as-built drawings</w:t>
      </w:r>
    </w:p>
    <w:p w14:paraId="3592F455" w14:textId="77777777" w:rsidR="00580394" w:rsidRDefault="00000000">
      <w:pPr>
        <w:pStyle w:val="Heading2"/>
      </w:pPr>
      <w:r>
        <w:t>6.3 Phase 2 Contract Price</w:t>
      </w:r>
    </w:p>
    <w:p w14:paraId="61B42D27" w14:textId="77777777" w:rsidR="00580394" w:rsidRDefault="00000000">
      <w:r>
        <w:t>The Phase 2 contract price shall be the amount specified in the Phase 1 Bid, as adjusted (if applicable) pursuant to Section 5.3. The Phase 2 contract price is a fixed lump sum covering all Phase 2 work described in Section 6.2, excluding only:</w:t>
      </w:r>
    </w:p>
    <w:p w14:paraId="58352DEC" w14:textId="77777777" w:rsidR="00580394" w:rsidRDefault="00000000">
      <w:pPr>
        <w:numPr>
          <w:ilvl w:val="0"/>
          <w:numId w:val="1"/>
        </w:numPr>
        <w:pBdr>
          <w:top w:val="nil"/>
          <w:left w:val="nil"/>
          <w:bottom w:val="nil"/>
          <w:right w:val="nil"/>
          <w:between w:val="nil"/>
        </w:pBdr>
        <w:spacing w:after="0"/>
      </w:pPr>
      <w:r>
        <w:rPr>
          <w:color w:val="000000"/>
        </w:rPr>
        <w:t>Costs of Long Lead Time Items for which Customer has previously reimbursed Contractor</w:t>
      </w:r>
    </w:p>
    <w:p w14:paraId="0B2FA123" w14:textId="77777777" w:rsidR="00580394" w:rsidRDefault="00000000">
      <w:pPr>
        <w:numPr>
          <w:ilvl w:val="0"/>
          <w:numId w:val="1"/>
        </w:numPr>
        <w:pBdr>
          <w:top w:val="nil"/>
          <w:left w:val="nil"/>
          <w:bottom w:val="nil"/>
          <w:right w:val="nil"/>
          <w:between w:val="nil"/>
        </w:pBdr>
        <w:spacing w:after="0"/>
      </w:pPr>
      <w:r>
        <w:rPr>
          <w:color w:val="000000"/>
        </w:rPr>
        <w:t>Change orders requested by Customer and approved in writing by both parties</w:t>
      </w:r>
    </w:p>
    <w:p w14:paraId="3D456C7E" w14:textId="77777777" w:rsidR="00580394" w:rsidRDefault="00000000">
      <w:pPr>
        <w:numPr>
          <w:ilvl w:val="0"/>
          <w:numId w:val="1"/>
        </w:numPr>
        <w:pBdr>
          <w:top w:val="nil"/>
          <w:left w:val="nil"/>
          <w:bottom w:val="nil"/>
          <w:right w:val="nil"/>
          <w:between w:val="nil"/>
        </w:pBdr>
        <w:spacing w:after="0"/>
      </w:pPr>
      <w:r>
        <w:rPr>
          <w:color w:val="000000"/>
        </w:rPr>
        <w:t>Costs arising from differing site conditions as provided in Section 6.6</w:t>
      </w:r>
    </w:p>
    <w:p w14:paraId="2B600121" w14:textId="77777777" w:rsidR="00580394" w:rsidRDefault="00000000">
      <w:pPr>
        <w:numPr>
          <w:ilvl w:val="0"/>
          <w:numId w:val="1"/>
        </w:numPr>
        <w:pBdr>
          <w:top w:val="nil"/>
          <w:left w:val="nil"/>
          <w:bottom w:val="nil"/>
          <w:right w:val="nil"/>
          <w:between w:val="nil"/>
        </w:pBdr>
      </w:pPr>
      <w:r>
        <w:rPr>
          <w:color w:val="000000"/>
        </w:rPr>
        <w:t>Additional scope required by changes in prevailing wage requirements as provided in Section 6.7</w:t>
      </w:r>
    </w:p>
    <w:p w14:paraId="1D182349" w14:textId="77777777" w:rsidR="00216723" w:rsidRDefault="00000000">
      <w:r>
        <w:t xml:space="preserve">Where Customer issues a Battery Notice to Proceed, the Battery Storage System Cost of </w:t>
      </w:r>
      <w:r>
        <w:rPr>
          <w:shd w:val="clear" w:color="auto" w:fill="FFC080"/>
        </w:rPr>
        <w:t>{{battery_cost}}</w:t>
      </w:r>
      <w:r>
        <w:t xml:space="preserve"> shall be a separate fixed lump sum covering all Battery Storage </w:t>
      </w:r>
      <w:r>
        <w:lastRenderedPageBreak/>
        <w:t>System work described in Section 6.2.1. This cost is separate from and in addition to the Phase 2 contract price for the PV System. The Battery Storage System Cost is subject to escalation adjustments on the same terms as the Phase 2 contract price pursuant to Section 5.3.</w:t>
      </w:r>
    </w:p>
    <w:p w14:paraId="420E6842" w14:textId="77777777" w:rsidR="00580394" w:rsidRDefault="00000000">
      <w:pPr>
        <w:pStyle w:val="Heading2"/>
      </w:pPr>
      <w:r>
        <w:t>6.4 Phase 2 Payment Schedule</w:t>
      </w:r>
    </w:p>
    <w:p w14:paraId="3DC2836B" w14:textId="77777777" w:rsidR="00580394" w:rsidRDefault="00000000">
      <w:r>
        <w:t>Phase 2 payments shall be made according to the following schedule:</w:t>
      </w:r>
    </w:p>
    <w:p w14:paraId="6A3878BC" w14:textId="77777777" w:rsidR="00580394" w:rsidRDefault="00000000">
      <w:pPr>
        <w:numPr>
          <w:ilvl w:val="0"/>
          <w:numId w:val="1"/>
        </w:numPr>
        <w:pBdr>
          <w:top w:val="nil"/>
          <w:left w:val="nil"/>
          <w:bottom w:val="nil"/>
          <w:right w:val="nil"/>
          <w:between w:val="nil"/>
        </w:pBdr>
        <w:spacing w:after="0"/>
      </w:pPr>
      <w:r>
        <w:rPr>
          <w:color w:val="000000"/>
          <w:shd w:val="clear" w:color="auto" w:fill="FFC080"/>
        </w:rPr>
        <w:t>{{payment_ntp_pct}}</w:t>
      </w:r>
      <w:r>
        <w:rPr>
          <w:color w:val="000000"/>
        </w:rPr>
        <w:t xml:space="preserve"> upon delivery of Notice to Proceed and receipt of building permits</w:t>
      </w:r>
    </w:p>
    <w:p w14:paraId="137CAE79" w14:textId="77777777" w:rsidR="00580394" w:rsidRDefault="00000000">
      <w:pPr>
        <w:numPr>
          <w:ilvl w:val="0"/>
          <w:numId w:val="1"/>
        </w:numPr>
        <w:pBdr>
          <w:top w:val="nil"/>
          <w:left w:val="nil"/>
          <w:bottom w:val="nil"/>
          <w:right w:val="nil"/>
          <w:between w:val="nil"/>
        </w:pBdr>
        <w:spacing w:after="0"/>
      </w:pPr>
      <w:r>
        <w:rPr>
          <w:color w:val="000000"/>
          <w:shd w:val="clear" w:color="auto" w:fill="FFC080"/>
        </w:rPr>
        <w:t>{{payment_equipment_pct}}</w:t>
      </w:r>
      <w:r>
        <w:rPr>
          <w:color w:val="000000"/>
        </w:rPr>
        <w:t xml:space="preserve"> upon delivery of equipment to Project Site</w:t>
      </w:r>
    </w:p>
    <w:p w14:paraId="313E1A32" w14:textId="77777777" w:rsidR="00580394" w:rsidRDefault="00000000">
      <w:pPr>
        <w:numPr>
          <w:ilvl w:val="0"/>
          <w:numId w:val="1"/>
        </w:numPr>
        <w:pBdr>
          <w:top w:val="nil"/>
          <w:left w:val="nil"/>
          <w:bottom w:val="nil"/>
          <w:right w:val="nil"/>
          <w:between w:val="nil"/>
        </w:pBdr>
        <w:spacing w:after="0"/>
      </w:pPr>
      <w:r>
        <w:rPr>
          <w:color w:val="000000"/>
          <w:shd w:val="clear" w:color="auto" w:fill="FFC080"/>
        </w:rPr>
        <w:t>{{payment_installation_pct}}</w:t>
      </w:r>
      <w:r>
        <w:rPr>
          <w:color w:val="000000"/>
        </w:rPr>
        <w:t xml:space="preserve"> upon completion of installation (system operational but pending final inspections)</w:t>
      </w:r>
    </w:p>
    <w:p w14:paraId="367FB985" w14:textId="77777777" w:rsidR="00580394" w:rsidRDefault="00000000">
      <w:pPr>
        <w:numPr>
          <w:ilvl w:val="0"/>
          <w:numId w:val="1"/>
        </w:numPr>
        <w:pBdr>
          <w:top w:val="nil"/>
          <w:left w:val="nil"/>
          <w:bottom w:val="nil"/>
          <w:right w:val="nil"/>
          <w:between w:val="nil"/>
        </w:pBdr>
      </w:pPr>
      <w:r>
        <w:rPr>
          <w:color w:val="000000"/>
          <w:shd w:val="clear" w:color="auto" w:fill="FFC080"/>
        </w:rPr>
        <w:t>{{payment_closeout_pct}}</w:t>
      </w:r>
      <w:r>
        <w:rPr>
          <w:color w:val="000000"/>
        </w:rPr>
        <w:t xml:space="preserve"> upon receipt of permission to operate from utility and delivery of all closeout documentation</w:t>
      </w:r>
    </w:p>
    <w:p w14:paraId="5CFCF67C" w14:textId="77777777" w:rsidR="00216723" w:rsidRDefault="00000000">
      <w:r>
        <w:t xml:space="preserve">Where Customer issues a Battery Notice to Proceed, the Battery Storage System Cost shall be paid on the same percentage schedule as the Phase 2 PV System payments above (applied to </w:t>
      </w:r>
      <w:r>
        <w:rPr>
          <w:shd w:val="clear" w:color="auto" w:fill="FFC080"/>
        </w:rPr>
        <w:t>{{battery_cost}}</w:t>
      </w:r>
      <w:r>
        <w:t>), with payment milestones measured from the date of the Battery Notice to Proceed rather than the Phase 2 Notice to Proceed.</w:t>
      </w:r>
    </w:p>
    <w:p w14:paraId="6F88E4B6" w14:textId="77777777" w:rsidR="00580394" w:rsidRDefault="00000000">
      <w:r>
        <w:t>All Phase 2 payments shall be made within ten (10) days of invoice date. Contractor may suspend work for non-payment exceeding thirty (30) days. If any invoice remains unpaid for more than thirty (30) days after the invoice date, a late charge shall accrue on the unpaid balance at a rate of two percent (2%) per month, compounded monthly, until the outstanding amount is paid in full. The late charge is intended as fair compensation for the administrative costs and loss of use of funds resulting from late payment and shall not be construed as a penalty. The imposition of late charges does not waive or limit any other rights or remedies available under this Agreement or applicable law. Remobilization Costs Following Suspension for Non-Payment</w:t>
      </w:r>
    </w:p>
    <w:p w14:paraId="71BB0902" w14:textId="77777777" w:rsidR="00580394" w:rsidRDefault="00580394"/>
    <w:p w14:paraId="2F558B56" w14:textId="77777777" w:rsidR="00580394" w:rsidRDefault="00000000">
      <w:r>
        <w:t>If Contractor suspends work due to non-payment of any invoice for a period exceeding thirty (30) days, Contractor shall be entitled to recover all reasonable costs associated with remobilization required to resume performance of the work. Such costs may include, but are not limited to, expenses for labor, equipment, transportation, and any other direct or indirect costs incurred as a result of the suspension and subsequent remobilization. Payment of remobilization costs shall be in addition to any other amounts due under this Agreement.</w:t>
      </w:r>
    </w:p>
    <w:p w14:paraId="7FCF3496" w14:textId="77777777" w:rsidR="00580394" w:rsidRDefault="00000000">
      <w:pPr>
        <w:pStyle w:val="Heading2"/>
      </w:pPr>
      <w:r>
        <w:t>6.5 Phase 2 Completion Deadline</w:t>
      </w:r>
    </w:p>
    <w:p w14:paraId="4B21503C" w14:textId="77777777" w:rsidR="00580394" w:rsidRDefault="00000000">
      <w:r>
        <w:t xml:space="preserve">Contractor shall substantially complete Phase 2 construction and achieve permission to operate by December 31, 2030. If project completion is delayed beyond December 31, 2030 due to circumstances outside Contractor's reasonable control, including but not limited to authority having jurisdiction delays, utility interconnection delays, force majeure </w:t>
      </w:r>
      <w:r>
        <w:lastRenderedPageBreak/>
        <w:t>events, or Customer-caused delays, Contractor shall not be liable for any resulting loss of federal tax incentives or other financial consequences to Customer.</w:t>
      </w:r>
    </w:p>
    <w:p w14:paraId="580FDD72" w14:textId="77777777" w:rsidR="00580394" w:rsidRDefault="00000000">
      <w:pPr>
        <w:pStyle w:val="Heading2"/>
      </w:pPr>
      <w:r>
        <w:t>6.6 Differing Site Conditions</w:t>
      </w:r>
    </w:p>
    <w:p w14:paraId="73AF3B79" w14:textId="77777777" w:rsidR="00580394" w:rsidRDefault="00000000">
      <w:r>
        <w:t>If Contractor encounters subsurface or concealed physical conditions at the Project Site that differ materially from those indicated in the Phase 1 assessment or that differ materially from conditions ordinarily encountered in work of the character provided for in this Agreement, Contractor shall provide Customer with prompt written notice. The parties shall negotiate in good faith regarding equitable adjustment to contract price and schedule. If conditions require substantial redesign or additional structural work not reasonably anticipated during Phase 1, Contractor may propose change orders or, if the additional cost is excessive, may propose project de-scoping.</w:t>
      </w:r>
    </w:p>
    <w:p w14:paraId="248981BA" w14:textId="77777777" w:rsidR="00580394" w:rsidRDefault="00000000">
      <w:pPr>
        <w:pStyle w:val="Heading2"/>
      </w:pPr>
      <w:r>
        <w:t>6.7 Prevailing Wage Compliance</w:t>
      </w:r>
    </w:p>
    <w:p w14:paraId="4A427E48" w14:textId="77777777" w:rsidR="00580394" w:rsidRDefault="00000000">
      <w:r>
        <w:t xml:space="preserve">Customer represents that, to the best of Customer's knowledge as of the Effective Date, the project </w:t>
      </w:r>
      <w:r>
        <w:rPr>
          <w:shd w:val="clear" w:color="auto" w:fill="FFC080"/>
        </w:rPr>
        <w:t>{{prevailing_wage}}</w:t>
      </w:r>
      <w:r>
        <w:t xml:space="preserve"> subject to California prevailing wage requirements. If the Customer is not currently subject to prevailing wage requirements but becomes subject during the Hold Period due to changes in Customer's funding sources, receipt of public funds, or changes in applicable law, Customer shall notify Contractor immediately. If prevailing wage requirements apply and were not disclosed prior to Phase 1 Bid, the parties shall negotiate in good faith to adjust the Phase 2 contract price to reflect prevailing wage labor costs. If the parties cannot reach agreement on pricing adjustment, Contractor may, at its option, propose project de-scoping to reduce labor content, or either party may terminate this Agreement pursuant to Section 5.3(4).</w:t>
      </w:r>
    </w:p>
    <w:p w14:paraId="73F37575" w14:textId="77777777" w:rsidR="00580394" w:rsidRDefault="00000000">
      <w:pPr>
        <w:pStyle w:val="Heading1"/>
      </w:pPr>
      <w:r>
        <w:t>ARTICLE 7: CONTRACTOR LICENSING AND COMPLIANCE</w:t>
      </w:r>
    </w:p>
    <w:p w14:paraId="5DEDF985" w14:textId="77777777" w:rsidR="00580394" w:rsidRDefault="00000000">
      <w:pPr>
        <w:pStyle w:val="Heading2"/>
      </w:pPr>
      <w:r>
        <w:t>7.1 Contractor's License</w:t>
      </w:r>
    </w:p>
    <w:p w14:paraId="0D8A5270" w14:textId="77777777" w:rsidR="00580394" w:rsidRDefault="00000000">
      <w:r>
        <w:t>Contractor represents and warrants that it holds a valid California Contractor's License in good standing issued by the CSLB, license number as specified on page 1 of this Agreement. Contractor shall maintain such license in full force and effect throughout the term of this Agreement.</w:t>
      </w:r>
    </w:p>
    <w:p w14:paraId="0E89547A" w14:textId="77777777" w:rsidR="00580394" w:rsidRDefault="00000000">
      <w:pPr>
        <w:pStyle w:val="Heading2"/>
      </w:pPr>
      <w:r>
        <w:t>7.2 Contractor's Bond</w:t>
      </w:r>
    </w:p>
    <w:p w14:paraId="457A923A" w14:textId="77777777" w:rsidR="00580394" w:rsidRDefault="00000000">
      <w:r>
        <w:t>Contractor maintains a contractor's bond as required by California Business and Professions Code Section 7071.6. Customer may contact the CSLB to verify the status of Contractor's license and bond.</w:t>
      </w:r>
    </w:p>
    <w:p w14:paraId="0A48A6F8" w14:textId="77777777" w:rsidR="00580394" w:rsidRDefault="00000000">
      <w:pPr>
        <w:pStyle w:val="Heading2"/>
      </w:pPr>
      <w:r>
        <w:t>7.3 CSLB Contact Information</w:t>
      </w:r>
    </w:p>
    <w:p w14:paraId="203A4127" w14:textId="77777777" w:rsidR="00580394" w:rsidRDefault="00000000">
      <w:r>
        <w:rPr>
          <w:b/>
          <w:bCs/>
        </w:rPr>
        <w:t>California Contractors State License Board</w:t>
      </w:r>
    </w:p>
    <w:p w14:paraId="75E22C76" w14:textId="77777777" w:rsidR="00580394" w:rsidRDefault="00000000">
      <w:r>
        <w:t>P.O. Box 26000</w:t>
      </w:r>
    </w:p>
    <w:p w14:paraId="00D0AD06" w14:textId="77777777" w:rsidR="00580394" w:rsidRDefault="00000000">
      <w:r>
        <w:t>Sacramento, CA 95826</w:t>
      </w:r>
    </w:p>
    <w:p w14:paraId="608A5FEC" w14:textId="77777777" w:rsidR="00580394" w:rsidRDefault="00000000">
      <w:r>
        <w:lastRenderedPageBreak/>
        <w:t>Telephone: 1-800-321-CSLB (2752)</w:t>
      </w:r>
    </w:p>
    <w:p w14:paraId="378EC909" w14:textId="77777777" w:rsidR="00580394" w:rsidRDefault="00000000">
      <w:r>
        <w:t>Website: www.cslb.ca.gov</w:t>
      </w:r>
    </w:p>
    <w:p w14:paraId="7BC33D93" w14:textId="77777777" w:rsidR="00580394" w:rsidRDefault="00580394"/>
    <w:p w14:paraId="0C1E3268" w14:textId="77777777" w:rsidR="00580394" w:rsidRDefault="00000000">
      <w:pPr>
        <w:pStyle w:val="Heading2"/>
      </w:pPr>
      <w:r>
        <w:t>7.4 Mechanics Lien Rights and Preliminary Notice</w:t>
      </w:r>
    </w:p>
    <w:p w14:paraId="7D8078F3" w14:textId="77777777" w:rsidR="00580394" w:rsidRDefault="00000000">
      <w:r>
        <w:t>Under California law, Contractor and its subcontractors and suppliers have the right to file mechanics liens against the Project Site for unpaid amounts owed for labor, services, equipment, or materials furnished in connection with the PV System. Contractor may serve Customer with preliminary notice pursuant to California Civil Code Section 8200 et seq. as required to preserve such lien rights. Such preliminary notice does not constitute a lien but is a legal prerequisite to filing a mechanics lien if payment disputes arise.</w:t>
      </w:r>
    </w:p>
    <w:p w14:paraId="44ACF2D2" w14:textId="77777777" w:rsidR="00580394" w:rsidRDefault="00000000">
      <w:pPr>
        <w:pStyle w:val="Heading1"/>
      </w:pPr>
      <w:r>
        <w:t>ARTICLE 8: INSURANCE REQUIREMENTS</w:t>
      </w:r>
    </w:p>
    <w:p w14:paraId="39EC3589" w14:textId="77777777" w:rsidR="00580394" w:rsidRDefault="00000000">
      <w:pPr>
        <w:pStyle w:val="Heading2"/>
      </w:pPr>
      <w:r>
        <w:t>8.1 Contractor's Insurance</w:t>
      </w:r>
    </w:p>
    <w:p w14:paraId="35CE9B0B" w14:textId="77777777" w:rsidR="00580394" w:rsidRDefault="00000000">
      <w:r>
        <w:t>During Phase 2 construction, Contractor shall maintain the following insurance coverage:</w:t>
      </w:r>
    </w:p>
    <w:p w14:paraId="521EB968" w14:textId="77777777" w:rsidR="00580394" w:rsidRDefault="00000000" w:rsidP="009854B5">
      <w:pPr>
        <w:pStyle w:val="ListBullet2"/>
      </w:pPr>
      <w:r>
        <w:t>Commercial General Liability Insurance with minimum limits of $2,000,000 per occurrence and $4,000,000 general aggregate, covering bodily injury, property damage, personal injury, and products-completed operations.</w:t>
      </w:r>
    </w:p>
    <w:p w14:paraId="7FBB9E66" w14:textId="77777777" w:rsidR="00580394" w:rsidRDefault="00000000" w:rsidP="009854B5">
      <w:pPr>
        <w:pStyle w:val="ListBullet2"/>
      </w:pPr>
      <w:r>
        <w:t>Automobile Liability Insurance with minimum combined single limit of $1,000,000 per accident covering owned, non-owned, and hired vehicles.</w:t>
      </w:r>
    </w:p>
    <w:p w14:paraId="5BB8A42B" w14:textId="77777777" w:rsidR="00580394" w:rsidRDefault="00000000" w:rsidP="009854B5">
      <w:pPr>
        <w:pStyle w:val="ListBullet2"/>
      </w:pPr>
      <w:r>
        <w:t>Workers' Compensation Insurance as required by California law, with Employers Liability coverage of at least $1,000,000 per accident.</w:t>
      </w:r>
    </w:p>
    <w:p w14:paraId="557EDBDD" w14:textId="77777777" w:rsidR="00580394" w:rsidRDefault="00000000" w:rsidP="009854B5">
      <w:pPr>
        <w:pStyle w:val="ListBullet2"/>
      </w:pPr>
      <w:r>
        <w:t>Professional Liability Insurance (Errors and Omissions) with minimum limits of $1,000,000 per claim covering design errors or omissions.</w:t>
      </w:r>
    </w:p>
    <w:p w14:paraId="7EC589BE" w14:textId="77777777" w:rsidR="00580394" w:rsidRDefault="00000000">
      <w:r>
        <w:t>Customer shall be named as additional insured on the Commercial General Liability and Automobile Liability policies. Contractor shall provide certificates of insurance evidencing required coverage prior to commencement of Phase 2 work.</w:t>
      </w:r>
    </w:p>
    <w:p w14:paraId="7B4243C4" w14:textId="77777777" w:rsidR="00580394" w:rsidRDefault="00000000">
      <w:pPr>
        <w:pStyle w:val="Heading2"/>
      </w:pPr>
      <w:r>
        <w:t>8.2 Customer's Property Insurance</w:t>
      </w:r>
    </w:p>
    <w:p w14:paraId="382EBF3F" w14:textId="77777777" w:rsidR="00580394" w:rsidRDefault="00000000">
      <w:r>
        <w:t>Customer shall maintain property insurance covering the Project Site and shall ensure that such insurance extends to cover the PV System and all Long Lead Time Items stored at the Project Site. Such insurance shall be in effect throughout Phase 2 construction and shall name Contractor as loss payee with respect to equipment and materials prior to final acceptance.</w:t>
      </w:r>
    </w:p>
    <w:p w14:paraId="746BB644" w14:textId="77777777" w:rsidR="00580394" w:rsidRDefault="00000000">
      <w:pPr>
        <w:pStyle w:val="Heading1"/>
      </w:pPr>
      <w:r>
        <w:lastRenderedPageBreak/>
        <w:t>ARTICLE 9: WARRANTIES</w:t>
      </w:r>
    </w:p>
    <w:p w14:paraId="633C3B7F" w14:textId="77777777" w:rsidR="00580394" w:rsidRDefault="00000000">
      <w:pPr>
        <w:pStyle w:val="Heading2"/>
      </w:pPr>
      <w:r>
        <w:t>9.1 Workmanship Warranty</w:t>
      </w:r>
    </w:p>
    <w:p w14:paraId="18C36D74" w14:textId="77777777" w:rsidR="00580394" w:rsidRDefault="00000000">
      <w:r>
        <w:t xml:space="preserve">Contractor warrants that all Phase 2 construction work shall be performed in a good and workmanlike manner in accordance with industry standards and applicable building codes. Contractor warrants its workmanship for a period of </w:t>
      </w:r>
      <w:r>
        <w:rPr>
          <w:shd w:val="clear" w:color="auto" w:fill="FFC080"/>
        </w:rPr>
        <w:t>{{workmanship_warranty_years}}</w:t>
      </w:r>
      <w:r>
        <w:t xml:space="preserve"> years from the date of substantial completion.</w:t>
      </w:r>
    </w:p>
    <w:p w14:paraId="1C4AA75A" w14:textId="77777777" w:rsidR="00580394" w:rsidRDefault="00000000">
      <w:pPr>
        <w:pStyle w:val="Heading2"/>
      </w:pPr>
      <w:r>
        <w:t>9.2 Equipment Warranties</w:t>
      </w:r>
    </w:p>
    <w:p w14:paraId="7702E19D" w14:textId="77777777" w:rsidR="00580394" w:rsidRDefault="00000000">
      <w:r>
        <w:t>Contractor shall transfer and assign to Customer all manufacturer warranties for equipment and materials incorporated into the PV System. Contractor makes no warranty with respect to equipment except to the extent provided by the manufacturer. Equipment warranty periods are typically:</w:t>
      </w:r>
    </w:p>
    <w:p w14:paraId="44962D89" w14:textId="77777777" w:rsidR="00580394" w:rsidRDefault="00000000">
      <w:pPr>
        <w:numPr>
          <w:ilvl w:val="0"/>
          <w:numId w:val="1"/>
        </w:numPr>
        <w:pBdr>
          <w:top w:val="nil"/>
          <w:left w:val="nil"/>
          <w:bottom w:val="nil"/>
          <w:right w:val="nil"/>
          <w:between w:val="nil"/>
        </w:pBdr>
        <w:spacing w:after="0"/>
      </w:pPr>
      <w:r>
        <w:rPr>
          <w:color w:val="000000"/>
        </w:rPr>
        <w:t>Photovoltaic modules: 25-year product warranty and 25-year performance warranty (typically warranting at least 80-85% of rated output at year 25)</w:t>
      </w:r>
    </w:p>
    <w:p w14:paraId="505DB104" w14:textId="77777777" w:rsidR="00580394" w:rsidRDefault="00000000">
      <w:pPr>
        <w:numPr>
          <w:ilvl w:val="0"/>
          <w:numId w:val="1"/>
        </w:numPr>
        <w:pBdr>
          <w:top w:val="nil"/>
          <w:left w:val="nil"/>
          <w:bottom w:val="nil"/>
          <w:right w:val="nil"/>
          <w:between w:val="nil"/>
        </w:pBdr>
        <w:spacing w:after="0"/>
      </w:pPr>
      <w:r>
        <w:rPr>
          <w:color w:val="000000"/>
        </w:rPr>
        <w:t>Inverters: 10-25 years depending on manufacturer and model</w:t>
      </w:r>
    </w:p>
    <w:p w14:paraId="355CD4E6" w14:textId="77777777" w:rsidR="00580394" w:rsidRDefault="00000000">
      <w:pPr>
        <w:numPr>
          <w:ilvl w:val="0"/>
          <w:numId w:val="1"/>
        </w:numPr>
        <w:pBdr>
          <w:top w:val="nil"/>
          <w:left w:val="nil"/>
          <w:bottom w:val="nil"/>
          <w:right w:val="nil"/>
          <w:between w:val="nil"/>
        </w:pBdr>
      </w:pPr>
      <w:r>
        <w:rPr>
          <w:color w:val="000000"/>
        </w:rPr>
        <w:t>Racking and mounting systems: 10-25 years</w:t>
      </w:r>
    </w:p>
    <w:p w14:paraId="45604B5A" w14:textId="77777777" w:rsidR="00216723" w:rsidRDefault="00000000">
      <w:pPr>
        <w:numPr>
          <w:ilvl w:val="0"/>
          <w:numId w:val="1"/>
        </w:numPr>
        <w:pBdr>
          <w:top w:val="nil"/>
          <w:left w:val="nil"/>
          <w:bottom w:val="nil"/>
          <w:right w:val="nil"/>
          <w:between w:val="nil"/>
        </w:pBdr>
        <w:spacing w:after="0"/>
      </w:pPr>
      <w:r>
        <w:rPr>
          <w:color w:val="000000"/>
        </w:rPr>
        <w:t>Battery Storage System: 10-year capacity retention warranty (typically warranting at least 60-70% of original nameplate capacity at year 10); specific warranty terms vary by manufacturer and shall be documented in the Phase 1 Deliverables</w:t>
      </w:r>
    </w:p>
    <w:p w14:paraId="1A37A6B2" w14:textId="77777777" w:rsidR="00580394" w:rsidRDefault="00000000">
      <w:r>
        <w:t>Specific warranty terms and periods for all equipment shall be documented in the Phase 1 Deliverables.</w:t>
      </w:r>
    </w:p>
    <w:p w14:paraId="6402BCD3" w14:textId="77777777" w:rsidR="00580394" w:rsidRDefault="00000000">
      <w:pPr>
        <w:pStyle w:val="Heading2"/>
      </w:pPr>
      <w:r>
        <w:t>9.3 Design Professional Liability</w:t>
      </w:r>
    </w:p>
    <w:p w14:paraId="5812D367" w14:textId="77777777" w:rsidR="00580394" w:rsidRDefault="00000000">
      <w:r>
        <w:t xml:space="preserve">Contractor warrants that the PV System design and engineering services performed under Phase 1 shall be performed in accordance with the standard of care ordinarily exercised by design professionals practicing in the same discipline in California. This warranty shall survive for </w:t>
      </w:r>
      <w:r>
        <w:rPr>
          <w:shd w:val="clear" w:color="auto" w:fill="FFC080"/>
        </w:rPr>
        <w:t>{{design_warranty_years}}</w:t>
      </w:r>
      <w:r>
        <w:t xml:space="preserve"> years from the date of delivery of Phase 1 Deliverables. If Customer has hired its own design professionals, Contractor shall be entitled to rely upon the accuracy and completeness of all plans, drawings, specifications, and other design documents prepared by design professionals retained by or on behalf of the Owner. Contractor shall not be responsible for errors, omissions, or inconsistencies in such documents, except to the extent Contractor knew or reasonably should have known of such errors, omissions, or inconsistencies and failed to notify the Owner in writing.</w:t>
      </w:r>
    </w:p>
    <w:p>
      <w:pPr/>
      <w:r>
        <w:t>{{#include_guarantee}}</w:t>
      </w:r>
    </w:p>
    <w:p>
      <w:pPr>
        <w:pStyle w:val="Heading2"/>
      </w:pPr>
      <w:r>
        <w:t>9.4 Production Guarantee</w:t>
      </w:r>
    </w:p>
    <w:p>
      <w:pPr>
        <w:pStyle w:val="Heading3"/>
      </w:pPr>
      <w:r>
        <w:t>9.4.1 Guarantee</w:t>
      </w:r>
    </w:p>
    <w:p>
      <w:pPr/>
      <w:r>
        <w:t>Contractor guarantees that, over the evaluation period determined under Section 9.4.3, the PV System’s average annual Measured Production will be not less than {{production_floor_pct}} of its average annual Expected Production for the same years. This Production Guarantee is Contractor’s independent obligation and is separate from, and in addition to, the manufacturer performance warranties assigned to Customer under Section 9.2.</w:t>
      </w:r>
    </w:p>
    <w:p>
      <w:pPr>
        <w:pStyle w:val="Heading3"/>
      </w:pPr>
      <w:r>
        <w:t>9.4.2 Measured and Expected Production</w:t>
      </w:r>
    </w:p>
    <w:p>
      <w:pPr/>
      <w:r>
        <w:t>"Measured Production" for any period means the actual energy generated by the PV System over that period, as recorded by the PV System’s production monitoring (which is typically integrated into the System’s inverter(s)). "Expected Production" for any year means the corresponding kWh value from the Annual Production Potential Table (i.e., the Target Annual Production reduced by the applicable degradation percentages for that year), multiplied by a weather factor for that year equal to the ratio of (i) the energy the as-designed PV System is modeled to produce under that year’s actual solar-resource and weather data, to (ii) the energy it is modeled to produce under typical-year (TMY) weather — in each case using the same NREL model (PVWatts® or the System Advisor Model) and configuration, with actual-year weather data taken from the National Renewable Energy Laboratory’s National Solar Radiation Database (NSRDB). The weather factor accounts for year-to-year variation in solar resource (including cloud, fog, and marine-layer conditions) by scaling the fixed Target, so that the contracted Target Annual Production itself never changes; only the weather adjustment varies.</w:t>
      </w:r>
    </w:p>
    <w:p>
      <w:pPr>
        <w:pStyle w:val="Heading3"/>
      </w:pPr>
      <w:r>
        <w:t>9.4.3 Performance Audit</w:t>
      </w:r>
    </w:p>
    <w:p>
      <w:pPr/>
      <w:r>
        <w:t>Customer may request a performance audit at any time after the {{audit_interval_years}}-year anniversary of the PTO Date, and may request a further audit at any time after the {{audit_interval_years}}-year anniversary of any audit Customer has previously requested. Because year-to-year solar resource varies, a performance audit is meaningful only when it spans several years; audits are therefore spaced and are not available annually. Upon a valid request, Contractor shall determine, over the {{audit_interval_years}}-consecutive-year period immediately preceding the request (the "evaluation period"), the PV System’s average annual Measured Production and average annual Expected Production, and shall compare them against the guarantee in Section 9.4.1. Because the NSRDB is updated annually and published with an approximately one-year lag, any year for which NSRDB data has not yet been released is excluded, and the evaluation period is the most recent {{audit_interval_years}} consecutive years for which NSRDB data is available.</w:t>
      </w:r>
    </w:p>
    <w:p>
      <w:pPr>
        <w:pStyle w:val="Heading3"/>
      </w:pPr>
      <w:r>
        <w:t>9.4.4 Remedy — Additional Construction Only</w:t>
      </w:r>
    </w:p>
    <w:p>
      <w:pPr/>
      <w:r>
        <w:t>If the guarantee in Section 9.4.1 is not satisfied for a reason attributable to Contractor and not excused under Section 9.4.5, Contractor’s sole obligation shall be to install, within {{remedy_completion_months}} months and at no additional cost to Customer, such additional photovoltaic generating capacity as is reasonably required to eliminate the production shortfall identified in the audit (that is, to raise the PV System’s Expected Production to the level at which the guarantee in Section 9.4.1 would have been satisfied over the evaluation period). The additional capacity Contractor is required to install under this Section shall not exceed {{array_increase_cap_pct}} of the PV System’s original DC nameplate capacity; this limit may be increased by mutual written agreement. Contractor’s obligation under this Section is performed entirely as additional construction of the PV System. Contractor shall owe no cash payment, credit, rebate, refund, liquidated damages, or other monetary amount in lieu of, or in addition to, such additional construction.</w:t>
      </w:r>
    </w:p>
    <w:p>
      <w:pPr>
        <w:pStyle w:val="Heading3"/>
      </w:pPr>
      <w:r>
        <w:t>9.4.5 Exclusions</w:t>
      </w:r>
    </w:p>
    <w:p>
      <w:pPr/>
      <w:r>
        <w:t>Variation in solar resource is already accounted for in Expected Production under Section 9.4.2 and is therefore not an exclusion. The Production Guarantee does not apply to the extent a production shortfall is caused by: (a) shading from vegetation, structures, or obstructions arising after the PTO Date; (b) unavailability or outage of the utility electrical service; (c) Customer’s misuse of, or unauthorized modification to, the PV System; (d) Customer’s failure to permit reasonable access for cleaning or service under Section 9.5, or to perform Customer-elected cleaning; (e) damage attributable to any person or cause other than Contractor; or (f) force majeure or excusable delay under Article 11.</w:t>
      </w:r>
    </w:p>
    <w:p>
      <w:pPr>
        <w:pStyle w:val="Heading3"/>
      </w:pPr>
      <w:r>
        <w:t>9.4.6 Characterization</w:t>
      </w:r>
    </w:p>
    <w:p>
      <w:pPr/>
      <w:r>
        <w:t>The parties acknowledge and agree that the Target Annual Production is a fixed productive-capacity specification of the PV System established as of the Effective Date; that this Production Guarantee is an integral element of the design and construction of the PV System under this Agreement; that the consideration for it is included within the Total Project Cost and is not separately stated or separately payable; and that the remedy under Section 9.4.4 constitutes construction of additional components of the PV System. The parties intend that all amounts attributable to this Production Guarantee form part of the cost of the PV System for all purposes, including the establishment of the Construction Start Date and the determination of costs eligible under IRC Section 48E as described in the Recitals.</w:t>
      </w:r>
    </w:p>
    <w:p>
      <w:pPr>
        <w:pStyle w:val="Heading2"/>
      </w:pPr>
      <w:r>
        <w:t>9.5 Array Access and Cleaning (Operations and Maintenance)</w:t>
      </w:r>
    </w:p>
    <w:p>
      <w:pPr/>
      <w:r>
        <w:t>This Section 9.5 is an operations-and-maintenance provision. It is separate from the construction warranties and the Production Guarantee set forth in Sections 9.1 through 9.4, and no amount under this Section forms part of the consideration for those warranties or for the PV System.</w:t>
      </w:r>
    </w:p>
    <w:p>
      <w:pPr/>
      <w:r>
        <w:t>Customer shall permit Contractor reasonable access to the Project Site to clean, service, and inspect the solar arrays as needed, as indicated by remote monitoring and weather or soiling conditions. Where cleaning is reasonably required, Customer may elect either: (a) cleaning by Contractor, at a charge to Customer of {{cleaning_visit_fee}} per visit plus {{cleaning_per_module_fee}} per module; or (b) cleaning by Customer, using water and a terry-cloth towel or an RV soft-cloth and hose brush, within two (2) weeks of Contractor’s written request. If Customer declines both options after Contractor’s written request, any resulting production shortfall shall be excused under Section 9.4.5(d).</w:t>
      </w:r>
    </w:p>
    <w:p>
      <w:pPr/>
      <w:r>
        <w:t>{{/include_guarantee}}</w:t>
      </w:r>
    </w:p>
    <w:p w14:paraId="6544EDB5" w14:textId="77777777" w:rsidR="00580394" w:rsidRDefault="00000000">
      <w:pPr>
        <w:pStyle w:val="Heading1"/>
      </w:pPr>
      <w:r>
        <w:t>ARTICLE 10: INDEMNIFICATION AND LIABILITY</w:t>
      </w:r>
    </w:p>
    <w:p w14:paraId="20602A0C" w14:textId="77777777" w:rsidR="00580394" w:rsidRDefault="00000000">
      <w:pPr>
        <w:pStyle w:val="Heading2"/>
      </w:pPr>
      <w:r>
        <w:t>10.1 Contractor's Indemnity</w:t>
      </w:r>
    </w:p>
    <w:p w14:paraId="2439DA6A" w14:textId="77777777" w:rsidR="00580394" w:rsidRDefault="00000000">
      <w:r>
        <w:t xml:space="preserve">To the fullest extent permitted by law, Contractor shall indemnify, defend, and hold harmless Customer from and against any and all claims, damages, losses, liabilities, and expenses (including reasonable attorneys' fees) arising out of or resulting from </w:t>
      </w:r>
      <w:r>
        <w:lastRenderedPageBreak/>
        <w:t>Contractor's negligent performance of work under this Agreement, provided that such claim, damage, loss, or expense is attributable to bodily injury, sickness, disease, or death, or to injury to or destruction of tangible property, but only to the extent caused by the negligent acts or omissions of Contractor, its subcontractors, or anyone directly or indirectly employed by them.</w:t>
      </w:r>
    </w:p>
    <w:p w14:paraId="5A7CD5FE" w14:textId="77777777" w:rsidR="00580394" w:rsidRDefault="00000000">
      <w:pPr>
        <w:pStyle w:val="Heading2"/>
      </w:pPr>
      <w:r>
        <w:t>10.2 Customer's Indemnity</w:t>
      </w:r>
    </w:p>
    <w:p w14:paraId="022A680A" w14:textId="77777777" w:rsidR="00580394" w:rsidRDefault="00000000">
      <w:r>
        <w:t>To the fullest extent permitted by law, Customer shall indemnify, defend, and hold harmless Contractor from and against any and all claims, damages, losses, liabilities, and expenses (including reasonable attorneys' fees) arising out of or resulting from Customer's negligent acts or omissions, or the condition of the Project Site, except to the extent caused by Contractor's negligence.</w:t>
      </w:r>
    </w:p>
    <w:p w14:paraId="2FE5F74A" w14:textId="77777777" w:rsidR="00580394" w:rsidRDefault="00000000">
      <w:pPr>
        <w:pStyle w:val="Heading2"/>
      </w:pPr>
      <w:r>
        <w:t>10.3 Limitation of Liability for Tax Consequences</w:t>
      </w:r>
    </w:p>
    <w:p w14:paraId="244C9972" w14:textId="77777777" w:rsidR="00580394" w:rsidRDefault="00000000">
      <w:r>
        <w:t>Contractor makes no representation or warranty regarding Customer's eligibility for, or the availability or amount of, any federal, state, or local tax credits, deductions, or other tax benefits. Customer acknowledges that tax law interpretation and application is complex and subject to change, and that Customer is solely responsible for determining its tax position in consultation with qualified tax advisors. Contractor shall have no liability for any adverse tax consequences arising from this project, including but not limited to loss of tax credits, disallowance of deductions, or IRS audit adjustments, except to the extent directly caused by Contractor's material breach of its express obligations under this Agreement. Owner agrees to seek the advice of a licensed Certified Public Accountant (CPA) regarding any matters related to state, local, or federal tax obligations, filings, or compliance. Contractor shall have no responsibility or liability for any tax-related issues, and Owner acknowledges that it is solely responsible for obtaining appropriate tax advice from a qualified professional.</w:t>
      </w:r>
    </w:p>
    <w:p w14:paraId="29A76070" w14:textId="77777777" w:rsidR="00580394" w:rsidRDefault="00000000">
      <w:pPr>
        <w:pStyle w:val="Heading1"/>
      </w:pPr>
      <w:r>
        <w:t>ARTICLE 11: FORCE MAJEURE AND EXCUSABLE DELAYS</w:t>
      </w:r>
    </w:p>
    <w:p w14:paraId="152B811B" w14:textId="77777777" w:rsidR="00580394" w:rsidRDefault="00000000">
      <w:r>
        <w:t>Except for any of Customer’s payment obligations set forth in this Agreement, neither party shall be liable for delays in performance caused by events beyond its reasonable control, including but not limited to acts of God, earthquakes, fires, floods, severe weather, epidemics, pandemics, acts of terrorism, war, civil unrest, labor strikes, government actions or restrictions, utility service interruptions, unavailability of materials or equipment, delays by utility companies in processing interconnection applications, delays by governmental authorities in processing permits or inspections, or supply chain disruptions. The delayed party shall provide prompt notice to the other party and shall use reasonable efforts to minimize the delay. Performance deadlines shall be extended by the period of delay. If force majeure delays exceed 60 days, either party may terminate this Agreement upon written notice, with the consequences specified in Section 5.2 applying.</w:t>
      </w:r>
    </w:p>
    <w:p w14:paraId="4104A92C" w14:textId="77777777" w:rsidR="00580394" w:rsidRDefault="00000000">
      <w:pPr>
        <w:pStyle w:val="Heading1"/>
      </w:pPr>
      <w:r>
        <w:lastRenderedPageBreak/>
        <w:t>ARTICLE 12: DISPUTE RESOLUTION</w:t>
      </w:r>
    </w:p>
    <w:p w14:paraId="6ADAD7F2" w14:textId="77777777" w:rsidR="00580394" w:rsidRDefault="00000000">
      <w:pPr>
        <w:pStyle w:val="Heading2"/>
      </w:pPr>
      <w:r>
        <w:t>12.1 Informal Negotiation</w:t>
      </w:r>
    </w:p>
    <w:p w14:paraId="689B4C62" w14:textId="77777777" w:rsidR="00580394" w:rsidRDefault="00000000">
      <w:r>
        <w:t>In the event of any dispute arising under this Agreement, the parties shall first attempt in good faith to resolve the dispute through informal negotiation between senior representatives of each party.</w:t>
      </w:r>
    </w:p>
    <w:p w14:paraId="28CE33FA" w14:textId="77777777" w:rsidR="00580394" w:rsidRDefault="00000000">
      <w:pPr>
        <w:pStyle w:val="Heading2"/>
      </w:pPr>
      <w:r>
        <w:t>12.2 Mediation</w:t>
      </w:r>
    </w:p>
    <w:p w14:paraId="09ACD8A3" w14:textId="77777777" w:rsidR="00580394" w:rsidRDefault="00000000">
      <w:r>
        <w:t>If informal negotiation does not resolve the dispute within thirty (30) days, the parties agree to submit the dispute to mediation before a mutually acceptable mediator in San Diego County, California. The costs of mediation shall be shared equally.</w:t>
      </w:r>
    </w:p>
    <w:p w14:paraId="46FF9E63" w14:textId="77777777" w:rsidR="00580394" w:rsidRDefault="00000000">
      <w:pPr>
        <w:pStyle w:val="Heading2"/>
      </w:pPr>
      <w:r>
        <w:t>12.3 Litigation</w:t>
      </w:r>
    </w:p>
    <w:p w14:paraId="576C0625" w14:textId="77777777" w:rsidR="00580394" w:rsidRDefault="00000000">
      <w:r>
        <w:t>If mediation does not resolve the dispute within sixty (60) days, either party may pursue litigation. Any litigation shall be brought in the state or federal courts located in San Diego County, California, and the parties consent to the exclusive jurisdiction of such courts.</w:t>
      </w:r>
    </w:p>
    <w:p w14:paraId="66348C89" w14:textId="77777777" w:rsidR="00580394" w:rsidRDefault="00000000">
      <w:pPr>
        <w:rPr>
          <w:rFonts w:ascii="Calibri" w:eastAsia="Calibri" w:hAnsi="Calibri" w:cs="Calibri"/>
          <w:b/>
          <w:bCs/>
          <w:sz w:val="24"/>
          <w:szCs w:val="24"/>
        </w:rPr>
      </w:pPr>
      <w:r>
        <w:rPr>
          <w:rFonts w:ascii="Calibri" w:eastAsia="Calibri" w:hAnsi="Calibri" w:cs="Calibri"/>
          <w:b/>
          <w:bCs/>
          <w:sz w:val="24"/>
          <w:szCs w:val="24"/>
        </w:rPr>
        <w:t>12.4 Mechanics Lien Carveout from Dispute Resolution</w:t>
      </w:r>
    </w:p>
    <w:p w14:paraId="09004E79" w14:textId="77777777" w:rsidR="00580394" w:rsidRDefault="00000000">
      <w:r>
        <w:t>Notwithstanding any dispute resolution procedures set forth in Article 12, nothing herein shall be construed to limit or restrict Contractor’s right to record, enforce, or foreclose a mechanics lien or other statutory remedies for non-payment. The dispute resolution provisions of this Agreement shall not apply to Contractor’s exercise of rights or remedies related to the recording or enforcement of a mechanics lien.</w:t>
      </w:r>
    </w:p>
    <w:p w14:paraId="6BCF1E3E" w14:textId="77777777" w:rsidR="00580394" w:rsidRDefault="00000000">
      <w:pPr>
        <w:pStyle w:val="Heading1"/>
      </w:pPr>
      <w:r>
        <w:t>ARTICLE 13: GENERAL PROVISIONS</w:t>
      </w:r>
    </w:p>
    <w:p w14:paraId="03C829C3" w14:textId="77777777" w:rsidR="00580394" w:rsidRDefault="00000000">
      <w:pPr>
        <w:pStyle w:val="Heading2"/>
      </w:pPr>
      <w:r>
        <w:t>13.1 Governing Law</w:t>
      </w:r>
    </w:p>
    <w:p w14:paraId="30F6CD6C" w14:textId="77777777" w:rsidR="00580394" w:rsidRDefault="00000000">
      <w:r>
        <w:t>This Agreement shall be governed by and construed in accordance with the laws of the State of California, without regard to its conflicts of law principles.</w:t>
      </w:r>
    </w:p>
    <w:p w14:paraId="073368D4" w14:textId="77777777" w:rsidR="00580394" w:rsidRDefault="00000000">
      <w:pPr>
        <w:pStyle w:val="Heading2"/>
      </w:pPr>
      <w:r>
        <w:t>13.2 Entire Agreement</w:t>
      </w:r>
    </w:p>
    <w:p w14:paraId="5A493028" w14:textId="77777777" w:rsidR="00580394" w:rsidRDefault="00000000">
      <w:r>
        <w:t>This Agreement, including all Exhibits, constitutes the entire agreement between the parties and supersedes all prior negotiations, representations, and agreements, whether written or oral. This Agreement may be amended only by written instrument signed by both parties.</w:t>
      </w:r>
    </w:p>
    <w:p w14:paraId="44C94FA3" w14:textId="77777777" w:rsidR="00580394" w:rsidRDefault="00000000">
      <w:pPr>
        <w:pStyle w:val="Heading2"/>
      </w:pPr>
      <w:r>
        <w:t>13.3 Severability</w:t>
      </w:r>
    </w:p>
    <w:p w14:paraId="7A0109A3" w14:textId="77777777" w:rsidR="00580394" w:rsidRDefault="00000000">
      <w:r>
        <w:t>If any provision of this Agreement is held to be invalid or unenforceable, the remaining provisions shall continue in full force and effect.</w:t>
      </w:r>
    </w:p>
    <w:p w14:paraId="14DBA1DC" w14:textId="77777777" w:rsidR="00580394" w:rsidRDefault="00000000">
      <w:pPr>
        <w:pStyle w:val="Heading2"/>
      </w:pPr>
      <w:r>
        <w:lastRenderedPageBreak/>
        <w:t>13.4 Waiver</w:t>
      </w:r>
    </w:p>
    <w:p w14:paraId="48DD4146" w14:textId="77777777" w:rsidR="00580394" w:rsidRDefault="00000000">
      <w:r>
        <w:t>No waiver of any provision of this Agreement shall be effective unless in writing and signed by the party against whom enforcement is sought. No waiver shall constitute a continuing waiver or waiver of any other provision.</w:t>
      </w:r>
    </w:p>
    <w:p w14:paraId="6B1DF7CA" w14:textId="77777777" w:rsidR="00580394" w:rsidRDefault="00000000">
      <w:pPr>
        <w:pStyle w:val="Heading2"/>
      </w:pPr>
      <w:r>
        <w:t>13.5 Assignment</w:t>
      </w:r>
    </w:p>
    <w:p w14:paraId="77B7E6A8" w14:textId="77777777" w:rsidR="00580394" w:rsidRDefault="00000000">
      <w:r>
        <w:t>Neither party may assign this Agreement without the prior written consent of the other party, except that Contractor may assign this Agreement to a successor entity in connection with a merger, acquisition, or sale of substantially all of its assets.</w:t>
      </w:r>
    </w:p>
    <w:p w14:paraId="6518B8FC" w14:textId="77777777" w:rsidR="00580394" w:rsidRDefault="00000000">
      <w:pPr>
        <w:pStyle w:val="Heading2"/>
      </w:pPr>
      <w:r>
        <w:t>13.6 Notices</w:t>
      </w:r>
    </w:p>
    <w:p w14:paraId="007D826D" w14:textId="77777777" w:rsidR="00580394" w:rsidRDefault="00000000">
      <w:r>
        <w:t>All notices required or permitted under this Agreement shall be in writing and shall be deemed delivered when personally delivered, sent by confirmed facsimile or email, or three (3) business days after deposit in the U.S. mail, certified or registered, return receipt requested, postage prepaid, addressed to the parties at the addresses set forth on page 1 of this Agreement or to such other address as either party may designate in writing.</w:t>
      </w:r>
    </w:p>
    <w:p w14:paraId="6A015222" w14:textId="77777777" w:rsidR="00580394" w:rsidRDefault="00000000">
      <w:pPr>
        <w:pStyle w:val="Heading2"/>
      </w:pPr>
      <w:r>
        <w:t>13.7 Survival</w:t>
      </w:r>
    </w:p>
    <w:p w14:paraId="4FB8C795" w14:textId="77777777" w:rsidR="00580394" w:rsidRDefault="00000000">
      <w:r>
        <w:t>The following provisions shall survive termination or expiration of this Agreement: Article 4 (Phase 1 Compensation), Section 5.2 (Hold Period provisions regarding ownership), Article 7 (Licensing and Compliance), Article 9 (Warranties), Article 10 (Indemnification), Article 12 (Dispute Resolution), and this Article 13 (General Provisions).</w:t>
      </w:r>
    </w:p>
    <w:p w14:paraId="7ECD6D47" w14:textId="77777777" w:rsidR="00580394" w:rsidRDefault="00000000">
      <w:pPr>
        <w:pStyle w:val="Heading2"/>
      </w:pPr>
      <w:r>
        <w:t>13.8 Counterparts</w:t>
      </w:r>
    </w:p>
    <w:p w14:paraId="29E627F1" w14:textId="77777777" w:rsidR="00580394" w:rsidRDefault="00000000">
      <w:r>
        <w:t>This Agreement may be executed in counterparts, each of which shall be deemed an original and all of which together shall constitute one and the same instrument. Electronic signatures shall have the same force and effect as original signatures.</w:t>
      </w:r>
    </w:p>
    <w:p w14:paraId="7D9718CC" w14:textId="77777777" w:rsidR="00580394" w:rsidRDefault="00000000">
      <w:pPr>
        <w:pStyle w:val="Heading2"/>
      </w:pPr>
      <w:r>
        <w:t>13.9 Exhibits</w:t>
      </w:r>
    </w:p>
    <w:p w14:paraId="289F388E" w14:textId="77777777" w:rsidR="00580394" w:rsidRDefault="00000000">
      <w:r>
        <w:t>The following Exhibits are attached hereto and incorporated by reference:</w:t>
      </w:r>
    </w:p>
    <w:p w14:paraId="7F496F88" w14:textId="77777777" w:rsidR="00580394" w:rsidRDefault="00000000">
      <w:pPr>
        <w:numPr>
          <w:ilvl w:val="0"/>
          <w:numId w:val="1"/>
        </w:numPr>
        <w:pBdr>
          <w:top w:val="nil"/>
          <w:left w:val="nil"/>
          <w:bottom w:val="nil"/>
          <w:right w:val="nil"/>
          <w:between w:val="nil"/>
        </w:pBdr>
        <w:spacing w:after="0"/>
      </w:pPr>
      <w:r>
        <w:rPr>
          <w:color w:val="000000"/>
        </w:rPr>
        <w:t>Exhibit A: Additional Terms and Conditions Customer Contract v</w:t>
      </w:r>
      <w:r>
        <w:t>10</w:t>
      </w:r>
    </w:p>
    <w:p w14:paraId="3F48AD57" w14:textId="77777777" w:rsidR="00580394" w:rsidRDefault="00000000">
      <w:pPr>
        <w:numPr>
          <w:ilvl w:val="0"/>
          <w:numId w:val="1"/>
        </w:numPr>
        <w:pBdr>
          <w:top w:val="nil"/>
          <w:left w:val="nil"/>
          <w:bottom w:val="nil"/>
          <w:right w:val="nil"/>
          <w:between w:val="nil"/>
        </w:pBdr>
      </w:pPr>
      <w:r>
        <w:rPr>
          <w:color w:val="000000"/>
        </w:rPr>
        <w:t>Exhibit B: Legal Description of Project Site</w:t>
      </w:r>
    </w:p>
    <w:p>
      <w:pPr/>
      <w:r>
        <w:t>{{#include_guarantee}}</w:t>
      </w:r>
    </w:p>
    <w:p>
      <w:pPr/>
      <w:r>
        <w:t>Exhibit C: Annual Production Potential Table</w:t>
      </w:r>
    </w:p>
    <w:p>
      <w:pPr/>
      <w:r>
        <w:t>{{/include_guarantee}}</w:t>
      </w:r>
    </w:p>
    <w:p w14:paraId="622EC309" w14:textId="77777777" w:rsidR="00580394" w:rsidRDefault="00580394"/>
    <w:p w14:paraId="36FD27B5" w14:textId="77777777" w:rsidR="00580394" w:rsidRDefault="00000000">
      <w:r>
        <w:br w:type="page"/>
      </w:r>
    </w:p>
    <w:p w14:paraId="28E912C3" w14:textId="77777777" w:rsidR="00580394" w:rsidRDefault="00000000">
      <w:pPr>
        <w:jc w:val="center"/>
      </w:pPr>
      <w:r>
        <w:rPr>
          <w:b/>
          <w:bCs/>
          <w:sz w:val="28"/>
          <w:szCs w:val="28"/>
        </w:rPr>
        <w:lastRenderedPageBreak/>
        <w:t>SIGNATURE PAGE</w:t>
      </w:r>
    </w:p>
    <w:p w14:paraId="10818BAC" w14:textId="77777777" w:rsidR="00580394" w:rsidRDefault="00000000">
      <w:r>
        <w:t>IN WITNESS WHEREOF, the parties have executed this Agreement as of the Effective Date.</w:t>
      </w:r>
    </w:p>
    <w:p w14:paraId="54D80E3D" w14:textId="77777777" w:rsidR="00580394" w:rsidRDefault="00000000">
      <w:r>
        <w:rPr>
          <w:b/>
          <w:bCs/>
        </w:rPr>
        <w:t>CONTRACTOR:</w:t>
      </w:r>
    </w:p>
    <w:p w14:paraId="7FA7224F" w14:textId="77777777" w:rsidR="00580394" w:rsidRDefault="00580394"/>
    <w:p w14:paraId="49DC1CF8" w14:textId="77777777" w:rsidR="00580394" w:rsidRDefault="00000000">
      <w:r>
        <w:t xml:space="preserve">Company Name: </w:t>
      </w:r>
      <w:r>
        <w:rPr>
          <w:shd w:val="clear" w:color="auto" w:fill="FFC080"/>
        </w:rPr>
        <w:t>{{contractor_name}}</w:t>
      </w:r>
    </w:p>
    <w:p w14:paraId="1C504211" w14:textId="77777777" w:rsidR="00580394" w:rsidRDefault="00580394"/>
    <w:p w14:paraId="4E035633" w14:textId="77777777" w:rsidR="00580394" w:rsidRDefault="00000000">
      <w:r>
        <w:t>By: ___________________________________________________</w:t>
      </w:r>
    </w:p>
    <w:p w14:paraId="710EBC10" w14:textId="77777777" w:rsidR="00580394" w:rsidRDefault="00580394"/>
    <w:p w14:paraId="5D51B456" w14:textId="77777777" w:rsidR="00580394" w:rsidRDefault="00000000">
      <w:r>
        <w:t xml:space="preserve">Name: </w:t>
      </w:r>
      <w:r>
        <w:rPr>
          <w:shd w:val="clear" w:color="auto" w:fill="FFC080"/>
        </w:rPr>
        <w:t>{{contractor_signatory_name}}</w:t>
      </w:r>
    </w:p>
    <w:p w14:paraId="22803145" w14:textId="77777777" w:rsidR="00580394" w:rsidRDefault="00580394"/>
    <w:p w14:paraId="2AEED85E" w14:textId="77777777" w:rsidR="00580394" w:rsidRDefault="00000000">
      <w:r>
        <w:t xml:space="preserve">Title: </w:t>
      </w:r>
      <w:r>
        <w:rPr>
          <w:shd w:val="clear" w:color="auto" w:fill="FFC080"/>
        </w:rPr>
        <w:t>{{contractor_signatory_title}}</w:t>
      </w:r>
    </w:p>
    <w:p w14:paraId="27EF5FBF" w14:textId="77777777" w:rsidR="00580394" w:rsidRDefault="00580394"/>
    <w:p w14:paraId="2538F4CF" w14:textId="77777777" w:rsidR="00580394" w:rsidRDefault="00000000">
      <w:r>
        <w:t xml:space="preserve">Date: </w:t>
      </w:r>
      <w:r>
        <w:rPr>
          <w:shd w:val="clear" w:color="auto" w:fill="FFC080"/>
        </w:rPr>
        <w:t>{{contract_date}}</w:t>
      </w:r>
    </w:p>
    <w:p w14:paraId="15147B8C" w14:textId="77777777" w:rsidR="00580394" w:rsidRDefault="00580394"/>
    <w:p w14:paraId="4DD4753D" w14:textId="77777777" w:rsidR="00580394" w:rsidRDefault="00580394"/>
    <w:p w14:paraId="6AA274A8" w14:textId="77777777" w:rsidR="00580394" w:rsidRDefault="00000000">
      <w:r>
        <w:rPr>
          <w:b/>
          <w:bCs/>
        </w:rPr>
        <w:t>CUSTOMER:</w:t>
      </w:r>
    </w:p>
    <w:p w14:paraId="75624684" w14:textId="77777777" w:rsidR="00580394" w:rsidRDefault="00580394"/>
    <w:p w14:paraId="56382EF6" w14:textId="77777777" w:rsidR="00580394" w:rsidRDefault="00000000">
      <w:r>
        <w:t xml:space="preserve">Organization Name: </w:t>
      </w:r>
      <w:r>
        <w:rPr>
          <w:shd w:val="clear" w:color="auto" w:fill="FFC080"/>
        </w:rPr>
        <w:t>{{customer_org_name}}</w:t>
      </w:r>
    </w:p>
    <w:p w14:paraId="446E7AB1" w14:textId="77777777" w:rsidR="00580394" w:rsidRDefault="00580394"/>
    <w:p w14:paraId="5D65C4A5" w14:textId="77777777" w:rsidR="00580394" w:rsidRDefault="00000000">
      <w:r>
        <w:t>By: ___________________________________________________</w:t>
      </w:r>
    </w:p>
    <w:p w14:paraId="2435E0CF" w14:textId="77777777" w:rsidR="00580394" w:rsidRDefault="00580394"/>
    <w:p w14:paraId="41FE2A22" w14:textId="77777777" w:rsidR="00580394" w:rsidRDefault="00000000">
      <w:r>
        <w:t xml:space="preserve">Name: </w:t>
      </w:r>
      <w:r>
        <w:rPr>
          <w:shd w:val="clear" w:color="auto" w:fill="FFC080"/>
        </w:rPr>
        <w:t>{{customer_name}}</w:t>
      </w:r>
    </w:p>
    <w:p w14:paraId="4EA33863" w14:textId="77777777" w:rsidR="00580394" w:rsidRDefault="00580394"/>
    <w:p w14:paraId="66B7063A" w14:textId="77777777" w:rsidR="00580394" w:rsidRDefault="00000000">
      <w:r>
        <w:t xml:space="preserve">Title: </w:t>
      </w:r>
      <w:r>
        <w:rPr>
          <w:shd w:val="clear" w:color="auto" w:fill="FFC080"/>
        </w:rPr>
        <w:t>{{customer_title}}</w:t>
      </w:r>
    </w:p>
    <w:p w14:paraId="1676DE3A" w14:textId="77777777" w:rsidR="00580394" w:rsidRDefault="00580394"/>
    <w:p w14:paraId="693813E9" w14:textId="77777777" w:rsidR="00580394" w:rsidRDefault="00000000">
      <w:r>
        <w:t xml:space="preserve">Date: </w:t>
      </w:r>
      <w:r>
        <w:rPr>
          <w:shd w:val="clear" w:color="auto" w:fill="FFC080"/>
        </w:rPr>
        <w:t>{{contract_date}}</w:t>
      </w:r>
    </w:p>
    <w:p>
      <w:pPr/>
      <w:r>
        <w:t>{{#include_guarantee}}</w:t>
      </w:r>
    </w:p>
    <w:p>
      <w:pPr>
        <w:pStyle w:val="Heading1"/>
      </w:pPr>
      <w:r>
        <w:t>EXHIBIT C — ANNUAL PRODUCTION POTENTIAL TABLE</w:t>
      </w:r>
    </w:p>
    <w:p>
      <w:pPr/>
      <w:r>
        <w:t>Year 1 is the Target Annual Production (fixed as of the Effective Date); each subsequent year is reduced per the percentages in the Article 1 definition of "Annual Production Potential Table."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Year</w:t>
            </w:r>
          </w:p>
        </w:tc>
        <w:tc>
          <w:tcPr>
            <w:tcW w:type="dxa" w:w="2880"/>
          </w:tcPr>
          <w:p>
            <w:r>
              <w:rPr>
                <w:b/>
              </w:rPr>
              <w:t>Annual kWh</w:t>
            </w:r>
          </w:p>
        </w:tc>
        <w:tc>
          <w:tcPr>
            <w:tcW w:type="dxa" w:w="2880"/>
          </w:tcPr>
          <w:p>
            <w:r>
              <w:rPr>
                <w:b/>
              </w:rPr>
              <w:t>% of Year-1</w:t>
            </w:r>
          </w:p>
        </w:tc>
      </w:tr>
      <w:tr>
        <w:tc>
          <w:tcPr>
            <w:tcW w:type="dxa" w:w="2880"/>
          </w:tcPr>
          <w:p>
            <w:r>
              <w:t>{{#production_table}}{{year}}</w:t>
            </w:r>
          </w:p>
        </w:tc>
        <w:tc>
          <w:tcPr>
            <w:tcW w:type="dxa" w:w="2880"/>
          </w:tcPr>
          <w:p>
            <w:r>
              <w:t>{{kwh}}</w:t>
            </w:r>
          </w:p>
        </w:tc>
        <w:tc>
          <w:tcPr>
            <w:tcW w:type="dxa" w:w="2880"/>
          </w:tcPr>
          <w:p>
            <w:r>
              <w:t>{{pct}}{{/production_table}}</w:t>
            </w:r>
          </w:p>
        </w:tc>
      </w:tr>
    </w:tbl>
    <w:p>
      <w:pPr/>
      <w:r>
        <w:t>{{/include_guarantee}}</w:t>
      </w:r>
    </w:p>
    <w:sectPr w:rsidR="00580394">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AD012" w14:textId="77777777" w:rsidR="00856DD6" w:rsidRDefault="00856DD6">
      <w:pPr>
        <w:spacing w:after="0" w:line="240" w:lineRule="auto"/>
      </w:pPr>
      <w:r>
        <w:separator/>
      </w:r>
    </w:p>
  </w:endnote>
  <w:endnote w:type="continuationSeparator" w:id="0">
    <w:p w14:paraId="0CD930DF" w14:textId="77777777" w:rsidR="00856DD6" w:rsidRDefault="00856D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Symbol">
    <w:panose1 w:val="05050102010706020507"/>
    <w:charset w:val="02"/>
    <w:family w:val="decorative"/>
    <w:pitch w:val="variable"/>
    <w:sig w:usb0="00000000" w:usb1="10000000" w:usb2="00000000" w:usb3="00000000" w:csb0="80000000" w:csb1="00000000"/>
    <w:embedRegular r:id="rId2" w:fontKey="{323EFDE7-5ECC-DE47-A5FC-BE2C32AB8F6D}"/>
  </w:font>
  <w:font w:name="Times New Roman">
    <w:panose1 w:val="02020603050405020304"/>
    <w:charset w:val="00"/>
    <w:family w:val="roman"/>
    <w:pitch w:val="variable"/>
    <w:sig w:usb0="E0002EFF" w:usb1="C000785B" w:usb2="00000009" w:usb3="00000000" w:csb0="000001FF" w:csb1="00000000"/>
    <w:embedRegular r:id="rId3" w:fontKey="{6C53B970-86FC-AF41-9214-5DD633E1D7C0}"/>
    <w:embedBold r:id="rId4" w:fontKey="{6EAC34C8-20D3-3940-AF78-15F46993F8D1}"/>
    <w:embedItalic r:id="rId5" w:fontKey="{E0C32CB5-D36A-3945-96CF-B699B173D8CD}"/>
    <w:embedBoldItalic r:id="rId6" w:fontKey="{49C69962-BF7F-0E40-81D8-F2156121E2FF}"/>
  </w:font>
  <w:font w:name="Arial">
    <w:panose1 w:val="020B0604020202020204"/>
    <w:charset w:val="00"/>
    <w:family w:val="swiss"/>
    <w:pitch w:val="variable"/>
    <w:sig w:usb0="E0002EFF" w:usb1="C000785B" w:usb2="00000009" w:usb3="00000000" w:csb0="000001FF" w:csb1="00000000"/>
    <w:embedRegular r:id="rId7" w:fontKey="{70417FA9-6789-EC45-AE20-4431B311ADEB}"/>
    <w:embedBold r:id="rId8" w:fontKey="{41FE6C0F-1747-5648-823B-6298C1319EDE}"/>
    <w:embedItalic r:id="rId9" w:fontKey="{496F88E6-82D2-FA4A-B007-7011AF4A7CCA}"/>
    <w:embedBoldItalic r:id="rId10" w:fontKey="{DA2E6222-7EC3-BA41-9E27-B735483C0601}"/>
  </w:font>
  <w:font w:name="Calibri">
    <w:panose1 w:val="020F0502020204030204"/>
    <w:charset w:val="00"/>
    <w:family w:val="swiss"/>
    <w:pitch w:val="variable"/>
    <w:sig w:usb0="E4002EFF" w:usb1="C200247B" w:usb2="00000009" w:usb3="00000000" w:csb0="000001FF" w:csb1="00000000"/>
    <w:embedRegular r:id="rId11" w:fontKey="{63164351-58DA-8543-88AB-A56D38409817}"/>
    <w:embedBold r:id="rId12" w:fontKey="{9FCA6ABD-BB3A-6B47-A45C-E1D566BE9591}"/>
    <w:embedItalic r:id="rId13" w:fontKey="{EFEB8C24-A630-4143-B493-1A0DFA26FFE6}"/>
    <w:embedBoldItalic r:id="rId14" w:fontKey="{4F4C283D-6A88-644F-9982-8BFA0DDA141B}"/>
  </w:font>
  <w:font w:name="SimSun">
    <w:altName w:val="宋体"/>
    <w:panose1 w:val="02010600030101010101"/>
    <w:charset w:val="86"/>
    <w:family w:val="auto"/>
    <w:pitch w:val="variable"/>
    <w:sig w:usb0="00000203" w:usb1="288F0000" w:usb2="00000016" w:usb3="00000000" w:csb0="00040001" w:csb1="00000000"/>
  </w:font>
  <w:font w:name="Courier">
    <w:panose1 w:val="00000000000000000000"/>
    <w:charset w:val="00"/>
    <w:family w:val="modern"/>
    <w:pitch w:val="fixed"/>
    <w:sig w:usb0="E0002AFF" w:usb1="C0007843" w:usb2="00000009" w:usb3="00000000" w:csb0="000001FF" w:csb1="00000000"/>
    <w:embedRegular r:id="rId15" w:fontKey="{EF286C0D-C0B2-9949-98E4-271C0EF155F7}"/>
  </w:font>
  <w:font w:name="Cambria">
    <w:panose1 w:val="02040503050406030204"/>
    <w:charset w:val="00"/>
    <w:family w:val="roman"/>
    <w:pitch w:val="variable"/>
    <w:sig w:usb0="E00006FF" w:usb1="420024FF" w:usb2="02000000" w:usb3="00000000" w:csb0="0000019F" w:csb1="00000000"/>
    <w:embedRegular r:id="rId16" w:fontKey="{DB400705-2359-DA42-BD74-9952AA5287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05C97"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19BB"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E83A2"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7945F" w14:textId="77777777" w:rsidR="00856DD6" w:rsidRDefault="00856DD6">
      <w:pPr>
        <w:spacing w:after="0" w:line="240" w:lineRule="auto"/>
      </w:pPr>
      <w:r>
        <w:separator/>
      </w:r>
    </w:p>
  </w:footnote>
  <w:footnote w:type="continuationSeparator" w:id="0">
    <w:p w14:paraId="6A20F4A8" w14:textId="77777777" w:rsidR="00856DD6" w:rsidRDefault="00856D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D986F"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A209"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D5E8" w14:textId="77777777" w:rsidR="00580394" w:rsidRDefault="0058039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5C0"/>
    <w:multiLevelType w:val="multilevel"/>
    <w:tmpl w:val="1AC8EE52"/>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42AB5E4E"/>
    <w:multiLevelType w:val="multilevel"/>
    <w:tmpl w:val="693EDADC"/>
    <w:lvl w:ilvl="0">
      <w:start w:val="1"/>
      <w:numFmt w:val="bullet"/>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472E7529"/>
    <w:multiLevelType w:val="multilevel"/>
    <w:tmpl w:val="CFAEFBA2"/>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6E5B6633"/>
    <w:multiLevelType w:val="multilevel"/>
    <w:tmpl w:val="3CD0569A"/>
    <w:lvl w:ilvl="0">
      <w:start w:val="1"/>
      <w:numFmt w:val="bullet"/>
      <w:pStyle w:val="ListBullet2"/>
      <w:lvlText w:val=""/>
      <w:lvlJc w:val="left"/>
      <w:pPr>
        <w:ind w:left="360" w:hanging="360"/>
      </w:pPr>
      <w:rPr>
        <w:rFonts w:ascii="Symbol" w:hAnsi="Symbol" w:hint="default"/>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80240756">
    <w:abstractNumId w:val="0"/>
  </w:num>
  <w:num w:numId="2" w16cid:durableId="1908882903">
    <w:abstractNumId w:val="3"/>
  </w:num>
  <w:num w:numId="3" w16cid:durableId="188446733">
    <w:abstractNumId w:val="2"/>
  </w:num>
  <w:num w:numId="4" w16cid:durableId="12442677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194727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79253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92437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394"/>
    <w:rsid w:val="000074BE"/>
    <w:rsid w:val="00083CB0"/>
    <w:rsid w:val="000A2BF9"/>
    <w:rsid w:val="001177D7"/>
    <w:rsid w:val="00124468"/>
    <w:rsid w:val="00216723"/>
    <w:rsid w:val="003A6ED6"/>
    <w:rsid w:val="00437508"/>
    <w:rsid w:val="004F24F1"/>
    <w:rsid w:val="00580394"/>
    <w:rsid w:val="006E334E"/>
    <w:rsid w:val="00745E33"/>
    <w:rsid w:val="00856DD6"/>
    <w:rsid w:val="0098153F"/>
    <w:rsid w:val="009854B5"/>
    <w:rsid w:val="00A4065E"/>
    <w:rsid w:val="00AA1840"/>
    <w:rsid w:val="00AC1360"/>
    <w:rsid w:val="00B05D11"/>
    <w:rsid w:val="00B37C49"/>
    <w:rsid w:val="00B6352E"/>
    <w:rsid w:val="00BB7065"/>
    <w:rsid w:val="00BF658C"/>
    <w:rsid w:val="00CE1349"/>
    <w:rsid w:val="00DD5541"/>
    <w:rsid w:val="00DE6187"/>
    <w:rsid w:val="00E235A3"/>
    <w:rsid w:val="00E264D6"/>
    <w:rsid w:val="00EC2685"/>
    <w:rsid w:val="00F95424"/>
    <w:rsid w:val="00FD203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73C02E97"/>
  <w15:docId w15:val="{B504DF26-3A58-DA42-BFA7-35770EA23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C57871"/>
    <w:pPr>
      <w:spacing w:after="0" w:line="240" w:lineRule="auto"/>
    </w:p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kJQIYj20JJMz/jUlRlvnAainIA==">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19</Pages>
  <Words>5992</Words>
  <Characters>35174</Characters>
  <Application>Microsoft Office Word</Application>
  <DocSecurity>0</DocSecurity>
  <Lines>676</Lines>
  <Paragraphs>337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Jose Torre-Bueno</cp:lastModifiedBy>
  <cp:revision>16</cp:revision>
  <dcterms:created xsi:type="dcterms:W3CDTF">2026-03-24T22:00:00Z</dcterms:created>
  <dcterms:modified xsi:type="dcterms:W3CDTF">2026-05-29T05:54:00Z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tterId">
    <vt:lpwstr>f3546ee8-a6ec-4734-bcf3-2bee6b7d31fa</vt:lpwstr>
  </property>
  <property fmtid="{D5CDD505-2E9C-101B-9397-08002B2CF9AE}" pid="3" name="MatterTypeId">
    <vt:lpwstr>4aa07a5d-c323-41fd-a50c-3f190d9025fb_CA</vt:lpwstr>
  </property>
  <property fmtid="{D5CDD505-2E9C-101B-9397-08002B2CF9AE}" pid="4" name="MatterFileId">
    <vt:lpwstr>d5a692c4-a0ca-4641-b190-a3d69a28159b</vt:lpwstr>
  </property>
  <property fmtid="{D5CDD505-2E9C-101B-9397-08002B2CF9AE}" pid="5" name="ParentFolderId">
    <vt:lpwstr/>
  </property>
  <property fmtid="{D5CDD505-2E9C-101B-9397-08002B2CF9AE}" pid="6" name="MatterFileProviderId">
    <vt:lpwstr>SmokeballDocuments.WordFileOpener</vt:lpwstr>
  </property>
  <property fmtid="{D5CDD505-2E9C-101B-9397-08002B2CF9AE}" pid="7" name="GrammarlyDocumentId">
    <vt:lpwstr>8ae751a2-c4b7-487f-94ae-1875532afc75</vt:lpwstr>
  </property>
  <property fmtid="{D5CDD505-2E9C-101B-9397-08002B2CF9AE}" pid="8" name="AccountId">
    <vt:lpwstr>39605d53-ac95-45ab-9cb8-66fb03047285</vt:lpwstr>
  </property>
</Properties>
</file>