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59A2D5B3" w:rsidRDefault="002F26C2" w14:paraId="4814F04F" wp14:textId="5C3C4E47">
      <w:pPr>
        <w:pStyle w:val="Normal"/>
        <w:spacing w:before="92" w:beforeAutospacing="off" w:after="0" w:afterAutospacing="off"/>
        <w:jc w:val="left"/>
      </w:pPr>
    </w:p>
    <w:p xmlns:wp14="http://schemas.microsoft.com/office/word/2010/wordml" w:rsidR="002F26C2" w:rsidP="59A2D5B3" w:rsidRDefault="002F26C2" w14:paraId="1C62D34C" wp14:textId="423C2677">
      <w:pPr>
        <w:pStyle w:val="Normal"/>
        <w:spacing w:before="0" w:beforeAutospacing="off" w:after="0" w:afterAutospacing="off" w:line="257" w:lineRule="auto"/>
        <w:ind w:left="708" w:right="573"/>
        <w:jc w:val="right"/>
      </w:pPr>
      <w:r w:rsidRPr="59A2D5B3" w:rsidR="59A2D5B3">
        <w:rPr>
          <w:rFonts w:ascii="Calibri" w:hAnsi="Calibri" w:eastAsia="Calibri" w:cs="Calibri"/>
          <w:noProof w:val="0"/>
          <w:sz w:val="28"/>
          <w:szCs w:val="28"/>
          <w:lang w:val="es"/>
        </w:rPr>
        <w:t>UNIVERSIDAD MARIANO GÁLVEZ DE GUATEMALA CENTRO UNIVERSITARIO DE PUERTO BARRIOS IZABAL</w:t>
      </w:r>
    </w:p>
    <w:p xmlns:wp14="http://schemas.microsoft.com/office/word/2010/wordml" w:rsidR="002F26C2" w:rsidP="59A2D5B3" w:rsidRDefault="002F26C2" w14:paraId="30FC3C32" wp14:textId="5DCEBE64">
      <w:pPr>
        <w:spacing w:before="303" w:beforeAutospacing="off" w:after="0" w:afterAutospacing="off"/>
        <w:jc w:val="right"/>
      </w:pPr>
      <w:r w:rsidRPr="59A2D5B3" w:rsidR="59A2D5B3">
        <w:rPr>
          <w:rFonts w:ascii="Calibri" w:hAnsi="Calibri" w:eastAsia="Calibri" w:cs="Calibri"/>
          <w:noProof w:val="0"/>
          <w:sz w:val="28"/>
          <w:szCs w:val="28"/>
          <w:lang w:val="es"/>
        </w:rPr>
        <w:t xml:space="preserve"> </w:t>
      </w:r>
    </w:p>
    <w:p xmlns:wp14="http://schemas.microsoft.com/office/word/2010/wordml" w:rsidR="002F26C2" w:rsidP="59A2D5B3" w:rsidRDefault="002F26C2" w14:paraId="7982B333" wp14:textId="4BCFC2CB">
      <w:pPr>
        <w:pStyle w:val="Normal"/>
        <w:spacing w:before="0" w:beforeAutospacing="off" w:after="0" w:afterAutospacing="off" w:line="348" w:lineRule="auto"/>
        <w:ind w:left="4956" w:right="859" w:hanging="0"/>
        <w:jc w:val="right"/>
        <w:rPr>
          <w:rFonts w:ascii="Calibri" w:hAnsi="Calibri" w:eastAsia="Calibri" w:cs="Calibri"/>
          <w:noProof w:val="0"/>
          <w:sz w:val="28"/>
          <w:szCs w:val="28"/>
          <w:lang w:val="es"/>
        </w:rPr>
      </w:pPr>
      <w:r w:rsidRPr="59A2D5B3" w:rsidR="59A2D5B3">
        <w:rPr>
          <w:rFonts w:ascii="Calibri" w:hAnsi="Calibri" w:eastAsia="Calibri" w:cs="Calibri"/>
          <w:noProof w:val="0"/>
          <w:sz w:val="28"/>
          <w:szCs w:val="28"/>
          <w:lang w:val="es"/>
        </w:rPr>
        <w:t>LIC.RAFAEL AGUILAR MACROECONOMIA</w:t>
      </w:r>
    </w:p>
    <w:p xmlns:wp14="http://schemas.microsoft.com/office/word/2010/wordml" w:rsidR="002F26C2" w:rsidP="59A2D5B3" w:rsidRDefault="002F26C2" w14:paraId="73379561" wp14:textId="48A2A844">
      <w:pPr>
        <w:spacing w:before="2" w:beforeAutospacing="off" w:after="0" w:afterAutospacing="off"/>
        <w:ind w:left="0" w:right="927"/>
        <w:jc w:val="right"/>
      </w:pPr>
      <w:r w:rsidRPr="59A2D5B3" w:rsidR="59A2D5B3">
        <w:rPr>
          <w:rFonts w:ascii="Calibri" w:hAnsi="Calibri" w:eastAsia="Calibri" w:cs="Calibri"/>
          <w:noProof w:val="0"/>
          <w:sz w:val="28"/>
          <w:szCs w:val="28"/>
          <w:lang w:val="es"/>
        </w:rPr>
        <w:t>LICENCIATURA EN CIENCIAS DE LA ADMINISTRACION</w:t>
      </w:r>
    </w:p>
    <w:p xmlns:wp14="http://schemas.microsoft.com/office/word/2010/wordml" w:rsidR="002F26C2" w:rsidP="59A2D5B3" w:rsidRDefault="002F26C2" w14:paraId="1ED8283B" wp14:textId="7DF42D85">
      <w:pPr>
        <w:pStyle w:val="Title"/>
        <w:spacing w:before="384" w:beforeAutospacing="off" w:after="0" w:afterAutospacing="off"/>
        <w:ind w:left="214" w:right="573"/>
        <w:jc w:val="center"/>
        <w:rPr>
          <w:rFonts w:ascii="Calibri Light" w:hAnsi="Calibri Light" w:eastAsia="Calibri Light" w:cs="Calibri Light"/>
          <w:noProof w:val="0"/>
          <w:sz w:val="32"/>
          <w:szCs w:val="32"/>
          <w:lang w:val="es"/>
        </w:rPr>
      </w:pPr>
    </w:p>
    <w:p xmlns:wp14="http://schemas.microsoft.com/office/word/2010/wordml" w:rsidR="002F26C2" w:rsidP="59A2D5B3" w:rsidRDefault="002F26C2" w14:paraId="219303CB" wp14:textId="552983B9">
      <w:pPr>
        <w:spacing w:before="0" w:beforeAutospacing="off" w:after="0" w:afterAutospacing="off"/>
        <w:jc w:val="left"/>
      </w:pPr>
      <w:r w:rsidRPr="59A2D5B3" w:rsidR="59A2D5B3">
        <w:rPr>
          <w:rFonts w:ascii="Calibri Light" w:hAnsi="Calibri Light" w:eastAsia="Calibri Light" w:cs="Calibri Light"/>
          <w:noProof w:val="0"/>
          <w:sz w:val="32"/>
          <w:szCs w:val="32"/>
          <w:lang w:val="es"/>
        </w:rPr>
        <w:t xml:space="preserve"> </w:t>
      </w:r>
    </w:p>
    <w:p xmlns:wp14="http://schemas.microsoft.com/office/word/2010/wordml" w:rsidR="002F26C2" w:rsidP="59A2D5B3" w:rsidRDefault="002F26C2" w14:paraId="353CAD25" wp14:textId="0FFFC2DC">
      <w:pPr>
        <w:spacing w:before="28" w:beforeAutospacing="off" w:after="0" w:afterAutospacing="off"/>
        <w:jc w:val="left"/>
      </w:pPr>
      <w:r w:rsidRPr="59A2D5B3" w:rsidR="59A2D5B3">
        <w:rPr>
          <w:rFonts w:ascii="Calibri Light" w:hAnsi="Calibri Light" w:eastAsia="Calibri Light" w:cs="Calibri Light"/>
          <w:noProof w:val="0"/>
          <w:sz w:val="32"/>
          <w:szCs w:val="32"/>
          <w:lang w:val="es"/>
        </w:rPr>
        <w:t xml:space="preserve"> </w:t>
      </w:r>
    </w:p>
    <w:p xmlns:wp14="http://schemas.microsoft.com/office/word/2010/wordml" w:rsidR="002F26C2" w:rsidP="59A2D5B3" w:rsidRDefault="002F26C2" w14:paraId="6CF03437" wp14:textId="7C54A903">
      <w:pPr>
        <w:spacing w:before="0" w:beforeAutospacing="off" w:after="0" w:afterAutospacing="off"/>
        <w:ind w:left="260" w:right="0"/>
        <w:jc w:val="left"/>
      </w:pPr>
      <w:r w:rsidRPr="59A2D5B3" w:rsidR="59A2D5B3">
        <w:rPr>
          <w:rFonts w:ascii="Arial" w:hAnsi="Arial" w:eastAsia="Arial" w:cs="Arial"/>
          <w:b w:val="1"/>
          <w:bCs w:val="1"/>
          <w:noProof w:val="0"/>
          <w:sz w:val="24"/>
          <w:szCs w:val="24"/>
          <w:lang w:val="es"/>
        </w:rPr>
        <w:t>INTEGRANTES</w:t>
      </w:r>
    </w:p>
    <w:p xmlns:wp14="http://schemas.microsoft.com/office/word/2010/wordml" w:rsidR="002F26C2" w:rsidP="59A2D5B3" w:rsidRDefault="002F26C2" w14:paraId="6146779B" wp14:textId="7404FD7C">
      <w:pPr>
        <w:spacing w:before="7" w:beforeAutospacing="off" w:after="0" w:afterAutospacing="off" w:line="240" w:lineRule="auto"/>
        <w:ind w:left="260" w:right="5483"/>
        <w:jc w:val="left"/>
      </w:pPr>
      <w:r w:rsidRPr="59A2D5B3" w:rsidR="59A2D5B3">
        <w:rPr>
          <w:rFonts w:ascii="Arial" w:hAnsi="Arial" w:eastAsia="Arial" w:cs="Arial"/>
          <w:noProof w:val="0"/>
          <w:sz w:val="28"/>
          <w:szCs w:val="28"/>
          <w:lang w:val="es-ES"/>
        </w:rPr>
        <w:t xml:space="preserve">Francisco José </w:t>
      </w:r>
      <w:r w:rsidRPr="59A2D5B3" w:rsidR="59A2D5B3">
        <w:rPr>
          <w:rFonts w:ascii="Arial" w:hAnsi="Arial" w:eastAsia="Arial" w:cs="Arial"/>
          <w:noProof w:val="0"/>
          <w:sz w:val="28"/>
          <w:szCs w:val="28"/>
          <w:lang w:val="es-ES"/>
        </w:rPr>
        <w:t>Choc</w:t>
      </w:r>
      <w:r w:rsidRPr="59A2D5B3" w:rsidR="59A2D5B3">
        <w:rPr>
          <w:rFonts w:ascii="Arial" w:hAnsi="Arial" w:eastAsia="Arial" w:cs="Arial"/>
          <w:noProof w:val="0"/>
          <w:sz w:val="28"/>
          <w:szCs w:val="28"/>
          <w:lang w:val="es-ES"/>
        </w:rPr>
        <w:t xml:space="preserve">  Bolaños </w:t>
      </w:r>
    </w:p>
    <w:p xmlns:wp14="http://schemas.microsoft.com/office/word/2010/wordml" w:rsidR="002F26C2" w:rsidP="59A2D5B3" w:rsidRDefault="002F26C2" w14:paraId="4E94FCC2" wp14:textId="2B76ECA0">
      <w:pPr>
        <w:spacing w:before="7" w:beforeAutospacing="off" w:after="0" w:afterAutospacing="off" w:line="240" w:lineRule="auto"/>
        <w:ind w:left="260" w:right="5483"/>
        <w:jc w:val="left"/>
      </w:pPr>
      <w:r w:rsidRPr="59A2D5B3" w:rsidR="59A2D5B3">
        <w:rPr>
          <w:rFonts w:ascii="Arial" w:hAnsi="Arial" w:eastAsia="Arial" w:cs="Arial"/>
          <w:noProof w:val="0"/>
          <w:sz w:val="28"/>
          <w:szCs w:val="28"/>
          <w:lang w:val="es-ES"/>
        </w:rPr>
        <w:t>Carne: 2221-24-2928</w:t>
      </w:r>
    </w:p>
    <w:p xmlns:wp14="http://schemas.microsoft.com/office/word/2010/wordml" w:rsidR="002F26C2" w:rsidP="59A2D5B3" w:rsidRDefault="002F26C2" w14:paraId="2D7A59B3" wp14:textId="2275BDDC">
      <w:pPr>
        <w:spacing w:before="0" w:beforeAutospacing="off" w:after="0" w:afterAutospacing="off" w:line="242" w:lineRule="auto"/>
        <w:ind w:left="260" w:right="5483"/>
        <w:jc w:val="left"/>
      </w:pPr>
      <w:r w:rsidRPr="59A2D5B3" w:rsidR="59A2D5B3">
        <w:rPr>
          <w:rFonts w:ascii="Arial" w:hAnsi="Arial" w:eastAsia="Arial" w:cs="Arial"/>
          <w:noProof w:val="0"/>
          <w:sz w:val="28"/>
          <w:szCs w:val="28"/>
          <w:lang w:val="es"/>
        </w:rPr>
        <w:t xml:space="preserve">Angie Nicole Conde Garay </w:t>
      </w:r>
    </w:p>
    <w:p xmlns:wp14="http://schemas.microsoft.com/office/word/2010/wordml" w:rsidR="002F26C2" w:rsidP="59A2D5B3" w:rsidRDefault="002F26C2" w14:paraId="5AC39244" wp14:textId="62BA4DD0">
      <w:pPr>
        <w:spacing w:before="0" w:beforeAutospacing="off" w:after="0" w:afterAutospacing="off" w:line="242" w:lineRule="auto"/>
        <w:ind w:left="260" w:right="5483"/>
        <w:jc w:val="left"/>
      </w:pPr>
      <w:r w:rsidRPr="59A2D5B3" w:rsidR="59A2D5B3">
        <w:rPr>
          <w:rFonts w:ascii="Arial" w:hAnsi="Arial" w:eastAsia="Arial" w:cs="Arial"/>
          <w:noProof w:val="0"/>
          <w:sz w:val="28"/>
          <w:szCs w:val="28"/>
          <w:lang w:val="es"/>
        </w:rPr>
        <w:t>Carne: 2221-24-23746</w:t>
      </w:r>
    </w:p>
    <w:p xmlns:wp14="http://schemas.microsoft.com/office/word/2010/wordml" w:rsidR="002F26C2" w:rsidP="59A2D5B3" w:rsidRDefault="002F26C2" w14:paraId="4D365561" wp14:textId="4D295C65">
      <w:pPr>
        <w:spacing w:before="0" w:beforeAutospacing="off" w:after="0" w:afterAutospacing="off" w:line="240" w:lineRule="auto"/>
        <w:ind w:left="260" w:right="4558"/>
        <w:jc w:val="left"/>
        <w:rPr>
          <w:rFonts w:ascii="Arial" w:hAnsi="Arial" w:eastAsia="Arial" w:cs="Arial"/>
          <w:noProof w:val="0"/>
          <w:sz w:val="28"/>
          <w:szCs w:val="28"/>
          <w:lang w:val="es-ES"/>
        </w:rPr>
      </w:pPr>
      <w:r w:rsidRPr="59A2D5B3" w:rsidR="59A2D5B3">
        <w:rPr>
          <w:rFonts w:ascii="Arial" w:hAnsi="Arial" w:eastAsia="Arial" w:cs="Arial"/>
          <w:noProof w:val="0"/>
          <w:sz w:val="28"/>
          <w:szCs w:val="28"/>
          <w:lang w:val="es-ES"/>
        </w:rPr>
        <w:t xml:space="preserve">Brandon </w:t>
      </w:r>
      <w:r w:rsidRPr="59A2D5B3" w:rsidR="59A2D5B3">
        <w:rPr>
          <w:rFonts w:ascii="Arial" w:hAnsi="Arial" w:eastAsia="Arial" w:cs="Arial"/>
          <w:noProof w:val="0"/>
          <w:sz w:val="28"/>
          <w:szCs w:val="28"/>
          <w:lang w:val="es-ES"/>
        </w:rPr>
        <w:t>Stuarth</w:t>
      </w:r>
      <w:r w:rsidRPr="59A2D5B3" w:rsidR="59A2D5B3">
        <w:rPr>
          <w:rFonts w:ascii="Arial" w:hAnsi="Arial" w:eastAsia="Arial" w:cs="Arial"/>
          <w:noProof w:val="0"/>
          <w:sz w:val="28"/>
          <w:szCs w:val="28"/>
          <w:lang w:val="es-ES"/>
        </w:rPr>
        <w:t xml:space="preserve"> Rodas Perdomo</w:t>
      </w:r>
    </w:p>
    <w:p xmlns:wp14="http://schemas.microsoft.com/office/word/2010/wordml" w:rsidR="002F26C2" w:rsidP="59A2D5B3" w:rsidRDefault="002F26C2" w14:paraId="42DB7BB1" wp14:textId="32B0BD59">
      <w:pPr>
        <w:spacing w:before="0" w:beforeAutospacing="off" w:after="0" w:afterAutospacing="off" w:line="240" w:lineRule="auto"/>
        <w:ind w:left="260" w:right="4558"/>
        <w:jc w:val="left"/>
        <w:rPr>
          <w:rFonts w:ascii="Arial" w:hAnsi="Arial" w:eastAsia="Arial" w:cs="Arial"/>
          <w:noProof w:val="0"/>
          <w:sz w:val="28"/>
          <w:szCs w:val="28"/>
          <w:lang w:val="es-ES"/>
        </w:rPr>
      </w:pPr>
      <w:r w:rsidRPr="59A2D5B3" w:rsidR="59A2D5B3">
        <w:rPr>
          <w:rFonts w:ascii="Arial" w:hAnsi="Arial" w:eastAsia="Arial" w:cs="Arial"/>
          <w:noProof w:val="0"/>
          <w:sz w:val="28"/>
          <w:szCs w:val="28"/>
          <w:lang w:val="es-ES"/>
        </w:rPr>
        <w:t xml:space="preserve"> Carne: 2221-24-24778</w:t>
      </w:r>
    </w:p>
    <w:p xmlns:wp14="http://schemas.microsoft.com/office/word/2010/wordml" w:rsidR="002F26C2" w:rsidP="59A2D5B3" w:rsidRDefault="002F26C2" w14:paraId="624DE140" wp14:textId="5DF1A804">
      <w:pPr>
        <w:spacing w:before="0" w:beforeAutospacing="off" w:after="0" w:afterAutospacing="off" w:line="240" w:lineRule="auto"/>
        <w:ind w:left="260" w:right="4558"/>
        <w:jc w:val="left"/>
      </w:pPr>
      <w:r w:rsidRPr="59A2D5B3" w:rsidR="59A2D5B3">
        <w:rPr>
          <w:rFonts w:ascii="Arial" w:hAnsi="Arial" w:eastAsia="Arial" w:cs="Arial"/>
          <w:noProof w:val="0"/>
          <w:sz w:val="28"/>
          <w:szCs w:val="28"/>
          <w:lang w:val="es-ES"/>
        </w:rPr>
        <w:t xml:space="preserve">Yeimi Alejandra Martínez Orellana </w:t>
      </w:r>
    </w:p>
    <w:p xmlns:wp14="http://schemas.microsoft.com/office/word/2010/wordml" w:rsidR="002F26C2" w:rsidP="59A2D5B3" w:rsidRDefault="002F26C2" w14:paraId="128062FB" wp14:textId="3D970CA5">
      <w:pPr>
        <w:spacing w:before="0" w:beforeAutospacing="off" w:after="0" w:afterAutospacing="off" w:line="240" w:lineRule="auto"/>
        <w:ind w:left="260" w:right="4558"/>
        <w:jc w:val="left"/>
      </w:pPr>
      <w:r w:rsidRPr="59A2D5B3" w:rsidR="59A2D5B3">
        <w:rPr>
          <w:rFonts w:ascii="Arial" w:hAnsi="Arial" w:eastAsia="Arial" w:cs="Arial"/>
          <w:noProof w:val="0"/>
          <w:sz w:val="28"/>
          <w:szCs w:val="28"/>
          <w:lang w:val="es-ES"/>
        </w:rPr>
        <w:t>Carne: 2221-24-11328</w:t>
      </w:r>
    </w:p>
    <w:p xmlns:wp14="http://schemas.microsoft.com/office/word/2010/wordml" w:rsidR="002F26C2" w:rsidP="59A2D5B3" w:rsidRDefault="002F26C2" w14:paraId="4DB85127" wp14:textId="39D0371F">
      <w:pPr>
        <w:spacing w:before="0" w:beforeAutospacing="off" w:after="0" w:afterAutospacing="off" w:line="242" w:lineRule="auto"/>
        <w:ind w:left="260" w:right="5483"/>
        <w:jc w:val="left"/>
      </w:pPr>
      <w:r w:rsidRPr="59A2D5B3" w:rsidR="59A2D5B3">
        <w:rPr>
          <w:rFonts w:ascii="Arial" w:hAnsi="Arial" w:eastAsia="Arial" w:cs="Arial"/>
          <w:noProof w:val="0"/>
          <w:sz w:val="28"/>
          <w:szCs w:val="28"/>
          <w:lang w:val="es"/>
        </w:rPr>
        <w:t>Erick Oswaldo Molina Ramos</w:t>
      </w:r>
    </w:p>
    <w:p xmlns:wp14="http://schemas.microsoft.com/office/word/2010/wordml" w:rsidR="002F26C2" w:rsidP="59A2D5B3" w:rsidRDefault="002F26C2" w14:paraId="191C5C89" wp14:textId="5668D2EF">
      <w:pPr>
        <w:spacing w:before="0" w:beforeAutospacing="off" w:after="0" w:afterAutospacing="off" w:line="242" w:lineRule="auto"/>
        <w:ind w:left="260" w:right="5483"/>
        <w:jc w:val="left"/>
      </w:pPr>
      <w:r w:rsidRPr="59A2D5B3" w:rsidR="59A2D5B3">
        <w:rPr>
          <w:rFonts w:ascii="Arial" w:hAnsi="Arial" w:eastAsia="Arial" w:cs="Arial"/>
          <w:noProof w:val="0"/>
          <w:sz w:val="28"/>
          <w:szCs w:val="28"/>
          <w:lang w:val="es"/>
        </w:rPr>
        <w:t>Carne: 2221-24-16764</w:t>
      </w:r>
    </w:p>
    <w:p xmlns:wp14="http://schemas.microsoft.com/office/word/2010/wordml" w:rsidR="002F26C2" w:rsidP="59A2D5B3" w:rsidRDefault="002F26C2" w14:paraId="00227450" wp14:textId="5E84B71A">
      <w:pPr>
        <w:spacing w:before="0" w:beforeAutospacing="off" w:after="0" w:afterAutospacing="off" w:line="235" w:lineRule="auto"/>
        <w:ind w:left="260" w:right="5919"/>
        <w:jc w:val="left"/>
      </w:pPr>
      <w:r w:rsidRPr="59A2D5B3" w:rsidR="59A2D5B3">
        <w:rPr>
          <w:rFonts w:ascii="Arial" w:hAnsi="Arial" w:eastAsia="Arial" w:cs="Arial"/>
          <w:noProof w:val="0"/>
          <w:sz w:val="28"/>
          <w:szCs w:val="28"/>
          <w:lang w:val="es"/>
        </w:rPr>
        <w:t>Kathleen Sofía Corleto Mejía Carne: 2221-23-9703</w:t>
      </w:r>
    </w:p>
    <w:p xmlns:wp14="http://schemas.microsoft.com/office/word/2010/wordml" w:rsidR="002F26C2" w:rsidP="59A2D5B3" w:rsidRDefault="002F26C2" w14:paraId="5F5FB6AD" wp14:textId="10FDA3D9">
      <w:pPr>
        <w:spacing w:before="0" w:beforeAutospacing="off" w:after="0" w:afterAutospacing="off"/>
        <w:ind w:left="2801" w:right="0"/>
        <w:jc w:val="left"/>
      </w:pPr>
      <w:r w:rsidRPr="59A2D5B3" w:rsidR="59A2D5B3">
        <w:rPr>
          <w:rFonts w:ascii="Calibri" w:hAnsi="Calibri" w:eastAsia="Calibri" w:cs="Calibri"/>
          <w:noProof w:val="0"/>
          <w:sz w:val="28"/>
          <w:szCs w:val="28"/>
          <w:lang w:val="es"/>
        </w:rPr>
        <w:t>PUERTO BARRIOS IZABAL 2,025</w:t>
      </w:r>
    </w:p>
    <w:p xmlns:wp14="http://schemas.microsoft.com/office/word/2010/wordml" w:rsidR="002F26C2" w:rsidP="59A2D5B3" w:rsidRDefault="002F26C2" w14:paraId="4D9A971B" wp14:textId="22283BFF">
      <w:pPr>
        <w:jc w:val="left"/>
      </w:pPr>
    </w:p>
    <w:p xmlns:wp14="http://schemas.microsoft.com/office/word/2010/wordml" w:rsidR="002F26C2" w:rsidP="59A2D5B3" w:rsidRDefault="002F26C2" w14:paraId="61F818EE" wp14:textId="1E656CC2">
      <w:pPr>
        <w:pStyle w:val="Normal"/>
        <w:jc w:val="left"/>
        <w:rPr>
          <w:rFonts w:ascii="Arial" w:hAnsi="Arial" w:eastAsia="Arial" w:cs="Arial"/>
          <w:b w:val="1"/>
          <w:bCs w:val="1"/>
          <w:sz w:val="28"/>
          <w:szCs w:val="28"/>
        </w:rPr>
      </w:pPr>
    </w:p>
    <w:p xmlns:wp14="http://schemas.microsoft.com/office/word/2010/wordml" w:rsidR="002F26C2" w:rsidP="59A2D5B3" w:rsidRDefault="002F26C2" w14:paraId="69DE41E4" wp14:textId="27CE9F5B">
      <w:pPr>
        <w:pStyle w:val="Normal"/>
        <w:jc w:val="left"/>
        <w:rPr>
          <w:rFonts w:ascii="Arial" w:hAnsi="Arial" w:eastAsia="Arial" w:cs="Arial"/>
          <w:b w:val="1"/>
          <w:bCs w:val="1"/>
          <w:sz w:val="28"/>
          <w:szCs w:val="28"/>
        </w:rPr>
      </w:pPr>
    </w:p>
    <w:p xmlns:wp14="http://schemas.microsoft.com/office/word/2010/wordml" w:rsidR="002F26C2" w:rsidP="59A2D5B3" w:rsidRDefault="002F26C2" w14:paraId="672A6659" wp14:textId="6D96679B">
      <w:pPr>
        <w:pStyle w:val="Normal"/>
        <w:jc w:val="left"/>
        <w:rPr>
          <w:rFonts w:ascii="Arial" w:hAnsi="Arial" w:eastAsia="Arial" w:cs="Arial"/>
          <w:b w:val="1"/>
          <w:bCs w:val="1"/>
          <w:sz w:val="28"/>
          <w:szCs w:val="28"/>
        </w:rPr>
      </w:pPr>
      <w:r w:rsidRPr="59A2D5B3" w:rsidR="59A2D5B3">
        <w:rPr>
          <w:rFonts w:ascii="Arial" w:hAnsi="Arial" w:eastAsia="Arial" w:cs="Arial"/>
          <w:b w:val="1"/>
          <w:bCs w:val="1"/>
          <w:sz w:val="28"/>
          <w:szCs w:val="28"/>
        </w:rPr>
        <w:t>Introducción</w:t>
      </w:r>
    </w:p>
    <w:p w:rsidR="32090FF6" w:rsidP="4A133723" w:rsidRDefault="32090FF6" w14:paraId="0A0EC696" w14:textId="5290D90C">
      <w:pPr>
        <w:spacing w:line="360" w:lineRule="auto"/>
        <w:ind w:firstLine="708"/>
        <w:jc w:val="both"/>
      </w:pPr>
      <w:r w:rsidRPr="4A133723" w:rsidR="4A133723">
        <w:rPr>
          <w:noProof w:val="0"/>
          <w:lang w:val="es-MX"/>
        </w:rPr>
        <w:t>La inflación es un fenómeno económico que se manifiesta en el aumento generalizado y sostenido de los precios de los bienes y servicios en un país durante un periodo determinado afecta directamente el poder adquisitivo de los ciudadanos, ya que con el mismo ingreso se puede adquirir menos productos en Guatemala, la inflación ha sido un tema de constante preocupación para las autoridades económicas, ya que influye en la calidad de vida de la población y en el desarrollo económico del país.</w:t>
      </w:r>
      <w:r w:rsidR="4A133723">
        <w:rPr/>
        <w:t xml:space="preserve"> </w:t>
      </w:r>
    </w:p>
    <w:p w:rsidR="32090FF6" w:rsidP="4A133723" w:rsidRDefault="32090FF6" w14:paraId="1D10BC8F" w14:textId="2A65F502">
      <w:pPr>
        <w:spacing w:line="360" w:lineRule="auto"/>
        <w:ind w:firstLine="708"/>
        <w:jc w:val="both"/>
        <w:rPr>
          <w:noProof w:val="0"/>
          <w:lang w:val="es-MX"/>
        </w:rPr>
      </w:pPr>
      <w:r w:rsidRPr="4A133723" w:rsidR="4A133723">
        <w:rPr>
          <w:noProof w:val="0"/>
          <w:lang w:val="es-MX"/>
        </w:rPr>
        <w:t>En la presente investigación, se abordará el fenómeno de la inflación en Guatemala. Partiendo de su definición y clasificación, analizando sus principales causas y efectos, así como su evolución histórica en el contexto nacional, para guiar el desarrollo del tema, se plantean las siguientes interrogantes. ¿Cómo ha evolucionado históricamente este fenómeno?</w:t>
      </w:r>
    </w:p>
    <w:p w:rsidR="32090FF6" w:rsidP="4A133723" w:rsidRDefault="32090FF6" w14:paraId="756F00A5" w14:textId="178C3CD8">
      <w:pPr>
        <w:pStyle w:val="Normal"/>
        <w:spacing w:line="360" w:lineRule="auto"/>
        <w:ind w:firstLine="708"/>
        <w:jc w:val="both"/>
        <w:rPr>
          <w:noProof w:val="0"/>
          <w:lang w:val="es-MX"/>
        </w:rPr>
      </w:pPr>
      <w:r w:rsidRPr="59A2D5B3" w:rsidR="59A2D5B3">
        <w:rPr>
          <w:noProof w:val="0"/>
          <w:lang w:val="es-MX"/>
        </w:rPr>
        <w:t xml:space="preserve"> Este tema es de gran importancia, ya que comprender el comportamiento de la inflación permite identificar los retos que enfrenta la economía guatemalteca. Y evaluar las políticas económicas implementadas por el Gobierno y proponer soluciones que contribuyan a mejorar la estabilidad y el crecimiento económico del país. Además, permite a los ciudadanos tener una mejor comprensión de cómo afecta la inflación su vida diaria y tomar decisiones más informadas en el ámbito económico y financiero.</w:t>
      </w:r>
    </w:p>
    <w:p w:rsidR="59A2D5B3" w:rsidP="59A2D5B3" w:rsidRDefault="59A2D5B3" w14:paraId="4553EC46" w14:textId="77483F35">
      <w:pPr>
        <w:pStyle w:val="Normal"/>
        <w:spacing w:line="360" w:lineRule="auto"/>
        <w:ind w:firstLine="708"/>
        <w:jc w:val="both"/>
        <w:rPr>
          <w:noProof w:val="0"/>
          <w:lang w:val="es-MX"/>
        </w:rPr>
      </w:pPr>
    </w:p>
    <w:p w:rsidR="32090FF6" w:rsidRDefault="32090FF6" w14:paraId="5C13297B" w14:textId="38D39494">
      <w:r>
        <w:br w:type="page"/>
      </w:r>
    </w:p>
    <w:p w:rsidR="59A2D5B3" w:rsidP="59A2D5B3" w:rsidRDefault="59A2D5B3" w14:paraId="06252544" w14:textId="2CB3808C">
      <w:pPr>
        <w:pStyle w:val="Normal"/>
        <w:spacing w:before="0" w:beforeAutospacing="off" w:after="200" w:afterAutospacing="off" w:line="276" w:lineRule="auto"/>
        <w:jc w:val="center"/>
        <w:rPr>
          <w:rFonts w:ascii="Arial" w:hAnsi="Arial" w:eastAsia="Arial" w:cs="Arial"/>
          <w:b w:val="1"/>
          <w:bCs w:val="1"/>
          <w:noProof w:val="0"/>
          <w:sz w:val="28"/>
          <w:szCs w:val="28"/>
          <w:lang w:val="es-GT"/>
        </w:rPr>
      </w:pPr>
      <w:r w:rsidRPr="59A2D5B3" w:rsidR="59A2D5B3">
        <w:rPr>
          <w:rFonts w:ascii="Arial" w:hAnsi="Arial" w:eastAsia="Arial" w:cs="Arial"/>
          <w:b w:val="1"/>
          <w:bCs w:val="1"/>
          <w:noProof w:val="0"/>
          <w:sz w:val="28"/>
          <w:szCs w:val="28"/>
          <w:lang w:val="es-GT"/>
        </w:rPr>
        <w:t>Objetivo General</w:t>
      </w:r>
    </w:p>
    <w:p w:rsidR="59A2D5B3" w:rsidP="59A2D5B3" w:rsidRDefault="59A2D5B3" w14:paraId="76271C0F" w14:textId="720D7E3F">
      <w:pPr>
        <w:pStyle w:val="Normal"/>
        <w:spacing w:before="0" w:beforeAutospacing="off" w:after="200" w:afterAutospacing="off" w:line="360" w:lineRule="auto"/>
        <w:ind w:firstLine="708"/>
        <w:jc w:val="left"/>
        <w:rPr>
          <w:rFonts w:ascii="Arial" w:hAnsi="Arial" w:eastAsia="Arial" w:cs="Arial"/>
          <w:b w:val="0"/>
          <w:bCs w:val="0"/>
          <w:noProof w:val="0"/>
          <w:sz w:val="22"/>
          <w:szCs w:val="22"/>
          <w:lang w:val="es-GT"/>
        </w:rPr>
      </w:pPr>
      <w:r w:rsidRPr="59A2D5B3" w:rsidR="59A2D5B3">
        <w:rPr>
          <w:rFonts w:ascii="Arial" w:hAnsi="Arial" w:eastAsia="Arial" w:cs="Arial"/>
          <w:b w:val="0"/>
          <w:bCs w:val="0"/>
          <w:noProof w:val="0"/>
          <w:sz w:val="22"/>
          <w:szCs w:val="22"/>
          <w:lang w:val="es-GT"/>
        </w:rPr>
        <w:t>Analizar la inflación en Guatemala, sus causas, efectos, clasificación y evolución en los últimos años, con el fin de comprender el impacto en la economía del país y el bienestar que brinda a la población, así como evaluar las medidas implementadas para su control y estabilidad.</w:t>
      </w:r>
    </w:p>
    <w:p w:rsidR="59A2D5B3" w:rsidP="59A2D5B3" w:rsidRDefault="59A2D5B3" w14:paraId="51BC4B43" w14:textId="79BB3272">
      <w:pPr>
        <w:shd w:val="clear" w:color="auto" w:fill="FCFBFB"/>
        <w:spacing w:before="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1:</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Analizar exhaustivamente las causas internas y externas que generan la inflación, considerando aspectos macroeconómicos, estructurales y coyunturales, para comprender sus mecanismos y factores desencadenantes.</w:t>
      </w:r>
    </w:p>
    <w:p w:rsidR="59A2D5B3" w:rsidP="59A2D5B3" w:rsidRDefault="59A2D5B3" w14:paraId="028832D1" w14:textId="5CA2615F">
      <w:pPr>
        <w:shd w:val="clear" w:color="auto" w:fill="FCFBFB"/>
        <w:spacing w:before="18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2:</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Evaluar los diferentes tipos y niveles de inflación, identificando sus características, efectos específicos y consecuencias para la economía y la población, con el fin de facilitar su diagnóstico y manejo.</w:t>
      </w:r>
    </w:p>
    <w:p w:rsidR="59A2D5B3" w:rsidP="59A2D5B3" w:rsidRDefault="59A2D5B3" w14:paraId="395C8054" w14:textId="6C4A850C">
      <w:pPr>
        <w:shd w:val="clear" w:color="auto" w:fill="FCFBFB"/>
        <w:spacing w:before="18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3:</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Investigar los instrumentos de política monetaria y fiscal utilizados para controlar la inflación, analizando sus ventajas, limitaciones y efectos secundarios para promover su aplicación efectiva.</w:t>
      </w:r>
    </w:p>
    <w:p w:rsidR="59A2D5B3" w:rsidP="59A2D5B3" w:rsidRDefault="59A2D5B3" w14:paraId="50BF053B" w14:textId="0E29FF2A">
      <w:pPr>
        <w:shd w:val="clear" w:color="auto" w:fill="FCFBFB"/>
        <w:spacing w:before="18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4:</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Analizar el impacto de la inflación en los sectores económicos, especialmente en los hogares vulnerables, las empresas y los mercados financieros, para comprender los efectos en la desigualdad y la estabilidad.</w:t>
      </w:r>
    </w:p>
    <w:p w:rsidR="59A2D5B3" w:rsidP="59A2D5B3" w:rsidRDefault="59A2D5B3" w14:paraId="6462D439" w14:textId="4C07201D">
      <w:pPr>
        <w:shd w:val="clear" w:color="auto" w:fill="FCFBFB"/>
        <w:spacing w:before="18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5:</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Proponer estrategias y recomendaciones basadas en evidencia y experiencias internacionales, destinadas a mantener la inflación en niveles controlados y sostenibles, favoreciendo el crecimiento y la estabilidad económica.</w:t>
      </w:r>
    </w:p>
    <w:p w:rsidR="59A2D5B3" w:rsidP="59A2D5B3" w:rsidRDefault="59A2D5B3" w14:paraId="6C6E4DE3" w14:textId="1011C7D8">
      <w:pPr>
        <w:shd w:val="clear" w:color="auto" w:fill="FCFBFB"/>
        <w:spacing w:before="180" w:beforeAutospacing="off" w:after="0" w:afterAutospacing="off" w:line="360" w:lineRule="auto"/>
        <w:jc w:val="left"/>
      </w:pPr>
      <w:r w:rsidRPr="59A2D5B3" w:rsidR="59A2D5B3">
        <w:rPr>
          <w:rFonts w:ascii="Arial" w:hAnsi="Arial" w:eastAsia="Arial" w:cs="Arial"/>
          <w:b w:val="1"/>
          <w:bCs w:val="1"/>
          <w:i w:val="0"/>
          <w:iCs w:val="0"/>
          <w:caps w:val="0"/>
          <w:smallCaps w:val="0"/>
          <w:noProof w:val="0"/>
          <w:color w:val="000000" w:themeColor="text1" w:themeTint="FF" w:themeShade="FF"/>
          <w:sz w:val="22"/>
          <w:szCs w:val="22"/>
          <w:lang w:val="es-GT"/>
        </w:rPr>
        <w:t>Objetivo General 6:</w:t>
      </w:r>
      <w:r>
        <w:br/>
      </w:r>
      <w:r w:rsidRPr="59A2D5B3" w:rsidR="59A2D5B3">
        <w:rPr>
          <w:rFonts w:ascii="Arial" w:hAnsi="Arial" w:eastAsia="Arial" w:cs="Arial"/>
          <w:b w:val="0"/>
          <w:bCs w:val="0"/>
          <w:i w:val="0"/>
          <w:iCs w:val="0"/>
          <w:caps w:val="0"/>
          <w:smallCaps w:val="0"/>
          <w:noProof w:val="0"/>
          <w:color w:val="000000" w:themeColor="text1" w:themeTint="FF" w:themeShade="FF"/>
          <w:sz w:val="22"/>
          <w:szCs w:val="22"/>
          <w:lang w:val="es-GT"/>
        </w:rPr>
        <w:t>Estudiar casos internacionales de gestión inflacionaria, extractando lecciones aplicables al contexto nacional, para mejorar las políticas públicas y responder de manera eficiente a los desafíos inflacionarios.</w:t>
      </w:r>
    </w:p>
    <w:p w:rsidR="59A2D5B3" w:rsidP="59A2D5B3" w:rsidRDefault="59A2D5B3" w14:paraId="766A2292" w14:textId="1E070FA8">
      <w:pPr>
        <w:spacing w:line="360" w:lineRule="auto"/>
        <w:jc w:val="left"/>
      </w:pPr>
    </w:p>
    <w:p w:rsidR="59A2D5B3" w:rsidP="59A2D5B3" w:rsidRDefault="59A2D5B3" w14:paraId="6C4F45F9" w14:textId="46A34C96">
      <w:pPr>
        <w:jc w:val="both"/>
      </w:pPr>
    </w:p>
    <w:p w:rsidR="59A2D5B3" w:rsidP="59A2D5B3" w:rsidRDefault="59A2D5B3" w14:paraId="22DB86BC" w14:textId="621BC16A">
      <w:pPr>
        <w:spacing w:before="0" w:beforeAutospacing="off" w:after="200" w:afterAutospacing="off" w:line="276" w:lineRule="auto"/>
        <w:jc w:val="center"/>
        <w:rPr>
          <w:rFonts w:ascii="Arial" w:hAnsi="Arial" w:eastAsia="Arial" w:cs="Arial"/>
          <w:b w:val="1"/>
          <w:bCs w:val="1"/>
          <w:noProof w:val="0"/>
          <w:sz w:val="28"/>
          <w:szCs w:val="28"/>
          <w:lang w:val="es-GT"/>
        </w:rPr>
      </w:pPr>
    </w:p>
    <w:p w:rsidR="59A2D5B3" w:rsidP="59A2D5B3" w:rsidRDefault="59A2D5B3" w14:paraId="47C1852E" w14:textId="5FBA43A6">
      <w:pPr>
        <w:spacing w:before="0" w:beforeAutospacing="off" w:after="200" w:afterAutospacing="off" w:line="276" w:lineRule="auto"/>
        <w:jc w:val="center"/>
        <w:rPr>
          <w:rFonts w:ascii="Arial" w:hAnsi="Arial" w:eastAsia="Arial" w:cs="Arial"/>
          <w:b w:val="1"/>
          <w:bCs w:val="1"/>
          <w:noProof w:val="0"/>
          <w:sz w:val="28"/>
          <w:szCs w:val="28"/>
          <w:lang w:val="es-GT"/>
        </w:rPr>
      </w:pPr>
    </w:p>
    <w:p w:rsidR="59A2D5B3" w:rsidP="59A2D5B3" w:rsidRDefault="59A2D5B3" w14:paraId="5B18449F" w14:textId="437AC194">
      <w:pPr>
        <w:spacing w:before="0" w:beforeAutospacing="off" w:after="200" w:afterAutospacing="off" w:line="276" w:lineRule="auto"/>
        <w:jc w:val="center"/>
        <w:rPr>
          <w:rFonts w:ascii="Arial" w:hAnsi="Arial" w:eastAsia="Arial" w:cs="Arial"/>
          <w:b w:val="1"/>
          <w:bCs w:val="1"/>
          <w:noProof w:val="0"/>
          <w:sz w:val="28"/>
          <w:szCs w:val="28"/>
          <w:lang w:val="es-GT"/>
        </w:rPr>
      </w:pPr>
    </w:p>
    <w:p w:rsidR="59A2D5B3" w:rsidP="59A2D5B3" w:rsidRDefault="59A2D5B3" w14:paraId="6BF1B37C" w14:textId="4AE78F68">
      <w:pPr>
        <w:spacing w:before="0" w:beforeAutospacing="off" w:after="200" w:afterAutospacing="off" w:line="276" w:lineRule="auto"/>
        <w:jc w:val="center"/>
        <w:rPr>
          <w:rFonts w:ascii="Arial" w:hAnsi="Arial" w:eastAsia="Arial" w:cs="Arial"/>
          <w:b w:val="1"/>
          <w:bCs w:val="1"/>
          <w:noProof w:val="0"/>
          <w:sz w:val="28"/>
          <w:szCs w:val="28"/>
          <w:lang w:val="es-GT"/>
        </w:rPr>
      </w:pPr>
    </w:p>
    <w:p w:rsidR="59A2D5B3" w:rsidP="59A2D5B3" w:rsidRDefault="59A2D5B3" w14:paraId="4BCD4FAD" w14:textId="57B99AAE">
      <w:pPr>
        <w:pStyle w:val="Normal"/>
        <w:spacing w:before="0" w:beforeAutospacing="off" w:after="200" w:afterAutospacing="off" w:line="276" w:lineRule="auto"/>
        <w:jc w:val="center"/>
        <w:rPr>
          <w:rFonts w:ascii="Arial" w:hAnsi="Arial" w:eastAsia="Arial" w:cs="Arial"/>
          <w:b w:val="1"/>
          <w:bCs w:val="1"/>
          <w:noProof w:val="0"/>
          <w:sz w:val="28"/>
          <w:szCs w:val="28"/>
          <w:lang w:val="es-GT"/>
        </w:rPr>
      </w:pPr>
    </w:p>
    <w:p w:rsidR="32090FF6" w:rsidP="59A2D5B3" w:rsidRDefault="32090FF6" w14:paraId="38DE7ABA" w14:textId="1F2F283B">
      <w:pPr>
        <w:spacing w:before="0" w:beforeAutospacing="off" w:after="200" w:afterAutospacing="off" w:line="276" w:lineRule="auto"/>
        <w:jc w:val="center"/>
        <w:rPr>
          <w:rFonts w:ascii="Arial" w:hAnsi="Arial" w:eastAsia="Arial" w:cs="Arial"/>
          <w:b w:val="1"/>
          <w:bCs w:val="1"/>
          <w:noProof w:val="0"/>
          <w:sz w:val="28"/>
          <w:szCs w:val="28"/>
          <w:lang w:val="es-GT"/>
        </w:rPr>
      </w:pPr>
      <w:r w:rsidRPr="59A2D5B3" w:rsidR="59A2D5B3">
        <w:rPr>
          <w:rFonts w:ascii="Arial" w:hAnsi="Arial" w:eastAsia="Arial" w:cs="Arial"/>
          <w:b w:val="1"/>
          <w:bCs w:val="1"/>
          <w:noProof w:val="0"/>
          <w:sz w:val="28"/>
          <w:szCs w:val="28"/>
          <w:lang w:val="es-GT"/>
        </w:rPr>
        <w:t>Objetivos Específicos</w:t>
      </w:r>
    </w:p>
    <w:p w:rsidR="32090FF6" w:rsidP="59A2D5B3" w:rsidRDefault="32090FF6" w14:paraId="0E44BEE9" w14:textId="6E926398">
      <w:pPr>
        <w:pStyle w:val="ListParagraph"/>
        <w:numPr>
          <w:ilvl w:val="0"/>
          <w:numId w:val="17"/>
        </w:numPr>
        <w:spacing w:before="0" w:beforeAutospacing="off" w:after="200" w:afterAutospacing="off" w:line="360" w:lineRule="auto"/>
        <w:ind w:left="360" w:firstLine="708"/>
        <w:jc w:val="left"/>
        <w:rPr>
          <w:rFonts w:ascii="Arial" w:hAnsi="Arial" w:eastAsia="Arial" w:cs="Arial"/>
          <w:b w:val="0"/>
          <w:bCs w:val="0"/>
          <w:noProof w:val="0"/>
          <w:sz w:val="22"/>
          <w:szCs w:val="22"/>
          <w:lang w:val="es-GT"/>
        </w:rPr>
      </w:pPr>
      <w:r w:rsidRPr="59A2D5B3" w:rsidR="59A2D5B3">
        <w:rPr>
          <w:rFonts w:ascii="Arial" w:hAnsi="Arial" w:eastAsia="Arial" w:cs="Arial"/>
          <w:b w:val="0"/>
          <w:bCs w:val="0"/>
          <w:noProof w:val="0"/>
          <w:sz w:val="22"/>
          <w:szCs w:val="22"/>
          <w:lang w:val="es-GT"/>
        </w:rPr>
        <w:t xml:space="preserve">Análisis de las causas principales de la inflación, considerando los </w:t>
      </w:r>
      <w:r w:rsidRPr="59A2D5B3" w:rsidR="59A2D5B3">
        <w:rPr>
          <w:rFonts w:ascii="Arial" w:hAnsi="Arial" w:eastAsia="Arial" w:cs="Arial"/>
          <w:b w:val="0"/>
          <w:bCs w:val="0"/>
          <w:noProof w:val="0"/>
          <w:sz w:val="22"/>
          <w:szCs w:val="22"/>
          <w:lang w:val="es-GT"/>
        </w:rPr>
        <w:t>factores</w:t>
      </w:r>
      <w:r w:rsidRPr="59A2D5B3" w:rsidR="59A2D5B3">
        <w:rPr>
          <w:rFonts w:ascii="Arial" w:hAnsi="Arial" w:eastAsia="Arial" w:cs="Arial"/>
          <w:b w:val="0"/>
          <w:bCs w:val="0"/>
          <w:noProof w:val="0"/>
          <w:sz w:val="22"/>
          <w:szCs w:val="22"/>
          <w:lang w:val="es-GT"/>
        </w:rPr>
        <w:t xml:space="preserve"> internos y externos que inciden en la variación de los precios.</w:t>
      </w:r>
    </w:p>
    <w:p w:rsidR="32090FF6" w:rsidP="59A2D5B3" w:rsidRDefault="32090FF6" w14:paraId="6190F2D9" w14:textId="40065F76">
      <w:pPr>
        <w:pStyle w:val="ListParagraph"/>
        <w:spacing w:before="0" w:beforeAutospacing="off" w:after="200" w:afterAutospacing="off" w:line="360" w:lineRule="auto"/>
        <w:ind w:left="720" w:firstLine="708"/>
        <w:jc w:val="left"/>
        <w:rPr>
          <w:rFonts w:ascii="Arial" w:hAnsi="Arial" w:eastAsia="Arial" w:cs="Arial"/>
          <w:b w:val="0"/>
          <w:bCs w:val="0"/>
          <w:noProof w:val="0"/>
          <w:sz w:val="22"/>
          <w:szCs w:val="22"/>
          <w:lang w:val="es-GT"/>
        </w:rPr>
      </w:pPr>
    </w:p>
    <w:p w:rsidR="32090FF6" w:rsidP="59A2D5B3" w:rsidRDefault="32090FF6" w14:paraId="66DA138A" w14:textId="51DE2CD5">
      <w:pPr>
        <w:pStyle w:val="ListParagraph"/>
        <w:numPr>
          <w:ilvl w:val="0"/>
          <w:numId w:val="17"/>
        </w:numPr>
        <w:spacing w:before="0" w:beforeAutospacing="off" w:after="200" w:afterAutospacing="off" w:line="360" w:lineRule="auto"/>
        <w:ind w:left="360" w:firstLine="708"/>
        <w:jc w:val="left"/>
        <w:rPr>
          <w:rFonts w:ascii="Arial" w:hAnsi="Arial" w:eastAsia="Arial" w:cs="Arial"/>
          <w:b w:val="0"/>
          <w:bCs w:val="0"/>
          <w:noProof w:val="0"/>
          <w:sz w:val="22"/>
          <w:szCs w:val="22"/>
          <w:lang w:val="es-GT"/>
        </w:rPr>
      </w:pPr>
      <w:r w:rsidRPr="59A2D5B3" w:rsidR="59A2D5B3">
        <w:rPr>
          <w:rFonts w:ascii="Arial" w:hAnsi="Arial" w:eastAsia="Arial" w:cs="Arial"/>
          <w:b w:val="0"/>
          <w:bCs w:val="0"/>
          <w:noProof w:val="0"/>
          <w:sz w:val="22"/>
          <w:szCs w:val="22"/>
          <w:lang w:val="es-GT"/>
        </w:rPr>
        <w:t xml:space="preserve">Identificación de las diferentes consecuencias económicas y sociales generada por la inflación en </w:t>
      </w:r>
      <w:r w:rsidRPr="59A2D5B3" w:rsidR="59A2D5B3">
        <w:rPr>
          <w:rFonts w:ascii="Arial" w:hAnsi="Arial" w:eastAsia="Arial" w:cs="Arial"/>
          <w:b w:val="0"/>
          <w:bCs w:val="0"/>
          <w:noProof w:val="0"/>
          <w:sz w:val="22"/>
          <w:szCs w:val="22"/>
          <w:lang w:val="es-GT"/>
        </w:rPr>
        <w:t>el país</w:t>
      </w:r>
      <w:r w:rsidRPr="59A2D5B3" w:rsidR="59A2D5B3">
        <w:rPr>
          <w:rFonts w:ascii="Arial" w:hAnsi="Arial" w:eastAsia="Arial" w:cs="Arial"/>
          <w:b w:val="0"/>
          <w:bCs w:val="0"/>
          <w:noProof w:val="0"/>
          <w:sz w:val="22"/>
          <w:szCs w:val="22"/>
          <w:lang w:val="es-GT"/>
        </w:rPr>
        <w:t>.</w:t>
      </w:r>
    </w:p>
    <w:p w:rsidR="32090FF6" w:rsidP="59A2D5B3" w:rsidRDefault="32090FF6" w14:paraId="1DFE9F26" w14:textId="143BEF59">
      <w:pPr>
        <w:pStyle w:val="ListParagraph"/>
        <w:spacing w:before="0" w:beforeAutospacing="off" w:after="200" w:afterAutospacing="off" w:line="360" w:lineRule="auto"/>
        <w:ind w:left="720" w:firstLine="708"/>
        <w:jc w:val="left"/>
        <w:rPr>
          <w:rFonts w:ascii="Arial" w:hAnsi="Arial" w:eastAsia="Arial" w:cs="Arial"/>
          <w:b w:val="0"/>
          <w:bCs w:val="0"/>
          <w:noProof w:val="0"/>
          <w:sz w:val="22"/>
          <w:szCs w:val="22"/>
          <w:lang w:val="es-GT"/>
        </w:rPr>
      </w:pPr>
    </w:p>
    <w:p w:rsidR="32090FF6" w:rsidP="59A2D5B3" w:rsidRDefault="32090FF6" w14:paraId="0167E791" w14:textId="60081609">
      <w:pPr>
        <w:pStyle w:val="ListParagraph"/>
        <w:numPr>
          <w:ilvl w:val="0"/>
          <w:numId w:val="17"/>
        </w:numPr>
        <w:suppressLineNumbers w:val="0"/>
        <w:bidi w:val="0"/>
        <w:spacing w:before="0" w:beforeAutospacing="off" w:after="200" w:afterAutospacing="off" w:line="360" w:lineRule="auto"/>
        <w:ind w:left="360" w:right="0" w:firstLine="708"/>
        <w:jc w:val="left"/>
        <w:rPr>
          <w:rFonts w:ascii="Arial" w:hAnsi="Arial" w:eastAsia="Arial" w:cs="Arial"/>
          <w:b w:val="0"/>
          <w:bCs w:val="0"/>
          <w:noProof w:val="0"/>
          <w:sz w:val="24"/>
          <w:szCs w:val="24"/>
          <w:lang w:val="es-GT"/>
        </w:rPr>
      </w:pPr>
      <w:r w:rsidRPr="59A2D5B3" w:rsidR="59A2D5B3">
        <w:rPr>
          <w:rFonts w:ascii="Arial" w:hAnsi="Arial" w:eastAsia="Arial" w:cs="Arial"/>
          <w:b w:val="0"/>
          <w:bCs w:val="0"/>
          <w:noProof w:val="0"/>
          <w:sz w:val="24"/>
          <w:szCs w:val="24"/>
          <w:lang w:val="es-GT"/>
        </w:rPr>
        <w:t>Descripción de los diferentes tipos de clasificación de la inflación (moderada, galopante, hiperinflación, estructural, importada, etc.) en el contexto nacional.</w:t>
      </w:r>
    </w:p>
    <w:p w:rsidR="32090FF6" w:rsidP="59A2D5B3" w:rsidRDefault="32090FF6" w14:paraId="4927A55D" w14:textId="76965F79">
      <w:pPr>
        <w:pStyle w:val="ListParagraph"/>
        <w:suppressLineNumbers w:val="0"/>
        <w:bidi w:val="0"/>
        <w:spacing w:before="0" w:beforeAutospacing="off" w:after="200" w:afterAutospacing="off" w:line="360" w:lineRule="auto"/>
        <w:ind w:left="720" w:right="0" w:firstLine="708"/>
        <w:jc w:val="left"/>
        <w:rPr>
          <w:rFonts w:ascii="Arial" w:hAnsi="Arial" w:eastAsia="Arial" w:cs="Arial"/>
          <w:b w:val="0"/>
          <w:bCs w:val="0"/>
          <w:noProof w:val="0"/>
          <w:sz w:val="24"/>
          <w:szCs w:val="24"/>
          <w:lang w:val="es-GT"/>
        </w:rPr>
      </w:pPr>
    </w:p>
    <w:p w:rsidR="32090FF6" w:rsidP="59A2D5B3" w:rsidRDefault="32090FF6" w14:paraId="233F2A18" w14:textId="628893DB">
      <w:pPr>
        <w:pStyle w:val="ListParagraph"/>
        <w:numPr>
          <w:ilvl w:val="0"/>
          <w:numId w:val="17"/>
        </w:numPr>
        <w:suppressLineNumbers w:val="0"/>
        <w:bidi w:val="0"/>
        <w:spacing w:before="0" w:beforeAutospacing="off" w:after="200" w:afterAutospacing="off" w:line="360" w:lineRule="auto"/>
        <w:ind w:left="360" w:right="0" w:firstLine="708"/>
        <w:jc w:val="left"/>
        <w:rPr>
          <w:rFonts w:ascii="Arial" w:hAnsi="Arial" w:eastAsia="Arial" w:cs="Arial"/>
          <w:b w:val="0"/>
          <w:bCs w:val="0"/>
          <w:noProof w:val="0"/>
          <w:sz w:val="24"/>
          <w:szCs w:val="24"/>
          <w:lang w:val="es-GT"/>
        </w:rPr>
      </w:pPr>
      <w:r w:rsidRPr="59A2D5B3" w:rsidR="59A2D5B3">
        <w:rPr>
          <w:rFonts w:ascii="Arial" w:hAnsi="Arial" w:eastAsia="Arial" w:cs="Arial"/>
          <w:b w:val="0"/>
          <w:bCs w:val="0"/>
          <w:noProof w:val="0"/>
          <w:sz w:val="24"/>
          <w:szCs w:val="24"/>
          <w:lang w:val="es-GT"/>
        </w:rPr>
        <w:t xml:space="preserve">Examinar los Indicadores utilizados para medir la </w:t>
      </w:r>
      <w:r w:rsidRPr="59A2D5B3" w:rsidR="59A2D5B3">
        <w:rPr>
          <w:rFonts w:ascii="Arial" w:hAnsi="Arial" w:eastAsia="Arial" w:cs="Arial"/>
          <w:b w:val="0"/>
          <w:bCs w:val="0"/>
          <w:noProof w:val="0"/>
          <w:sz w:val="24"/>
          <w:szCs w:val="24"/>
          <w:lang w:val="es-GT"/>
        </w:rPr>
        <w:t>inflación</w:t>
      </w:r>
      <w:r w:rsidRPr="59A2D5B3" w:rsidR="59A2D5B3">
        <w:rPr>
          <w:rFonts w:ascii="Arial" w:hAnsi="Arial" w:eastAsia="Arial" w:cs="Arial"/>
          <w:b w:val="0"/>
          <w:bCs w:val="0"/>
          <w:noProof w:val="0"/>
          <w:sz w:val="24"/>
          <w:szCs w:val="24"/>
          <w:lang w:val="es-GT"/>
        </w:rPr>
        <w:t xml:space="preserve"> en Guatemala, con </w:t>
      </w:r>
      <w:r w:rsidRPr="59A2D5B3" w:rsidR="59A2D5B3">
        <w:rPr>
          <w:rFonts w:ascii="Arial" w:hAnsi="Arial" w:eastAsia="Arial" w:cs="Arial"/>
          <w:b w:val="0"/>
          <w:bCs w:val="0"/>
          <w:noProof w:val="0"/>
          <w:sz w:val="24"/>
          <w:szCs w:val="24"/>
          <w:lang w:val="es-GT"/>
        </w:rPr>
        <w:t>énfasis</w:t>
      </w:r>
      <w:r w:rsidRPr="59A2D5B3" w:rsidR="59A2D5B3">
        <w:rPr>
          <w:rFonts w:ascii="Arial" w:hAnsi="Arial" w:eastAsia="Arial" w:cs="Arial"/>
          <w:b w:val="0"/>
          <w:bCs w:val="0"/>
          <w:noProof w:val="0"/>
          <w:sz w:val="24"/>
          <w:szCs w:val="24"/>
          <w:lang w:val="es-GT"/>
        </w:rPr>
        <w:t xml:space="preserve"> en el </w:t>
      </w:r>
      <w:r w:rsidRPr="59A2D5B3" w:rsidR="59A2D5B3">
        <w:rPr>
          <w:rFonts w:ascii="Arial" w:hAnsi="Arial" w:eastAsia="Arial" w:cs="Arial"/>
          <w:b w:val="0"/>
          <w:bCs w:val="0"/>
          <w:noProof w:val="0"/>
          <w:sz w:val="24"/>
          <w:szCs w:val="24"/>
          <w:lang w:val="es-GT"/>
        </w:rPr>
        <w:t>índice</w:t>
      </w:r>
      <w:r w:rsidRPr="59A2D5B3" w:rsidR="59A2D5B3">
        <w:rPr>
          <w:rFonts w:ascii="Arial" w:hAnsi="Arial" w:eastAsia="Arial" w:cs="Arial"/>
          <w:b w:val="0"/>
          <w:bCs w:val="0"/>
          <w:noProof w:val="0"/>
          <w:sz w:val="24"/>
          <w:szCs w:val="24"/>
          <w:lang w:val="es-GT"/>
        </w:rPr>
        <w:t xml:space="preserve"> de precios al consumidor (IPC) y el deflactor del PIB.</w:t>
      </w:r>
    </w:p>
    <w:p w:rsidR="32090FF6" w:rsidP="59A2D5B3" w:rsidRDefault="32090FF6" w14:paraId="18813E4F" w14:textId="53F469B6">
      <w:pPr>
        <w:pStyle w:val="ListParagraph"/>
        <w:numPr>
          <w:ilvl w:val="0"/>
          <w:numId w:val="17"/>
        </w:numPr>
        <w:suppressLineNumbers w:val="0"/>
        <w:bidi w:val="0"/>
        <w:spacing w:before="0" w:beforeAutospacing="off" w:after="200" w:afterAutospacing="off" w:line="360" w:lineRule="auto"/>
        <w:ind w:left="360" w:right="0" w:firstLine="708"/>
        <w:jc w:val="left"/>
        <w:rPr>
          <w:rFonts w:ascii="Arial" w:hAnsi="Arial" w:eastAsia="Arial" w:cs="Arial"/>
          <w:b w:val="0"/>
          <w:bCs w:val="0"/>
          <w:noProof w:val="0"/>
          <w:sz w:val="24"/>
          <w:szCs w:val="24"/>
          <w:lang w:val="es-GT"/>
        </w:rPr>
      </w:pPr>
      <w:r w:rsidRPr="59A2D5B3" w:rsidR="59A2D5B3">
        <w:rPr>
          <w:rFonts w:ascii="Arial" w:hAnsi="Arial" w:eastAsia="Arial" w:cs="Arial"/>
          <w:b w:val="0"/>
          <w:bCs w:val="0"/>
          <w:noProof w:val="0"/>
          <w:sz w:val="24"/>
          <w:szCs w:val="24"/>
          <w:lang w:val="es-GT"/>
        </w:rPr>
        <w:t xml:space="preserve">Evaluar los niveles de evolución de la inflación en Guatemala durante los últimos 5 años, destacando </w:t>
      </w:r>
      <w:r w:rsidRPr="59A2D5B3" w:rsidR="59A2D5B3">
        <w:rPr>
          <w:rFonts w:ascii="Arial" w:hAnsi="Arial" w:eastAsia="Arial" w:cs="Arial"/>
          <w:b w:val="0"/>
          <w:bCs w:val="0"/>
          <w:noProof w:val="0"/>
          <w:sz w:val="24"/>
          <w:szCs w:val="24"/>
          <w:lang w:val="es-GT"/>
        </w:rPr>
        <w:t>tendencias</w:t>
      </w:r>
      <w:r w:rsidRPr="59A2D5B3" w:rsidR="59A2D5B3">
        <w:rPr>
          <w:rFonts w:ascii="Arial" w:hAnsi="Arial" w:eastAsia="Arial" w:cs="Arial"/>
          <w:b w:val="0"/>
          <w:bCs w:val="0"/>
          <w:noProof w:val="0"/>
          <w:sz w:val="24"/>
          <w:szCs w:val="24"/>
          <w:lang w:val="es-GT"/>
        </w:rPr>
        <w:t xml:space="preserve"> y comparaciones interanuales.</w:t>
      </w:r>
    </w:p>
    <w:p w:rsidR="32090FF6" w:rsidP="59A2D5B3" w:rsidRDefault="32090FF6" w14:paraId="6CC962BE" w14:textId="6E9B8B3B">
      <w:pPr>
        <w:pStyle w:val="ListParagraph"/>
        <w:suppressLineNumbers w:val="0"/>
        <w:bidi w:val="0"/>
        <w:spacing w:before="0" w:beforeAutospacing="off" w:after="200" w:afterAutospacing="off" w:line="360" w:lineRule="auto"/>
        <w:ind w:left="720" w:right="0" w:firstLine="708"/>
        <w:jc w:val="left"/>
        <w:rPr>
          <w:rFonts w:ascii="Arial" w:hAnsi="Arial" w:eastAsia="Arial" w:cs="Arial"/>
          <w:b w:val="0"/>
          <w:bCs w:val="0"/>
          <w:noProof w:val="0"/>
          <w:sz w:val="24"/>
          <w:szCs w:val="24"/>
          <w:lang w:val="es-GT"/>
        </w:rPr>
      </w:pPr>
    </w:p>
    <w:p w:rsidR="32090FF6" w:rsidP="59A2D5B3" w:rsidRDefault="32090FF6" w14:paraId="3A396659" w14:textId="404DC3DB">
      <w:pPr>
        <w:pStyle w:val="ListParagraph"/>
        <w:numPr>
          <w:ilvl w:val="0"/>
          <w:numId w:val="17"/>
        </w:numPr>
        <w:suppressLineNumbers w:val="0"/>
        <w:bidi w:val="0"/>
        <w:spacing w:before="0" w:beforeAutospacing="off" w:after="200" w:afterAutospacing="off" w:line="360" w:lineRule="auto"/>
        <w:ind w:left="360" w:right="0" w:firstLine="708"/>
        <w:jc w:val="left"/>
        <w:rPr>
          <w:rFonts w:ascii="Arial" w:hAnsi="Arial" w:eastAsia="Arial" w:cs="Arial"/>
          <w:b w:val="0"/>
          <w:bCs w:val="0"/>
          <w:noProof w:val="0"/>
          <w:sz w:val="24"/>
          <w:szCs w:val="24"/>
          <w:lang w:val="es-GT"/>
        </w:rPr>
      </w:pPr>
      <w:r w:rsidRPr="59A2D5B3" w:rsidR="59A2D5B3">
        <w:rPr>
          <w:rFonts w:ascii="Arial" w:hAnsi="Arial" w:eastAsia="Arial" w:cs="Arial"/>
          <w:b w:val="0"/>
          <w:bCs w:val="0"/>
          <w:noProof w:val="0"/>
          <w:sz w:val="24"/>
          <w:szCs w:val="24"/>
          <w:lang w:val="es-GT"/>
        </w:rPr>
        <w:t xml:space="preserve">Investigar las estrategias y las políticas implementadas por el Banco de Guatemala para controlar la inflación y mantener la estabilidad </w:t>
      </w:r>
      <w:r w:rsidRPr="59A2D5B3" w:rsidR="59A2D5B3">
        <w:rPr>
          <w:rFonts w:ascii="Arial" w:hAnsi="Arial" w:eastAsia="Arial" w:cs="Arial"/>
          <w:b w:val="0"/>
          <w:bCs w:val="0"/>
          <w:noProof w:val="0"/>
          <w:sz w:val="24"/>
          <w:szCs w:val="24"/>
          <w:lang w:val="es-GT"/>
        </w:rPr>
        <w:t>económica</w:t>
      </w:r>
      <w:r w:rsidRPr="59A2D5B3" w:rsidR="59A2D5B3">
        <w:rPr>
          <w:rFonts w:ascii="Arial" w:hAnsi="Arial" w:eastAsia="Arial" w:cs="Arial"/>
          <w:b w:val="0"/>
          <w:bCs w:val="0"/>
          <w:noProof w:val="0"/>
          <w:sz w:val="24"/>
          <w:szCs w:val="24"/>
          <w:lang w:val="es-GT"/>
        </w:rPr>
        <w:t>.</w:t>
      </w:r>
    </w:p>
    <w:p w:rsidR="32090FF6" w:rsidP="59A2D5B3" w:rsidRDefault="32090FF6" w14:paraId="534B753E" w14:textId="4F8AEB2E">
      <w:pPr>
        <w:pStyle w:val="ListParagraph"/>
        <w:numPr>
          <w:ilvl w:val="0"/>
          <w:numId w:val="17"/>
        </w:numPr>
        <w:suppressLineNumbers w:val="0"/>
        <w:bidi w:val="0"/>
        <w:spacing w:before="0" w:beforeAutospacing="off" w:after="200" w:afterAutospacing="off" w:line="360" w:lineRule="auto"/>
        <w:ind w:left="360" w:right="0" w:firstLine="708"/>
        <w:jc w:val="left"/>
        <w:rPr>
          <w:rFonts w:ascii="Arial" w:hAnsi="Arial" w:eastAsia="Arial" w:cs="Arial"/>
          <w:b w:val="0"/>
          <w:bCs w:val="0"/>
          <w:noProof w:val="0"/>
          <w:sz w:val="24"/>
          <w:szCs w:val="24"/>
          <w:lang w:val="es-GT"/>
        </w:rPr>
      </w:pPr>
      <w:r w:rsidRPr="59A2D5B3" w:rsidR="59A2D5B3">
        <w:rPr>
          <w:rFonts w:ascii="Arial" w:hAnsi="Arial" w:eastAsia="Arial" w:cs="Arial"/>
          <w:b w:val="0"/>
          <w:bCs w:val="0"/>
          <w:noProof w:val="0"/>
          <w:sz w:val="24"/>
          <w:szCs w:val="24"/>
          <w:lang w:val="es-GT"/>
        </w:rPr>
        <w:t xml:space="preserve">Proponer recomendaciones que mitiguen los efectos negativos sobre la inflación en los sectores más vulnerables de la </w:t>
      </w:r>
      <w:r w:rsidRPr="59A2D5B3" w:rsidR="59A2D5B3">
        <w:rPr>
          <w:rFonts w:ascii="Arial" w:hAnsi="Arial" w:eastAsia="Arial" w:cs="Arial"/>
          <w:b w:val="0"/>
          <w:bCs w:val="0"/>
          <w:noProof w:val="0"/>
          <w:sz w:val="24"/>
          <w:szCs w:val="24"/>
          <w:lang w:val="es-GT"/>
        </w:rPr>
        <w:t>población</w:t>
      </w:r>
      <w:r w:rsidRPr="59A2D5B3" w:rsidR="59A2D5B3">
        <w:rPr>
          <w:rFonts w:ascii="Arial" w:hAnsi="Arial" w:eastAsia="Arial" w:cs="Arial"/>
          <w:b w:val="0"/>
          <w:bCs w:val="0"/>
          <w:noProof w:val="0"/>
          <w:sz w:val="24"/>
          <w:szCs w:val="24"/>
          <w:lang w:val="es-GT"/>
        </w:rPr>
        <w:t>.</w:t>
      </w:r>
    </w:p>
    <w:p w:rsidR="32090FF6" w:rsidP="59A2D5B3" w:rsidRDefault="32090FF6" w14:paraId="47B984DA" w14:textId="0258F0D6">
      <w:pPr>
        <w:pStyle w:val="ListParagraph"/>
        <w:suppressLineNumbers w:val="0"/>
        <w:bidi w:val="0"/>
        <w:spacing w:before="0" w:beforeAutospacing="off" w:after="200" w:afterAutospacing="off" w:line="276" w:lineRule="auto"/>
        <w:ind w:left="720" w:right="0"/>
        <w:jc w:val="left"/>
        <w:rPr>
          <w:rFonts w:ascii="Arial" w:hAnsi="Arial" w:eastAsia="Arial" w:cs="Arial"/>
          <w:b w:val="0"/>
          <w:bCs w:val="0"/>
          <w:noProof w:val="0"/>
          <w:sz w:val="24"/>
          <w:szCs w:val="24"/>
          <w:lang w:val="es-GT"/>
        </w:rPr>
      </w:pPr>
    </w:p>
    <w:p w:rsidR="32090FF6" w:rsidP="59A2D5B3" w:rsidRDefault="32090FF6" w14:paraId="294CE86E" w14:textId="31B5EA25">
      <w:pPr>
        <w:spacing w:before="0" w:beforeAutospacing="off" w:after="200" w:afterAutospacing="off" w:line="276" w:lineRule="auto"/>
        <w:jc w:val="center"/>
        <w:rPr>
          <w:rFonts w:ascii="Arial" w:hAnsi="Arial" w:eastAsia="Arial" w:cs="Arial"/>
          <w:b w:val="1"/>
          <w:bCs w:val="1"/>
          <w:noProof w:val="0"/>
          <w:sz w:val="28"/>
          <w:szCs w:val="28"/>
          <w:lang w:val="es-GT"/>
        </w:rPr>
      </w:pPr>
    </w:p>
    <w:p w:rsidR="32090FF6" w:rsidP="59A2D5B3" w:rsidRDefault="32090FF6" w14:paraId="50F0783E" w14:textId="662E541F">
      <w:pPr>
        <w:spacing w:before="0" w:beforeAutospacing="off" w:after="200" w:afterAutospacing="off" w:line="276" w:lineRule="auto"/>
        <w:jc w:val="center"/>
        <w:rPr>
          <w:rFonts w:ascii="Arial" w:hAnsi="Arial" w:eastAsia="Arial" w:cs="Arial"/>
          <w:b w:val="1"/>
          <w:bCs w:val="1"/>
          <w:noProof w:val="0"/>
          <w:sz w:val="28"/>
          <w:szCs w:val="28"/>
          <w:lang w:val="es-GT"/>
        </w:rPr>
      </w:pPr>
    </w:p>
    <w:p w:rsidR="32090FF6" w:rsidP="59A2D5B3" w:rsidRDefault="32090FF6" w14:paraId="2D901A02" w14:textId="35B0AC5A">
      <w:pPr>
        <w:spacing w:before="0" w:beforeAutospacing="off" w:after="200" w:afterAutospacing="off" w:line="276" w:lineRule="auto"/>
        <w:jc w:val="center"/>
        <w:rPr>
          <w:rFonts w:ascii="Arial" w:hAnsi="Arial" w:eastAsia="Arial" w:cs="Arial"/>
          <w:b w:val="1"/>
          <w:bCs w:val="1"/>
          <w:noProof w:val="0"/>
          <w:sz w:val="28"/>
          <w:szCs w:val="28"/>
          <w:lang w:val="es-GT"/>
        </w:rPr>
      </w:pPr>
    </w:p>
    <w:p w:rsidR="32090FF6" w:rsidP="59A2D5B3" w:rsidRDefault="32090FF6" w14:paraId="0C0D4DDB" w14:textId="0C800F06">
      <w:pPr>
        <w:pStyle w:val="Normal"/>
        <w:spacing w:before="0" w:beforeAutospacing="off" w:after="200" w:afterAutospacing="off" w:line="276" w:lineRule="auto"/>
        <w:jc w:val="center"/>
        <w:rPr>
          <w:rFonts w:ascii="Arial" w:hAnsi="Arial" w:eastAsia="Arial" w:cs="Arial"/>
          <w:b w:val="1"/>
          <w:bCs w:val="1"/>
          <w:noProof w:val="0"/>
          <w:sz w:val="28"/>
          <w:szCs w:val="28"/>
          <w:lang w:val="es-GT"/>
        </w:rPr>
      </w:pPr>
    </w:p>
    <w:p w:rsidR="32090FF6" w:rsidP="59A2D5B3" w:rsidRDefault="32090FF6" w14:paraId="5F4B29B9" w14:textId="1C439640">
      <w:pPr>
        <w:pStyle w:val="Normal"/>
        <w:spacing w:before="0" w:beforeAutospacing="off" w:after="200" w:afterAutospacing="off" w:line="276" w:lineRule="auto"/>
        <w:jc w:val="center"/>
        <w:rPr>
          <w:rFonts w:ascii="Arial" w:hAnsi="Arial" w:eastAsia="Arial" w:cs="Arial"/>
          <w:b w:val="1"/>
          <w:bCs w:val="1"/>
          <w:noProof w:val="0"/>
          <w:sz w:val="28"/>
          <w:szCs w:val="28"/>
          <w:lang w:val="es-GT"/>
        </w:rPr>
      </w:pPr>
      <w:r w:rsidRPr="59A2D5B3" w:rsidR="59A2D5B3">
        <w:rPr>
          <w:rFonts w:ascii="Arial" w:hAnsi="Arial" w:eastAsia="Arial" w:cs="Arial"/>
          <w:b w:val="1"/>
          <w:bCs w:val="1"/>
          <w:noProof w:val="0"/>
          <w:sz w:val="28"/>
          <w:szCs w:val="28"/>
          <w:lang w:val="es-GT"/>
        </w:rPr>
        <w:t>La inflación</w:t>
      </w:r>
    </w:p>
    <w:p w:rsidR="32090FF6" w:rsidP="4A133723" w:rsidRDefault="32090FF6" w14:paraId="683CC832" w14:textId="4529FFE8">
      <w:pPr>
        <w:shd w:val="clear" w:color="auto" w:fill="FFFFFF" w:themeFill="background1"/>
        <w:spacing w:before="240" w:beforeAutospacing="off" w:after="240" w:afterAutospacing="off" w:line="360" w:lineRule="auto"/>
        <w:ind w:firstLine="708"/>
        <w:jc w:val="both"/>
      </w:pPr>
      <w:r w:rsidRPr="4A133723" w:rsidR="4A133723">
        <w:rPr>
          <w:rFonts w:ascii="Arial" w:hAnsi="Arial" w:eastAsia="Arial" w:cs="Arial"/>
          <w:b w:val="0"/>
          <w:bCs w:val="0"/>
          <w:noProof w:val="0"/>
          <w:color w:val="000000" w:themeColor="text1" w:themeTint="FF" w:themeShade="FF"/>
          <w:sz w:val="22"/>
          <w:szCs w:val="22"/>
          <w:lang w:val="es-GT"/>
        </w:rPr>
        <w:t>La inflación es el aumento generalizado de los precios de los bienes y servicios de una economía durante un periodo de tiempo, lo que reduce el poder adquisitivo.</w:t>
      </w:r>
      <w:r>
        <w:br/>
      </w:r>
      <w:r w:rsidRPr="4A133723" w:rsidR="4A133723">
        <w:rPr>
          <w:rFonts w:ascii="Arial" w:hAnsi="Arial" w:eastAsia="Arial" w:cs="Arial"/>
          <w:noProof w:val="0"/>
          <w:color w:val="000000" w:themeColor="text1" w:themeTint="FF" w:themeShade="FF"/>
          <w:sz w:val="22"/>
          <w:szCs w:val="22"/>
          <w:lang w:val="es-GT"/>
        </w:rPr>
        <w:t>También se puede entender como la pérdida de valor de una moneda. Es decir, no es que los precios suban, es que el valor de la moneda baja. Y por eso, los precios de los bienes expresados en esa moneda suben. Cuando oímos que hay inflación significa que los precios en nuestra moneda han subido o se han “inflado”, de ahí su nombre.</w:t>
      </w:r>
      <w:r w:rsidRPr="4A133723" w:rsidR="4A133723">
        <w:rPr>
          <w:rFonts w:ascii="Times New Roman" w:hAnsi="Times New Roman" w:eastAsia="Times New Roman" w:cs="Times New Roman"/>
          <w:noProof w:val="0"/>
          <w:sz w:val="24"/>
          <w:szCs w:val="24"/>
          <w:lang w:val="es-MX"/>
        </w:rPr>
        <w:t xml:space="preserve"> </w:t>
      </w:r>
    </w:p>
    <w:p w:rsidR="32090FF6" w:rsidP="5C77D5D5" w:rsidRDefault="32090FF6" w14:paraId="27B615CC" w14:textId="5BC7E917">
      <w:pPr>
        <w:shd w:val="clear" w:color="auto" w:fill="FFFFFF" w:themeFill="background1"/>
        <w:spacing w:before="480" w:beforeAutospacing="off" w:after="480" w:afterAutospacing="off"/>
        <w:ind w:left="480" w:right="480"/>
      </w:pPr>
      <w:r w:rsidRPr="5C77D5D5" w:rsidR="5C77D5D5">
        <w:rPr>
          <w:rFonts w:ascii="Arial" w:hAnsi="Arial" w:eastAsia="Arial" w:cs="Arial"/>
          <w:noProof w:val="0"/>
          <w:color w:val="000000" w:themeColor="text1" w:themeTint="FF" w:themeShade="FF"/>
          <w:sz w:val="22"/>
          <w:szCs w:val="22"/>
          <w:lang w:val="es-GT"/>
        </w:rPr>
        <w:t>¿</w:t>
      </w:r>
      <w:r w:rsidRPr="5C77D5D5" w:rsidR="5C77D5D5">
        <w:rPr>
          <w:rFonts w:ascii="Arial" w:hAnsi="Arial" w:eastAsia="Arial" w:cs="Arial"/>
          <w:b w:val="1"/>
          <w:bCs w:val="1"/>
          <w:noProof w:val="0"/>
          <w:color w:val="000000" w:themeColor="text1" w:themeTint="FF" w:themeShade="FF"/>
          <w:sz w:val="22"/>
          <w:szCs w:val="22"/>
          <w:lang w:val="es-GT"/>
        </w:rPr>
        <w:t>Por qué es tan importante?</w:t>
      </w:r>
    </w:p>
    <w:p w:rsidR="32090FF6" w:rsidP="4B1D7F09" w:rsidRDefault="32090FF6" w14:paraId="0913E8E2" w14:textId="3E77E3BD">
      <w:pPr>
        <w:shd w:val="clear" w:color="auto" w:fill="FFFFFF" w:themeFill="background1"/>
        <w:spacing w:before="240" w:beforeAutospacing="off" w:after="240" w:afterAutospacing="off" w:line="360" w:lineRule="auto"/>
        <w:ind w:firstLine="708"/>
        <w:jc w:val="both"/>
      </w:pPr>
      <w:r w:rsidRPr="4B1D7F09" w:rsidR="5C77D5D5">
        <w:rPr>
          <w:rFonts w:ascii="Arial" w:hAnsi="Arial" w:eastAsia="Arial" w:cs="Arial"/>
          <w:noProof w:val="0"/>
          <w:color w:val="000000" w:themeColor="text1" w:themeTint="FF" w:themeShade="FF"/>
          <w:sz w:val="22"/>
          <w:szCs w:val="22"/>
          <w:lang w:val="es-GT"/>
        </w:rPr>
        <w:t>Es un fenómeno que ocurre en casi todos los países, de hecho, los bancos centrales siempre tratan de que en su país haya algo de inflación, normalmente entre el dos y el tres por ciento. Si no hubiera inflación, los precios bajarían (deflación), que es el temor de cualquier responsable económico de un país. ¿Por qué?</w:t>
      </w:r>
    </w:p>
    <w:p w:rsidR="32090FF6" w:rsidP="4B1D7F09" w:rsidRDefault="32090FF6" w14:paraId="074C5277" w14:textId="5C85028B">
      <w:pPr>
        <w:shd w:val="clear" w:color="auto" w:fill="FFFFFF" w:themeFill="background1"/>
        <w:spacing w:before="240" w:beforeAutospacing="off" w:after="240" w:afterAutospacing="off" w:line="360" w:lineRule="auto"/>
        <w:ind w:firstLine="708"/>
        <w:jc w:val="both"/>
      </w:pPr>
      <w:r w:rsidRPr="4B1D7F09" w:rsidR="5C77D5D5">
        <w:rPr>
          <w:rFonts w:ascii="Arial" w:hAnsi="Arial" w:eastAsia="Arial" w:cs="Arial"/>
          <w:noProof w:val="0"/>
          <w:color w:val="000000" w:themeColor="text1" w:themeTint="FF" w:themeShade="FF"/>
          <w:sz w:val="22"/>
          <w:szCs w:val="22"/>
          <w:lang w:val="es-GT"/>
        </w:rPr>
        <w:t>La deflación puede ralentizar el consumo y el crecimiento económico. Pudiendo, además, derivar en una espiral deflacionista con terribles consecuencias para la economía del país.</w:t>
      </w:r>
    </w:p>
    <w:p w:rsidR="32090FF6" w:rsidP="4B1D7F09" w:rsidRDefault="32090FF6" w14:paraId="07A451E6" w14:textId="185E6A66">
      <w:pPr>
        <w:shd w:val="clear" w:color="auto" w:fill="FFFFFF" w:themeFill="background1"/>
        <w:spacing w:before="480" w:beforeAutospacing="off" w:after="480" w:afterAutospacing="off" w:line="360" w:lineRule="auto"/>
        <w:ind w:left="480" w:right="480" w:firstLine="708"/>
        <w:jc w:val="both"/>
      </w:pPr>
      <w:r w:rsidRPr="4B1D7F09" w:rsidR="5C77D5D5">
        <w:rPr>
          <w:rFonts w:ascii="Arial" w:hAnsi="Arial" w:eastAsia="Arial" w:cs="Arial"/>
          <w:noProof w:val="0"/>
          <w:color w:val="000000" w:themeColor="text1" w:themeTint="FF" w:themeShade="FF"/>
          <w:sz w:val="22"/>
          <w:szCs w:val="22"/>
          <w:lang w:val="es-GT"/>
        </w:rPr>
        <w:t xml:space="preserve">La inflación es uno de los aspectos más importantes en el estudio de la macroeconomía y en la política monetaria de los bancos centrales. Por ejemplo, el principal objetivo del Banco Central Europeo (BCE), </w:t>
      </w:r>
      <w:r>
        <w:tab/>
      </w:r>
      <w:r w:rsidRPr="4B1D7F09" w:rsidR="5C77D5D5">
        <w:rPr>
          <w:rFonts w:ascii="Arial" w:hAnsi="Arial" w:eastAsia="Arial" w:cs="Arial"/>
          <w:noProof w:val="0"/>
          <w:color w:val="000000" w:themeColor="text1" w:themeTint="FF" w:themeShade="FF"/>
          <w:sz w:val="22"/>
          <w:szCs w:val="22"/>
          <w:lang w:val="es-GT"/>
        </w:rPr>
        <w:t>es conseguir la estabilidad de precios, manteniendo una tasa de inflación del 2% anual.</w:t>
      </w:r>
    </w:p>
    <w:p w:rsidR="32090FF6" w:rsidP="4B1D7F09" w:rsidRDefault="32090FF6" w14:paraId="6686AD97" w14:textId="1DACBB6D">
      <w:pPr>
        <w:shd w:val="clear" w:color="auto" w:fill="FFFFFF" w:themeFill="background1"/>
        <w:spacing w:before="240" w:beforeAutospacing="off" w:after="240" w:afterAutospacing="off" w:line="360" w:lineRule="auto"/>
        <w:ind w:firstLine="708"/>
        <w:jc w:val="both"/>
        <w:rPr>
          <w:rFonts w:ascii="Arial" w:hAnsi="Arial" w:eastAsia="Arial" w:cs="Arial"/>
          <w:noProof w:val="0"/>
          <w:sz w:val="24"/>
          <w:szCs w:val="24"/>
          <w:lang w:val="es-MX"/>
        </w:rPr>
      </w:pPr>
      <w:r w:rsidRPr="4B1D7F09" w:rsidR="5C77D5D5">
        <w:rPr>
          <w:rFonts w:ascii="Arial" w:hAnsi="Arial" w:eastAsia="Arial" w:cs="Arial"/>
          <w:noProof w:val="0"/>
          <w:color w:val="000000" w:themeColor="text1" w:themeTint="FF" w:themeShade="FF"/>
          <w:sz w:val="22"/>
          <w:szCs w:val="22"/>
          <w:lang w:val="es-GT"/>
        </w:rPr>
        <w:t xml:space="preserve">Una de las funciones de los precios es permitir a los compradores indicar la cantidad de producto que desean comprar según el precio del mercado y a los empresarios determinar la cantidad de producto que desean vender a cada precio. Los precios garantizan que los recursos se repartan de manera eficiente para alcanzar un </w:t>
      </w:r>
      <w:r w:rsidRPr="4B1D7F09" w:rsidR="5C77D5D5">
        <w:rPr>
          <w:rFonts w:ascii="Arial" w:hAnsi="Arial" w:eastAsia="Arial" w:cs="Arial"/>
          <w:noProof w:val="0"/>
          <w:sz w:val="24"/>
          <w:szCs w:val="24"/>
          <w:lang w:val="es-MX"/>
        </w:rPr>
        <w:t xml:space="preserve">equilibrio de </w:t>
      </w:r>
      <w:r w:rsidRPr="4B1D7F09" w:rsidR="69CE3414">
        <w:rPr>
          <w:rFonts w:ascii="Arial" w:hAnsi="Arial" w:eastAsia="Arial" w:cs="Arial"/>
          <w:noProof w:val="0"/>
          <w:sz w:val="24"/>
          <w:szCs w:val="24"/>
          <w:lang w:val="es-MX"/>
        </w:rPr>
        <w:t>mercado y</w:t>
      </w:r>
      <w:r w:rsidRPr="4B1D7F09" w:rsidR="5C77D5D5">
        <w:rPr>
          <w:rFonts w:ascii="Arial" w:hAnsi="Arial" w:eastAsia="Arial" w:cs="Arial"/>
          <w:noProof w:val="0"/>
          <w:sz w:val="24"/>
          <w:szCs w:val="24"/>
          <w:lang w:val="es-MX"/>
        </w:rPr>
        <w:t xml:space="preserve"> así, los recursos se pueden asignar de manera eficiente. No obstante, lo más común es que los precios aumenten, provocando lo que se llama inflación.</w:t>
      </w:r>
    </w:p>
    <w:p w:rsidR="32090FF6" w:rsidP="5C77D5D5" w:rsidRDefault="32090FF6" w14:paraId="515494F2" w14:textId="2159CEE2">
      <w:pPr>
        <w:shd w:val="clear" w:color="auto" w:fill="FFFFFF" w:themeFill="background1"/>
        <w:spacing w:before="240" w:beforeAutospacing="off" w:after="240" w:afterAutospacing="off"/>
      </w:pPr>
      <w:r w:rsidRPr="5C77D5D5" w:rsidR="5C77D5D5">
        <w:rPr>
          <w:rFonts w:ascii="Arial" w:hAnsi="Arial" w:eastAsia="Arial" w:cs="Arial"/>
          <w:noProof w:val="0"/>
          <w:sz w:val="22"/>
          <w:szCs w:val="22"/>
          <w:lang w:val="es-GT"/>
        </w:rPr>
        <w:t xml:space="preserve"> </w:t>
      </w:r>
    </w:p>
    <w:p w:rsidR="32090FF6" w:rsidP="5C77D5D5" w:rsidRDefault="32090FF6" w14:paraId="5B546CA7" w14:textId="0354C439">
      <w:pPr>
        <w:shd w:val="clear" w:color="auto" w:fill="FFFFFF" w:themeFill="background1"/>
        <w:spacing w:before="240" w:beforeAutospacing="off" w:after="240" w:afterAutospacing="off"/>
      </w:pPr>
      <w:r w:rsidRPr="5C77D5D5" w:rsidR="5C77D5D5">
        <w:rPr>
          <w:rFonts w:ascii="Arial" w:hAnsi="Arial" w:eastAsia="Arial" w:cs="Arial"/>
          <w:b w:val="1"/>
          <w:bCs w:val="1"/>
          <w:noProof w:val="0"/>
          <w:color w:val="000000" w:themeColor="text1" w:themeTint="FF" w:themeShade="FF"/>
          <w:sz w:val="22"/>
          <w:szCs w:val="22"/>
          <w:lang w:val="es-GT"/>
        </w:rPr>
        <w:t>Causas de la inflación</w:t>
      </w:r>
    </w:p>
    <w:p w:rsidR="32090FF6" w:rsidP="5C77D5D5" w:rsidRDefault="32090FF6" w14:paraId="20499C10" w14:textId="3C35F190">
      <w:pPr>
        <w:shd w:val="clear" w:color="auto" w:fill="FFFFFF" w:themeFill="background1"/>
        <w:spacing w:before="240" w:beforeAutospacing="off" w:after="240" w:afterAutospacing="off"/>
      </w:pPr>
      <w:r w:rsidRPr="5C77D5D5" w:rsidR="5C77D5D5">
        <w:rPr>
          <w:rFonts w:ascii="Arial" w:hAnsi="Arial" w:eastAsia="Arial" w:cs="Arial"/>
          <w:noProof w:val="0"/>
          <w:color w:val="000000" w:themeColor="text1" w:themeTint="FF" w:themeShade="FF"/>
          <w:sz w:val="22"/>
          <w:szCs w:val="22"/>
          <w:lang w:val="es-GT"/>
        </w:rPr>
        <w:t>La inflación se produce principalmente por aumentos de la oferta monetaria. Los monetaristas argumentan que esta la única causa de la inflación. Como decía La famosa frase de Milton Friedman: «La inflación es siempre y en todo lugar un fenómeno monetario».</w:t>
      </w:r>
    </w:p>
    <w:p w:rsidR="32090FF6" w:rsidP="5C77D5D5" w:rsidRDefault="32090FF6" w14:paraId="0D9DB35C" w14:textId="28EC3F66">
      <w:pPr>
        <w:shd w:val="clear" w:color="auto" w:fill="FFFFFF" w:themeFill="background1"/>
        <w:spacing w:before="480" w:beforeAutospacing="off" w:after="480" w:afterAutospacing="off"/>
        <w:ind w:left="480" w:right="480"/>
      </w:pPr>
      <w:r w:rsidRPr="5C77D5D5" w:rsidR="5C77D5D5">
        <w:rPr>
          <w:rFonts w:ascii="Arial" w:hAnsi="Arial" w:eastAsia="Arial" w:cs="Arial"/>
          <w:noProof w:val="0"/>
          <w:color w:val="000000" w:themeColor="text1" w:themeTint="FF" w:themeShade="FF"/>
          <w:sz w:val="22"/>
          <w:szCs w:val="22"/>
          <w:lang w:val="es-GT"/>
        </w:rPr>
        <w:t>Los keynesianistas además argumentan que existen otras tres causas de inflación, que para los monetaristas no provocan inflación, sino que son efectos puntuales en los precios de algunos bienes y servicios.</w:t>
      </w:r>
    </w:p>
    <w:p w:rsidR="32090FF6" w:rsidP="5C77D5D5" w:rsidRDefault="32090FF6" w14:paraId="32B703D8" w14:textId="41D05B92">
      <w:pPr>
        <w:shd w:val="clear" w:color="auto" w:fill="FFFFFF" w:themeFill="background1"/>
        <w:spacing w:before="480" w:beforeAutospacing="off" w:after="480" w:afterAutospacing="off"/>
        <w:ind w:left="480" w:right="480"/>
      </w:pPr>
      <w:r w:rsidRPr="5C77D5D5" w:rsidR="5C77D5D5">
        <w:rPr>
          <w:rFonts w:ascii="Arial" w:hAnsi="Arial" w:eastAsia="Arial" w:cs="Arial"/>
          <w:noProof w:val="0"/>
          <w:color w:val="000000" w:themeColor="text1" w:themeTint="FF" w:themeShade="FF"/>
          <w:sz w:val="22"/>
          <w:szCs w:val="22"/>
          <w:lang w:val="es-GT"/>
        </w:rPr>
        <w:t>Las otras 3 causas de aumento en los precios son:</w:t>
      </w:r>
    </w:p>
    <w:p w:rsidR="32090FF6" w:rsidP="5C77D5D5" w:rsidRDefault="32090FF6" w14:paraId="3EBED425" w14:textId="022570F1">
      <w:pPr>
        <w:pStyle w:val="ListParagraph"/>
        <w:numPr>
          <w:ilvl w:val="0"/>
          <w:numId w:val="1"/>
        </w:numPr>
        <w:shd w:val="clear" w:color="auto" w:fill="FFFFFF" w:themeFill="background1"/>
        <w:spacing w:before="0" w:beforeAutospacing="off" w:after="0" w:afterAutospacing="off"/>
        <w:ind w:left="720" w:right="0" w:hanging="36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noProof w:val="0"/>
          <w:color w:val="000000" w:themeColor="text1" w:themeTint="FF" w:themeShade="FF"/>
          <w:sz w:val="22"/>
          <w:szCs w:val="22"/>
          <w:lang w:val="es-GT"/>
        </w:rPr>
        <w:t>Por un aumento de la demanda</w:t>
      </w:r>
    </w:p>
    <w:p w:rsidR="32090FF6" w:rsidP="5C77D5D5" w:rsidRDefault="32090FF6" w14:paraId="2B037A57" w14:textId="1FCFF581">
      <w:pPr>
        <w:pStyle w:val="ListParagraph"/>
        <w:numPr>
          <w:ilvl w:val="0"/>
          <w:numId w:val="1"/>
        </w:numPr>
        <w:shd w:val="clear" w:color="auto" w:fill="FFFFFF" w:themeFill="background1"/>
        <w:spacing w:before="0" w:beforeAutospacing="off" w:after="0" w:afterAutospacing="off"/>
        <w:ind w:left="720" w:right="0" w:hanging="36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noProof w:val="0"/>
          <w:color w:val="000000" w:themeColor="text1" w:themeTint="FF" w:themeShade="FF"/>
          <w:sz w:val="22"/>
          <w:szCs w:val="22"/>
          <w:lang w:val="es-GT"/>
        </w:rPr>
        <w:t>Cuando aumentan los costos de las materias primas</w:t>
      </w:r>
    </w:p>
    <w:p w:rsidR="32090FF6" w:rsidP="5C77D5D5" w:rsidRDefault="32090FF6" w14:paraId="612FB071" w14:textId="336025E4">
      <w:pPr>
        <w:pStyle w:val="ListParagraph"/>
        <w:numPr>
          <w:ilvl w:val="0"/>
          <w:numId w:val="1"/>
        </w:numPr>
        <w:shd w:val="clear" w:color="auto" w:fill="FFFFFF" w:themeFill="background1"/>
        <w:spacing w:before="0" w:beforeAutospacing="off" w:after="0" w:afterAutospacing="off"/>
        <w:ind w:left="720" w:right="0" w:hanging="36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noProof w:val="0"/>
          <w:color w:val="000000" w:themeColor="text1" w:themeTint="FF" w:themeShade="FF"/>
          <w:sz w:val="22"/>
          <w:szCs w:val="22"/>
          <w:lang w:val="es-GT"/>
        </w:rPr>
        <w:t>Por las propias expectativas</w:t>
      </w:r>
    </w:p>
    <w:p w:rsidR="32090FF6" w:rsidP="5C77D5D5" w:rsidRDefault="32090FF6" w14:paraId="2EE3DCBF" w14:textId="3CCF386A">
      <w:pPr>
        <w:shd w:val="clear" w:color="auto" w:fill="FFFFFF" w:themeFill="background1"/>
        <w:spacing w:before="240" w:beforeAutospacing="off" w:after="240" w:afterAutospacing="off"/>
      </w:pPr>
      <w:r w:rsidRPr="5C77D5D5" w:rsidR="5C77D5D5">
        <w:rPr>
          <w:rFonts w:ascii="Arial" w:hAnsi="Arial" w:eastAsia="Arial" w:cs="Arial"/>
          <w:b w:val="1"/>
          <w:bCs w:val="1"/>
          <w:noProof w:val="0"/>
          <w:color w:val="000000" w:themeColor="text1" w:themeTint="FF" w:themeShade="FF"/>
          <w:sz w:val="22"/>
          <w:szCs w:val="22"/>
          <w:lang w:val="es-GT"/>
        </w:rPr>
        <w:t>Consecuencias</w:t>
      </w:r>
    </w:p>
    <w:p w:rsidR="32090FF6" w:rsidP="5C77D5D5" w:rsidRDefault="32090FF6" w14:paraId="67438E94" w14:textId="19E10977">
      <w:pPr>
        <w:shd w:val="clear" w:color="auto" w:fill="FFFFFF" w:themeFill="background1"/>
        <w:spacing w:before="240" w:beforeAutospacing="off" w:after="240" w:afterAutospacing="off"/>
      </w:pPr>
      <w:r w:rsidRPr="5C77D5D5" w:rsidR="5C77D5D5">
        <w:rPr>
          <w:rFonts w:ascii="Arial" w:hAnsi="Arial" w:eastAsia="Arial" w:cs="Arial"/>
          <w:noProof w:val="0"/>
          <w:color w:val="000000" w:themeColor="text1" w:themeTint="FF" w:themeShade="FF"/>
          <w:sz w:val="22"/>
          <w:szCs w:val="22"/>
          <w:lang w:val="es-GT"/>
        </w:rPr>
        <w:t xml:space="preserve">Muchas veces se habla que la inflación es buena, pero no es que sea buena en sí, sino que, aunque suban los precios de una economía, los salarios también suelen subir acorde a esa subida de precios. Así pues, al final el </w:t>
      </w:r>
      <w:r w:rsidRPr="5C77D5D5" w:rsidR="5C77D5D5">
        <w:rPr>
          <w:rFonts w:ascii="Times New Roman" w:hAnsi="Times New Roman" w:eastAsia="Times New Roman" w:cs="Times New Roman"/>
          <w:noProof w:val="0"/>
          <w:sz w:val="24"/>
          <w:szCs w:val="24"/>
          <w:lang w:val="es-MX"/>
        </w:rPr>
        <w:t>poder adquisitivo de los ciudadanos se mantiene estable.</w:t>
      </w:r>
    </w:p>
    <w:p w:rsidR="32090FF6" w:rsidP="5C77D5D5" w:rsidRDefault="32090FF6" w14:paraId="0A79AEEE" w14:textId="7334BCF6">
      <w:pPr>
        <w:shd w:val="clear" w:color="auto" w:fill="FFFFFF" w:themeFill="background1"/>
        <w:spacing w:before="240" w:beforeAutospacing="off" w:after="240" w:afterAutospacing="off"/>
      </w:pPr>
      <w:r w:rsidRPr="5C77D5D5" w:rsidR="5C77D5D5">
        <w:rPr>
          <w:rFonts w:ascii="Arial" w:hAnsi="Arial" w:eastAsia="Arial" w:cs="Arial"/>
          <w:noProof w:val="0"/>
          <w:color w:val="000000" w:themeColor="text1" w:themeTint="FF" w:themeShade="FF"/>
          <w:sz w:val="22"/>
          <w:szCs w:val="22"/>
          <w:lang w:val="es-GT"/>
        </w:rPr>
        <w:t>Las consecuencias de la inflación pueden ser positivas o negativas:</w:t>
      </w:r>
    </w:p>
    <w:p w:rsidR="32090FF6" w:rsidP="5C77D5D5" w:rsidRDefault="32090FF6" w14:paraId="1BCE6996" w14:textId="53C040A3">
      <w:pPr>
        <w:pStyle w:val="ListParagraph"/>
        <w:numPr>
          <w:ilvl w:val="0"/>
          <w:numId w:val="2"/>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b w:val="1"/>
          <w:bCs w:val="1"/>
          <w:noProof w:val="0"/>
          <w:color w:val="000000" w:themeColor="text1" w:themeTint="FF" w:themeShade="FF"/>
          <w:sz w:val="22"/>
          <w:szCs w:val="22"/>
          <w:lang w:val="es-GT"/>
        </w:rPr>
        <w:t>El alza en los precios ayuda a reducir el valor de las deudas</w:t>
      </w:r>
      <w:r w:rsidRPr="5C77D5D5" w:rsidR="5C77D5D5">
        <w:rPr>
          <w:rFonts w:ascii="Arial" w:hAnsi="Arial" w:eastAsia="Arial" w:cs="Arial"/>
          <w:noProof w:val="0"/>
          <w:color w:val="000000" w:themeColor="text1" w:themeTint="FF" w:themeShade="FF"/>
          <w:sz w:val="22"/>
          <w:szCs w:val="22"/>
          <w:lang w:val="es-GT"/>
        </w:rPr>
        <w:t>, tanto de los hogares, como de las empresas y el Gobierno. Esto se debe a que si hay inflación en una economía y nuestros salarios suben al mismo ritmo, pero la deuda sigue siendo la misma que antes, el valor real de la deuda será menor que antes de que subieran los precios.</w:t>
      </w:r>
    </w:p>
    <w:p w:rsidR="32090FF6" w:rsidP="5C77D5D5" w:rsidRDefault="32090FF6" w14:paraId="54D7D51B" w14:textId="4DE2CF2C">
      <w:pPr>
        <w:pStyle w:val="ListParagraph"/>
        <w:numPr>
          <w:ilvl w:val="0"/>
          <w:numId w:val="2"/>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MX"/>
        </w:rPr>
      </w:pPr>
      <w:r w:rsidRPr="5C77D5D5" w:rsidR="5C77D5D5">
        <w:rPr>
          <w:rFonts w:ascii="Arial" w:hAnsi="Arial" w:eastAsia="Arial" w:cs="Arial"/>
          <w:b w:val="1"/>
          <w:bCs w:val="1"/>
          <w:noProof w:val="0"/>
          <w:color w:val="000000" w:themeColor="text1" w:themeTint="FF" w:themeShade="FF"/>
          <w:sz w:val="22"/>
          <w:szCs w:val="22"/>
          <w:lang w:val="es-GT"/>
        </w:rPr>
        <w:t>La subida de los precios además provoca que la gente prefiera consumir ahora en vez de más tarde</w:t>
      </w:r>
      <w:r w:rsidRPr="5C77D5D5" w:rsidR="5C77D5D5">
        <w:rPr>
          <w:rFonts w:ascii="Arial" w:hAnsi="Arial" w:eastAsia="Arial" w:cs="Arial"/>
          <w:noProof w:val="0"/>
          <w:color w:val="000000" w:themeColor="text1" w:themeTint="FF" w:themeShade="FF"/>
          <w:sz w:val="22"/>
          <w:szCs w:val="22"/>
          <w:lang w:val="es-GT"/>
        </w:rPr>
        <w:t xml:space="preserve">, porque entonces los precios serán más caros. Esto es fundamental para que el dinero circule y haya transmisión de bienes en una economía. </w:t>
      </w:r>
      <w:r w:rsidRPr="5C77D5D5" w:rsidR="5C77D5D5">
        <w:rPr>
          <w:rFonts w:ascii="Arial" w:hAnsi="Arial" w:eastAsia="Arial" w:cs="Arial"/>
          <w:noProof w:val="0"/>
          <w:color w:val="000000" w:themeColor="text1" w:themeTint="FF" w:themeShade="FF"/>
          <w:sz w:val="22"/>
          <w:szCs w:val="22"/>
          <w:lang w:val="es-MX"/>
        </w:rPr>
        <w:t>Es el engranaje del capitalismo.</w:t>
      </w:r>
    </w:p>
    <w:p w:rsidR="32090FF6" w:rsidP="5C77D5D5" w:rsidRDefault="32090FF6" w14:paraId="26F6A6B8" w14:textId="0FEB48DA">
      <w:pPr>
        <w:pStyle w:val="ListParagraph"/>
        <w:numPr>
          <w:ilvl w:val="0"/>
          <w:numId w:val="2"/>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b w:val="1"/>
          <w:bCs w:val="1"/>
          <w:noProof w:val="0"/>
          <w:color w:val="000000" w:themeColor="text1" w:themeTint="FF" w:themeShade="FF"/>
          <w:sz w:val="22"/>
          <w:szCs w:val="22"/>
          <w:lang w:val="es-GT"/>
        </w:rPr>
        <w:t>Pérdida de poder adquisitivo:</w:t>
      </w:r>
      <w:r w:rsidRPr="5C77D5D5" w:rsidR="5C77D5D5">
        <w:rPr>
          <w:rFonts w:ascii="Arial" w:hAnsi="Arial" w:eastAsia="Arial" w:cs="Arial"/>
          <w:noProof w:val="0"/>
          <w:color w:val="000000" w:themeColor="text1" w:themeTint="FF" w:themeShade="FF"/>
          <w:sz w:val="22"/>
          <w:szCs w:val="22"/>
          <w:lang w:val="es-GT"/>
        </w:rPr>
        <w:t xml:space="preserve"> Si la subida de los salarios no es por lo menos igual a la subida que hay en los precios, el poder adquisitivo bajará. Podríamos alegrarnos si nos suben el sueldo un 10% en un año, pero si la inflación ha sido del 20%, en realidad podemos comprar un 10% menos con ese salario.</w:t>
      </w:r>
    </w:p>
    <w:p w:rsidR="32090FF6" w:rsidP="5C77D5D5" w:rsidRDefault="32090FF6" w14:paraId="7493158E" w14:textId="78D07260">
      <w:pPr>
        <w:pStyle w:val="ListParagraph"/>
        <w:numPr>
          <w:ilvl w:val="0"/>
          <w:numId w:val="2"/>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b w:val="1"/>
          <w:bCs w:val="1"/>
          <w:noProof w:val="0"/>
          <w:color w:val="000000" w:themeColor="text1" w:themeTint="FF" w:themeShade="FF"/>
          <w:sz w:val="22"/>
          <w:szCs w:val="22"/>
          <w:lang w:val="es-GT"/>
        </w:rPr>
        <w:t>Disminuye el ahorro:</w:t>
      </w:r>
      <w:r w:rsidRPr="5C77D5D5" w:rsidR="5C77D5D5">
        <w:rPr>
          <w:rFonts w:ascii="Arial" w:hAnsi="Arial" w:eastAsia="Arial" w:cs="Arial"/>
          <w:noProof w:val="0"/>
          <w:color w:val="000000" w:themeColor="text1" w:themeTint="FF" w:themeShade="FF"/>
          <w:sz w:val="22"/>
          <w:szCs w:val="22"/>
          <w:lang w:val="es-GT"/>
        </w:rPr>
        <w:t xml:space="preserve"> La inflación provoca que el dinero pierda valor, por lo que motivará a consumir y gastar el dinero, en vez de ahorrarlo, ya que si el dinero va a valer menos en el futuro, los ciudadanos e inversores preferirán gastarlo ahora.</w:t>
      </w:r>
    </w:p>
    <w:p w:rsidR="32090FF6" w:rsidP="5C77D5D5" w:rsidRDefault="32090FF6" w14:paraId="4F42F099" w14:textId="138CF47B">
      <w:pPr>
        <w:shd w:val="clear" w:color="auto" w:fill="FFFFFF" w:themeFill="background1"/>
        <w:spacing w:before="0" w:beforeAutospacing="off" w:after="200" w:afterAutospacing="off"/>
      </w:pPr>
      <w:r w:rsidRPr="5C77D5D5" w:rsidR="5C77D5D5">
        <w:rPr>
          <w:rFonts w:ascii="Arial" w:hAnsi="Arial" w:eastAsia="Arial" w:cs="Arial"/>
          <w:b w:val="1"/>
          <w:bCs w:val="1"/>
          <w:noProof w:val="0"/>
          <w:color w:val="000000" w:themeColor="text1" w:themeTint="FF" w:themeShade="FF"/>
          <w:sz w:val="22"/>
          <w:szCs w:val="22"/>
          <w:lang w:val="es-GT"/>
        </w:rPr>
        <w:t>Como se mide</w:t>
      </w:r>
    </w:p>
    <w:p w:rsidR="32090FF6" w:rsidP="5C77D5D5" w:rsidRDefault="32090FF6" w14:paraId="6EA24CF5" w14:textId="10A08B34">
      <w:pPr>
        <w:shd w:val="clear" w:color="auto" w:fill="FFFFFF" w:themeFill="background1"/>
        <w:spacing w:before="240" w:beforeAutospacing="off" w:after="240" w:afterAutospacing="off"/>
      </w:pPr>
      <w:r w:rsidRPr="5C77D5D5" w:rsidR="5C77D5D5">
        <w:rPr>
          <w:rFonts w:ascii="Arial" w:hAnsi="Arial" w:eastAsia="Arial" w:cs="Arial"/>
          <w:noProof w:val="0"/>
          <w:color w:val="000000" w:themeColor="text1" w:themeTint="FF" w:themeShade="FF"/>
          <w:sz w:val="22"/>
          <w:szCs w:val="22"/>
          <w:lang w:val="es-GT"/>
        </w:rPr>
        <w:t>Dada la dificultad de calcular la variación de todos los precios de una economía, existen dos principales indicadores para conocer cuánto están subiendo los precios:</w:t>
      </w:r>
    </w:p>
    <w:p w:rsidR="32090FF6" w:rsidP="5C77D5D5" w:rsidRDefault="32090FF6" w14:paraId="5FA3E661" w14:textId="3267F0D1">
      <w:pPr>
        <w:pStyle w:val="ListParagraph"/>
        <w:numPr>
          <w:ilvl w:val="0"/>
          <w:numId w:val="3"/>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noProof w:val="0"/>
          <w:color w:val="000000" w:themeColor="text1" w:themeTint="FF" w:themeShade="FF"/>
          <w:sz w:val="22"/>
          <w:szCs w:val="22"/>
          <w:lang w:val="es-GT"/>
        </w:rPr>
        <w:t>Un indicador aproximado es el índice de precios del consumo (IPC), que está compuesto por grupos de bienes y servicios, desde alimentos, ropa, medicinas hasta comunicaciones, transporte, vivienda y ocio.</w:t>
      </w:r>
    </w:p>
    <w:p w:rsidR="32090FF6" w:rsidP="5C77D5D5" w:rsidRDefault="32090FF6" w14:paraId="63698890" w14:textId="57984EF5">
      <w:pPr>
        <w:pStyle w:val="ListParagraph"/>
        <w:numPr>
          <w:ilvl w:val="0"/>
          <w:numId w:val="3"/>
        </w:numPr>
        <w:shd w:val="clear" w:color="auto" w:fill="FFFFFF" w:themeFill="background1"/>
        <w:spacing w:before="0" w:beforeAutospacing="off" w:after="0" w:afterAutospacing="off"/>
        <w:ind w:left="240" w:right="240"/>
        <w:rPr>
          <w:rFonts w:ascii="Arial" w:hAnsi="Arial" w:eastAsia="Arial" w:cs="Arial"/>
          <w:noProof w:val="0"/>
          <w:color w:val="000000" w:themeColor="text1" w:themeTint="FF" w:themeShade="FF"/>
          <w:sz w:val="22"/>
          <w:szCs w:val="22"/>
          <w:lang w:val="es-GT"/>
        </w:rPr>
      </w:pPr>
      <w:r w:rsidRPr="5C77D5D5" w:rsidR="5C77D5D5">
        <w:rPr>
          <w:rFonts w:ascii="Arial" w:hAnsi="Arial" w:eastAsia="Arial" w:cs="Arial"/>
          <w:noProof w:val="0"/>
          <w:color w:val="000000" w:themeColor="text1" w:themeTint="FF" w:themeShade="FF"/>
          <w:sz w:val="22"/>
          <w:szCs w:val="22"/>
          <w:lang w:val="es-GT"/>
        </w:rPr>
        <w:t>Otra manera de calcular la inflación es mediante el deflactor del PIB, que tiene en cuenta la variación de precios de todos los bienes y servicios producidos en un país.</w:t>
      </w:r>
    </w:p>
    <w:p w:rsidR="32090FF6" w:rsidP="5C77D5D5" w:rsidRDefault="32090FF6" w14:paraId="1E759F36" w14:textId="504F259E">
      <w:pPr>
        <w:shd w:val="clear" w:color="auto" w:fill="FFFFFF" w:themeFill="background1"/>
        <w:spacing w:before="0" w:beforeAutospacing="off" w:after="200" w:afterAutospacing="off"/>
      </w:pPr>
      <w:r w:rsidRPr="5C77D5D5" w:rsidR="5C77D5D5">
        <w:rPr>
          <w:rFonts w:ascii="Arial" w:hAnsi="Arial" w:eastAsia="Arial" w:cs="Arial"/>
          <w:b w:val="1"/>
          <w:bCs w:val="1"/>
          <w:noProof w:val="0"/>
          <w:color w:val="000000" w:themeColor="text1" w:themeTint="FF" w:themeShade="FF"/>
          <w:sz w:val="22"/>
          <w:szCs w:val="22"/>
          <w:lang w:val="es-GT"/>
        </w:rPr>
        <w:t>Como combatir la inflación</w:t>
      </w:r>
    </w:p>
    <w:p w:rsidR="32090FF6" w:rsidP="5C77D5D5" w:rsidRDefault="32090FF6" w14:paraId="02672C1C" w14:textId="4FEC40C7">
      <w:pPr>
        <w:shd w:val="clear" w:color="auto" w:fill="FFFFFF" w:themeFill="background1"/>
        <w:spacing w:before="0" w:beforeAutospacing="off" w:after="200" w:afterAutospacing="off"/>
      </w:pPr>
      <w:r w:rsidRPr="5C77D5D5" w:rsidR="5C77D5D5">
        <w:rPr>
          <w:rFonts w:ascii="Arial" w:hAnsi="Arial" w:eastAsia="Arial" w:cs="Arial"/>
          <w:noProof w:val="0"/>
          <w:color w:val="000000" w:themeColor="text1" w:themeTint="FF" w:themeShade="FF"/>
          <w:sz w:val="22"/>
          <w:szCs w:val="22"/>
          <w:lang w:val="es-GT"/>
        </w:rPr>
        <w:t>Normalmente la inflación actúa de manera lenta y sigilosa. Aunque en algunos países y en algunos momentos actúa mucho más rápido y ferozmente.</w:t>
      </w:r>
    </w:p>
    <w:p w:rsidR="32090FF6" w:rsidP="5C77D5D5" w:rsidRDefault="32090FF6" w14:paraId="46F969C1" w14:textId="35982F97">
      <w:pPr>
        <w:shd w:val="clear" w:color="auto" w:fill="FFFFFF" w:themeFill="background1"/>
        <w:spacing w:before="0" w:beforeAutospacing="off" w:after="200" w:afterAutospacing="off"/>
      </w:pPr>
      <w:r w:rsidRPr="5C77D5D5" w:rsidR="5C77D5D5">
        <w:rPr>
          <w:rFonts w:ascii="Arial" w:hAnsi="Arial" w:eastAsia="Arial" w:cs="Arial"/>
          <w:noProof w:val="0"/>
          <w:color w:val="000000" w:themeColor="text1" w:themeTint="FF" w:themeShade="FF"/>
          <w:sz w:val="22"/>
          <w:szCs w:val="22"/>
          <w:lang w:val="es-GT"/>
        </w:rPr>
        <w:t>la inflación media en Estados Unidos, durante los últimos 50 años ha sido del 3,9% anual. Y eso que ha sido uno de los países con menos inflación del mundo.</w:t>
      </w:r>
    </w:p>
    <w:p w:rsidR="32090FF6" w:rsidP="5C77D5D5" w:rsidRDefault="32090FF6" w14:paraId="5EC97B3B" w14:textId="4350B307">
      <w:pPr>
        <w:shd w:val="clear" w:color="auto" w:fill="FFFFFF" w:themeFill="background1"/>
        <w:spacing w:before="0" w:beforeAutospacing="off" w:after="200" w:afterAutospacing="off"/>
      </w:pPr>
      <w:r w:rsidRPr="5C77D5D5" w:rsidR="5C77D5D5">
        <w:rPr>
          <w:rFonts w:ascii="Arial" w:hAnsi="Arial" w:eastAsia="Arial" w:cs="Arial"/>
          <w:noProof w:val="0"/>
          <w:color w:val="000000" w:themeColor="text1" w:themeTint="FF" w:themeShade="FF"/>
          <w:sz w:val="22"/>
          <w:szCs w:val="22"/>
          <w:lang w:val="es-GT"/>
        </w:rPr>
        <w:t>Puede que pienses que un 3,9% no es mucho, pero el efecto acumulado de los años provoca una pérdida drástica del valor del dinero. En el caso de Estados Unidos, esta bajada acumulada del valor del dólar ha sido del 85% en 50 años!</w:t>
      </w:r>
    </w:p>
    <w:p w:rsidR="32090FF6" w:rsidP="5C77D5D5" w:rsidRDefault="32090FF6" w14:paraId="38FE4195" w14:textId="627BD3F0">
      <w:pPr>
        <w:shd w:val="clear" w:color="auto" w:fill="FFFFFF" w:themeFill="background1"/>
        <w:spacing w:before="240" w:beforeAutospacing="off" w:after="240" w:afterAutospacing="off"/>
      </w:pPr>
      <w:r w:rsidRPr="5C77D5D5" w:rsidR="5C77D5D5">
        <w:rPr>
          <w:rFonts w:ascii="Arial" w:hAnsi="Arial" w:eastAsia="Arial" w:cs="Arial"/>
          <w:noProof w:val="0"/>
          <w:sz w:val="22"/>
          <w:szCs w:val="22"/>
          <w:lang w:val="es-GT"/>
        </w:rPr>
        <w:t xml:space="preserve"> </w:t>
      </w:r>
    </w:p>
    <w:p w:rsidR="32090FF6" w:rsidP="5C77D5D5" w:rsidRDefault="32090FF6" w14:paraId="02786A5A" w14:textId="60FDBBDC">
      <w:pPr>
        <w:spacing w:before="0" w:beforeAutospacing="off" w:after="200" w:afterAutospacing="off" w:line="276" w:lineRule="auto"/>
      </w:pPr>
      <w:r w:rsidRPr="5C77D5D5" w:rsidR="5C77D5D5">
        <w:rPr>
          <w:rFonts w:ascii="Arial" w:hAnsi="Arial" w:eastAsia="Arial" w:cs="Arial"/>
          <w:noProof w:val="0"/>
          <w:sz w:val="22"/>
          <w:szCs w:val="22"/>
          <w:lang w:val="es-GT"/>
        </w:rPr>
        <w:t>Definición de Inflación en Guatemala</w:t>
      </w:r>
    </w:p>
    <w:p w:rsidR="32090FF6" w:rsidP="4A133723" w:rsidRDefault="32090FF6" w14:paraId="1BBC3619" w14:textId="75B182EF">
      <w:pPr>
        <w:spacing w:before="0" w:beforeAutospacing="off" w:after="200" w:afterAutospacing="off" w:line="276" w:lineRule="auto"/>
        <w:jc w:val="center"/>
        <w:rPr>
          <w:rFonts w:ascii="Arial" w:hAnsi="Arial" w:eastAsia="Arial" w:cs="Arial"/>
          <w:noProof w:val="0"/>
          <w:sz w:val="22"/>
          <w:szCs w:val="22"/>
          <w:lang w:val="es-GT"/>
        </w:rPr>
      </w:pPr>
      <w:r w:rsidRPr="4A133723" w:rsidR="4A133723">
        <w:rPr>
          <w:rFonts w:ascii="Arial" w:hAnsi="Arial" w:eastAsia="Arial" w:cs="Arial"/>
          <w:noProof w:val="0"/>
          <w:sz w:val="22"/>
          <w:szCs w:val="22"/>
          <w:lang w:val="es-GT"/>
        </w:rPr>
        <w:t>En el contexto económico de Guatemala, la inflación se entiende como el aumento generalizado y sostenido de los precios de los bienes y servicios de consumo final en un período determinado. Este fenómeno implica que, con el paso del tiempo, el poder adquisitivo de la moneda disminuye, es decir, las personas pueden comprar menos bienes y servicios con la misma cantidad de dinero.</w:t>
      </w:r>
      <w:r>
        <w:br/>
      </w:r>
      <w:r w:rsidRPr="4A133723" w:rsidR="4A133723">
        <w:rPr>
          <w:rFonts w:ascii="Arial" w:hAnsi="Arial" w:eastAsia="Arial" w:cs="Arial"/>
          <w:noProof w:val="0"/>
          <w:sz w:val="22"/>
          <w:szCs w:val="22"/>
          <w:lang w:val="es-GT"/>
        </w:rPr>
        <w:t xml:space="preserve"> </w:t>
      </w:r>
      <w:r>
        <w:br/>
      </w:r>
    </w:p>
    <w:p w:rsidR="32090FF6" w:rsidP="5C77D5D5" w:rsidRDefault="32090FF6" w14:paraId="4072CBE9" w14:textId="68F3A4BA">
      <w:pPr>
        <w:spacing w:before="0" w:beforeAutospacing="off" w:after="200" w:afterAutospacing="off" w:line="276" w:lineRule="auto"/>
      </w:pPr>
    </w:p>
    <w:p w:rsidR="32090FF6" w:rsidP="5C77D5D5" w:rsidRDefault="32090FF6" w14:paraId="475B405B" w14:textId="03FFA884">
      <w:pPr>
        <w:spacing w:before="0" w:beforeAutospacing="off" w:after="200" w:afterAutospacing="off" w:line="276" w:lineRule="auto"/>
      </w:pPr>
      <w:r w:rsidRPr="5C77D5D5" w:rsidR="5C77D5D5">
        <w:rPr>
          <w:rFonts w:ascii="Arial" w:hAnsi="Arial" w:eastAsia="Arial" w:cs="Arial"/>
          <w:noProof w:val="0"/>
          <w:sz w:val="22"/>
          <w:szCs w:val="22"/>
          <w:lang w:val="es-GT"/>
        </w:rPr>
        <w:t>La inflación en Guatemala se mide a través del Índice de Precios al Consumidor (IPC), el cual es calculado por el Instituto Nacional de Estadística (INE) y supervisado por el Banco de Guatemala (BANGUAT). El IPC toma en cuenta una canasta básica de bienes y servicios que representan el consumo promedio de los hogares guatemaltecos, incluyendo alimentos, vivienda, transporte, salud, educación, entre otros.</w:t>
      </w:r>
      <w:r>
        <w:br/>
      </w:r>
      <w:r w:rsidRPr="5C77D5D5" w:rsidR="5C77D5D5">
        <w:rPr>
          <w:rFonts w:ascii="Arial" w:hAnsi="Arial" w:eastAsia="Arial" w:cs="Arial"/>
          <w:noProof w:val="0"/>
          <w:sz w:val="22"/>
          <w:szCs w:val="22"/>
          <w:lang w:val="es-GT"/>
        </w:rPr>
        <w:t xml:space="preserve"> </w:t>
      </w:r>
      <w:r>
        <w:br/>
      </w:r>
      <w:r w:rsidRPr="5C77D5D5" w:rsidR="5C77D5D5">
        <w:rPr>
          <w:rFonts w:ascii="Arial" w:hAnsi="Arial" w:eastAsia="Arial" w:cs="Arial"/>
          <w:noProof w:val="0"/>
          <w:sz w:val="22"/>
          <w:szCs w:val="22"/>
          <w:lang w:val="es-GT"/>
        </w:rPr>
        <w:t>Controlar la inflación es una de las funciones principales del Banco de Guatemala, ya que su estabilidad es fundamental para el desarrollo económico del país. Una inflación moderada y controlada permite mantener la confianza de los consumidores, fomentar la inversión y proteger el poder adquisitivo de los ciudadanos. Por el contrario, una inflación elevada o inestable puede generar incertidumbre económica, pérdida del valor del dinero, y afectar negativamente a los sectores más vulnerables de la población.</w:t>
      </w:r>
    </w:p>
    <w:p w:rsidR="32090FF6" w:rsidP="5C77D5D5" w:rsidRDefault="32090FF6" w14:paraId="355F756A" w14:textId="091EB080">
      <w:pPr>
        <w:spacing w:before="0" w:beforeAutospacing="off" w:after="200" w:afterAutospacing="off" w:line="276" w:lineRule="auto"/>
      </w:pPr>
    </w:p>
    <w:p w:rsidR="32090FF6" w:rsidP="5C77D5D5" w:rsidRDefault="32090FF6" w14:paraId="7E0B5AC2" w14:textId="06BC83DE">
      <w:pPr>
        <w:spacing w:before="0" w:beforeAutospacing="off" w:after="200" w:afterAutospacing="off" w:line="276" w:lineRule="auto"/>
      </w:pPr>
    </w:p>
    <w:p w:rsidR="32090FF6" w:rsidP="5C77D5D5" w:rsidRDefault="32090FF6" w14:paraId="5F22B708" w14:textId="62A1EA42">
      <w:pPr>
        <w:spacing w:before="0" w:beforeAutospacing="off" w:after="200" w:afterAutospacing="off" w:line="276" w:lineRule="auto"/>
      </w:pPr>
      <w:r w:rsidRPr="5C77D5D5" w:rsidR="5C77D5D5">
        <w:rPr>
          <w:rFonts w:ascii="Arial" w:hAnsi="Arial" w:eastAsia="Arial" w:cs="Arial"/>
          <w:b w:val="1"/>
          <w:bCs w:val="1"/>
          <w:noProof w:val="0"/>
          <w:sz w:val="22"/>
          <w:szCs w:val="22"/>
          <w:lang w:val="es-GT"/>
        </w:rPr>
        <w:t xml:space="preserve">Clasificación </w:t>
      </w:r>
    </w:p>
    <w:p w:rsidR="32090FF6" w:rsidP="5C77D5D5" w:rsidRDefault="32090FF6" w14:paraId="5516C669" w14:textId="11CBC1A5">
      <w:pPr>
        <w:spacing w:before="0" w:beforeAutospacing="off" w:after="200" w:afterAutospacing="off" w:line="276"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Inflación Moderada</w:t>
      </w:r>
    </w:p>
    <w:p w:rsidR="32090FF6" w:rsidP="5C77D5D5" w:rsidRDefault="32090FF6" w14:paraId="58CD47CA" w14:textId="6210795C">
      <w:pPr>
        <w:spacing w:before="0" w:beforeAutospacing="off" w:after="200" w:afterAutospacing="off" w:line="276" w:lineRule="auto"/>
      </w:pPr>
      <w:r w:rsidRPr="5C77D5D5" w:rsidR="5C77D5D5">
        <w:rPr>
          <w:rFonts w:ascii="Arial" w:hAnsi="Arial" w:eastAsia="Arial" w:cs="Arial"/>
          <w:noProof w:val="0"/>
          <w:color w:val="000000" w:themeColor="text1" w:themeTint="FF" w:themeShade="FF"/>
          <w:sz w:val="22"/>
          <w:szCs w:val="22"/>
          <w:lang w:val="es-GT"/>
        </w:rPr>
        <w:t xml:space="preserve">Es el aumento de los precios a una tasa baja, generalmente de un dígito, que no suele afectar significativamente el poder adquisitivo de los consumidores. Este tipo de inflación es común en </w:t>
      </w:r>
      <w:r w:rsidRPr="5C77D5D5" w:rsidR="5C77D5D5">
        <w:rPr>
          <w:rFonts w:ascii="Arial" w:hAnsi="Arial" w:eastAsia="Arial" w:cs="Arial"/>
          <w:noProof w:val="0"/>
          <w:sz w:val="22"/>
          <w:szCs w:val="22"/>
          <w:lang w:val="es-GT"/>
        </w:rPr>
        <w:t>economías</w:t>
      </w:r>
      <w:r w:rsidRPr="5C77D5D5" w:rsidR="5C77D5D5">
        <w:rPr>
          <w:rFonts w:ascii="Arial" w:hAnsi="Arial" w:eastAsia="Arial" w:cs="Arial"/>
          <w:noProof w:val="0"/>
          <w:color w:val="000000" w:themeColor="text1" w:themeTint="FF" w:themeShade="FF"/>
          <w:sz w:val="22"/>
          <w:szCs w:val="22"/>
          <w:lang w:val="es-GT"/>
        </w:rPr>
        <w:t xml:space="preserve"> saludables y se considera manejable.</w:t>
      </w:r>
    </w:p>
    <w:p w:rsidR="32090FF6" w:rsidP="5C77D5D5" w:rsidRDefault="32090FF6" w14:paraId="4666D076" w14:textId="130A60A4">
      <w:pPr>
        <w:spacing w:before="0" w:beforeAutospacing="off" w:after="200" w:afterAutospacing="off" w:line="276"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Inflación Galopante</w:t>
      </w:r>
    </w:p>
    <w:p w:rsidR="32090FF6" w:rsidP="5C77D5D5" w:rsidRDefault="32090FF6" w14:paraId="605D3EBA" w14:textId="3EFC03B6">
      <w:pPr>
        <w:spacing w:before="0" w:beforeAutospacing="off" w:after="200" w:afterAutospacing="off" w:line="276" w:lineRule="auto"/>
      </w:pPr>
      <w:r w:rsidRPr="5C77D5D5" w:rsidR="5C77D5D5">
        <w:rPr>
          <w:rFonts w:ascii="Arial" w:hAnsi="Arial" w:eastAsia="Arial" w:cs="Arial"/>
          <w:noProof w:val="0"/>
          <w:color w:val="000000" w:themeColor="text1" w:themeTint="FF" w:themeShade="FF"/>
          <w:sz w:val="22"/>
          <w:szCs w:val="22"/>
          <w:lang w:val="es-GT"/>
        </w:rPr>
        <w:t xml:space="preserve">Se refiere a una inflación que supera el 10% anual y se caracteriza por un </w:t>
      </w:r>
      <w:r w:rsidRPr="5C77D5D5" w:rsidR="5C77D5D5">
        <w:rPr>
          <w:rFonts w:ascii="Arial" w:hAnsi="Arial" w:eastAsia="Arial" w:cs="Arial"/>
          <w:noProof w:val="0"/>
          <w:sz w:val="22"/>
          <w:szCs w:val="22"/>
          <w:lang w:val="es-GT"/>
        </w:rPr>
        <w:t>aumento</w:t>
      </w:r>
      <w:r w:rsidRPr="5C77D5D5" w:rsidR="5C77D5D5">
        <w:rPr>
          <w:rFonts w:ascii="Arial" w:hAnsi="Arial" w:eastAsia="Arial" w:cs="Arial"/>
          <w:noProof w:val="0"/>
          <w:color w:val="000000" w:themeColor="text1" w:themeTint="FF" w:themeShade="FF"/>
          <w:sz w:val="22"/>
          <w:szCs w:val="22"/>
          <w:lang w:val="es-GT"/>
        </w:rPr>
        <w:t xml:space="preserve"> acelerado de los precios. A menudo, este tipo de inflación puede alterar el equilibrio económico y es más difícil de controlar, generando </w:t>
      </w:r>
      <w:r w:rsidRPr="5C77D5D5" w:rsidR="5C77D5D5">
        <w:rPr>
          <w:rFonts w:ascii="Times New Roman" w:hAnsi="Times New Roman" w:eastAsia="Times New Roman" w:cs="Times New Roman"/>
          <w:noProof w:val="0"/>
          <w:sz w:val="24"/>
          <w:szCs w:val="24"/>
          <w:lang w:val="es-MX"/>
        </w:rPr>
        <w:t>incertidumbre</w:t>
      </w:r>
      <w:r w:rsidRPr="5C77D5D5" w:rsidR="5C77D5D5">
        <w:rPr>
          <w:rFonts w:ascii="Times New Roman" w:hAnsi="Times New Roman" w:eastAsia="Times New Roman" w:cs="Times New Roman"/>
          <w:noProof w:val="0"/>
          <w:color w:val="000000" w:themeColor="text1" w:themeTint="FF" w:themeShade="FF"/>
          <w:sz w:val="24"/>
          <w:szCs w:val="24"/>
          <w:lang w:val="es-MX"/>
        </w:rPr>
        <w:t xml:space="preserve"> en los mercados.</w:t>
      </w:r>
    </w:p>
    <w:p w:rsidR="32090FF6" w:rsidP="5C77D5D5" w:rsidRDefault="32090FF6" w14:paraId="01E37FAF" w14:textId="774CB5BF">
      <w:pPr>
        <w:spacing w:before="0" w:beforeAutospacing="off" w:after="200" w:afterAutospacing="off" w:line="276"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Hiperinflación</w:t>
      </w:r>
    </w:p>
    <w:p w:rsidR="32090FF6" w:rsidP="5C77D5D5" w:rsidRDefault="32090FF6" w14:paraId="7952BF73" w14:textId="6F9B4E74">
      <w:pPr>
        <w:spacing w:before="0" w:beforeAutospacing="off" w:after="200" w:afterAutospacing="off" w:line="276" w:lineRule="auto"/>
      </w:pPr>
      <w:r w:rsidRPr="5C77D5D5" w:rsidR="5C77D5D5">
        <w:rPr>
          <w:rFonts w:ascii="Arial" w:hAnsi="Arial" w:eastAsia="Arial" w:cs="Arial"/>
          <w:noProof w:val="0"/>
          <w:color w:val="000000" w:themeColor="text1" w:themeTint="FF" w:themeShade="FF"/>
          <w:sz w:val="22"/>
          <w:szCs w:val="22"/>
          <w:lang w:val="es-GT"/>
        </w:rPr>
        <w:t xml:space="preserve">Ocurre cuando la inflación es extremadamente alta, generalmente superior al 50% mensual, y los precios suben a un ritmo descontrolado. Este fenómeno suele derivarse de una pérdida de confianza en la moneda nacional y es característico de economías en crisis. Los ejemplos más destacados de </w:t>
      </w:r>
      <w:r w:rsidRPr="5C77D5D5" w:rsidR="5C77D5D5">
        <w:rPr>
          <w:rFonts w:ascii="Arial" w:hAnsi="Arial" w:eastAsia="Arial" w:cs="Arial"/>
          <w:noProof w:val="0"/>
          <w:sz w:val="22"/>
          <w:szCs w:val="22"/>
          <w:lang w:val="es-GT"/>
        </w:rPr>
        <w:t>hiperinflación</w:t>
      </w:r>
      <w:r w:rsidRPr="5C77D5D5" w:rsidR="5C77D5D5">
        <w:rPr>
          <w:rFonts w:ascii="Arial" w:hAnsi="Arial" w:eastAsia="Arial" w:cs="Arial"/>
          <w:noProof w:val="0"/>
          <w:color w:val="000000" w:themeColor="text1" w:themeTint="FF" w:themeShade="FF"/>
          <w:sz w:val="22"/>
          <w:szCs w:val="22"/>
          <w:lang w:val="es-GT"/>
        </w:rPr>
        <w:t xml:space="preserve"> incluyen casos históricos como los de </w:t>
      </w:r>
      <w:r w:rsidRPr="5C77D5D5" w:rsidR="5C77D5D5">
        <w:rPr>
          <w:rFonts w:ascii="Arial" w:hAnsi="Arial" w:eastAsia="Arial" w:cs="Arial"/>
          <w:b w:val="0"/>
          <w:bCs w:val="0"/>
          <w:noProof w:val="0"/>
          <w:sz w:val="22"/>
          <w:szCs w:val="22"/>
          <w:lang w:val="es-GT"/>
        </w:rPr>
        <w:t>Alemania</w:t>
      </w:r>
      <w:r w:rsidRPr="5C77D5D5" w:rsidR="5C77D5D5">
        <w:rPr>
          <w:rFonts w:ascii="Arial" w:hAnsi="Arial" w:eastAsia="Arial" w:cs="Arial"/>
          <w:b w:val="0"/>
          <w:bCs w:val="0"/>
          <w:noProof w:val="0"/>
          <w:sz w:val="22"/>
          <w:szCs w:val="22"/>
          <w:lang w:val="es-GT"/>
        </w:rPr>
        <w:t xml:space="preserve"> </w:t>
      </w:r>
      <w:r w:rsidRPr="5C77D5D5" w:rsidR="5C77D5D5">
        <w:rPr>
          <w:rFonts w:ascii="Arial" w:hAnsi="Arial" w:eastAsia="Arial" w:cs="Arial"/>
          <w:noProof w:val="0"/>
          <w:sz w:val="22"/>
          <w:szCs w:val="22"/>
          <w:lang w:val="es-GT"/>
        </w:rPr>
        <w:t>en la década de</w:t>
      </w:r>
      <w:r w:rsidRPr="5C77D5D5" w:rsidR="5C77D5D5">
        <w:rPr>
          <w:rFonts w:ascii="Arial" w:hAnsi="Arial" w:eastAsia="Arial" w:cs="Arial"/>
          <w:b w:val="0"/>
          <w:bCs w:val="0"/>
          <w:noProof w:val="0"/>
          <w:sz w:val="22"/>
          <w:szCs w:val="22"/>
          <w:lang w:val="es-GT"/>
        </w:rPr>
        <w:t xml:space="preserve"> </w:t>
      </w:r>
      <w:r w:rsidRPr="5C77D5D5" w:rsidR="5C77D5D5">
        <w:rPr>
          <w:rFonts w:ascii="Arial" w:hAnsi="Arial" w:eastAsia="Arial" w:cs="Arial"/>
          <w:b w:val="0"/>
          <w:bCs w:val="0"/>
          <w:noProof w:val="0"/>
          <w:sz w:val="22"/>
          <w:szCs w:val="22"/>
          <w:lang w:val="es-GT"/>
        </w:rPr>
        <w:t>1920</w:t>
      </w:r>
      <w:r w:rsidRPr="5C77D5D5" w:rsidR="5C77D5D5">
        <w:rPr>
          <w:rFonts w:ascii="Arial" w:hAnsi="Arial" w:eastAsia="Arial" w:cs="Arial"/>
          <w:b w:val="0"/>
          <w:bCs w:val="0"/>
          <w:noProof w:val="0"/>
          <w:sz w:val="22"/>
          <w:szCs w:val="22"/>
          <w:lang w:val="es-GT"/>
        </w:rPr>
        <w:t xml:space="preserve"> y </w:t>
      </w:r>
      <w:r w:rsidRPr="5C77D5D5" w:rsidR="5C77D5D5">
        <w:rPr>
          <w:rFonts w:ascii="Arial" w:hAnsi="Arial" w:eastAsia="Arial" w:cs="Arial"/>
          <w:b w:val="0"/>
          <w:bCs w:val="0"/>
          <w:noProof w:val="0"/>
          <w:sz w:val="22"/>
          <w:szCs w:val="22"/>
          <w:lang w:val="es-GT"/>
        </w:rPr>
        <w:t>Zimbabue</w:t>
      </w:r>
      <w:r w:rsidRPr="5C77D5D5" w:rsidR="5C77D5D5">
        <w:rPr>
          <w:rFonts w:ascii="Arial" w:hAnsi="Arial" w:eastAsia="Arial" w:cs="Arial"/>
          <w:b w:val="0"/>
          <w:bCs w:val="0"/>
          <w:noProof w:val="0"/>
          <w:sz w:val="22"/>
          <w:szCs w:val="22"/>
          <w:lang w:val="es-GT"/>
        </w:rPr>
        <w:t xml:space="preserve"> en la década de </w:t>
      </w:r>
      <w:r w:rsidRPr="5C77D5D5" w:rsidR="5C77D5D5">
        <w:rPr>
          <w:rFonts w:ascii="Arial" w:hAnsi="Arial" w:eastAsia="Arial" w:cs="Arial"/>
          <w:b w:val="0"/>
          <w:bCs w:val="0"/>
          <w:noProof w:val="0"/>
          <w:sz w:val="22"/>
          <w:szCs w:val="22"/>
          <w:lang w:val="es-GT"/>
        </w:rPr>
        <w:t>2000</w:t>
      </w:r>
      <w:r w:rsidRPr="5C77D5D5" w:rsidR="5C77D5D5">
        <w:rPr>
          <w:rFonts w:ascii="Arial" w:hAnsi="Arial" w:eastAsia="Arial" w:cs="Arial"/>
          <w:noProof w:val="0"/>
          <w:sz w:val="22"/>
          <w:szCs w:val="22"/>
          <w:lang w:val="es-GT"/>
        </w:rPr>
        <w:t>.</w:t>
      </w:r>
    </w:p>
    <w:p w:rsidR="32090FF6" w:rsidP="5C77D5D5" w:rsidRDefault="32090FF6" w14:paraId="7364DE84" w14:textId="0F8F3707">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35847CC3" w14:textId="64B5BB14">
      <w:pPr>
        <w:spacing w:before="0" w:beforeAutospacing="off" w:after="200" w:afterAutospacing="off" w:line="276"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Deflación</w:t>
      </w:r>
    </w:p>
    <w:p w:rsidR="32090FF6" w:rsidP="5C77D5D5" w:rsidRDefault="32090FF6" w14:paraId="28C1EA13" w14:textId="4925AA59">
      <w:pPr>
        <w:spacing w:before="0" w:beforeAutospacing="off" w:after="200" w:afterAutospacing="off" w:line="276" w:lineRule="auto"/>
      </w:pPr>
      <w:r w:rsidRPr="5C77D5D5" w:rsidR="5C77D5D5">
        <w:rPr>
          <w:rFonts w:ascii="Arial" w:hAnsi="Arial" w:eastAsia="Arial" w:cs="Arial"/>
          <w:noProof w:val="0"/>
          <w:color w:val="000000" w:themeColor="text1" w:themeTint="FF" w:themeShade="FF"/>
          <w:sz w:val="22"/>
          <w:szCs w:val="22"/>
          <w:lang w:val="es-GT"/>
        </w:rPr>
        <w:t xml:space="preserve">Es el proceso inverso a la inflación y se caracteriza por una disminución sostenida en el nivel general de precios. Aunque puede parecer beneficiosa, la </w:t>
      </w:r>
      <w:r w:rsidRPr="5C77D5D5" w:rsidR="5C77D5D5">
        <w:rPr>
          <w:rFonts w:ascii="Arial" w:hAnsi="Arial" w:eastAsia="Arial" w:cs="Arial"/>
          <w:noProof w:val="0"/>
          <w:sz w:val="22"/>
          <w:szCs w:val="22"/>
          <w:lang w:val="es-GT"/>
        </w:rPr>
        <w:t xml:space="preserve">deflación </w:t>
      </w:r>
      <w:r w:rsidRPr="5C77D5D5" w:rsidR="5C77D5D5">
        <w:rPr>
          <w:rFonts w:ascii="Arial" w:hAnsi="Arial" w:eastAsia="Arial" w:cs="Arial"/>
          <w:noProof w:val="0"/>
          <w:color w:val="000000" w:themeColor="text1" w:themeTint="FF" w:themeShade="FF"/>
          <w:sz w:val="22"/>
          <w:szCs w:val="22"/>
          <w:lang w:val="es-GT"/>
        </w:rPr>
        <w:t>puede reducir el consumo y la inversión, dado que los consumidores tienden a retrasar sus compras a la espera de que los precios continúen bajando, lo cual puede llevar a una desaceleración económica.</w:t>
      </w:r>
    </w:p>
    <w:p w:rsidR="32090FF6" w:rsidP="5C77D5D5" w:rsidRDefault="32090FF6" w14:paraId="022DDE40" w14:textId="080A1E9C">
      <w:pPr>
        <w:spacing w:before="0" w:beforeAutospacing="off" w:after="200" w:afterAutospacing="off" w:line="276" w:lineRule="auto"/>
        <w:rPr>
          <w:rFonts w:ascii="Arial" w:hAnsi="Arial" w:eastAsia="Arial" w:cs="Arial"/>
          <w:b w:val="1"/>
          <w:bCs w:val="1"/>
          <w:noProof w:val="0"/>
          <w:color w:val="000000" w:themeColor="text1" w:themeTint="FF" w:themeShade="FF"/>
          <w:sz w:val="22"/>
          <w:szCs w:val="22"/>
          <w:lang w:val="es-GT"/>
        </w:rPr>
      </w:pPr>
      <w:r w:rsidRPr="5C77D5D5" w:rsidR="5C77D5D5">
        <w:rPr>
          <w:rFonts w:ascii="Arial" w:hAnsi="Arial" w:eastAsia="Arial" w:cs="Arial"/>
          <w:b w:val="1"/>
          <w:bCs w:val="1"/>
          <w:noProof w:val="0"/>
          <w:color w:val="000000" w:themeColor="text1" w:themeTint="FF" w:themeShade="FF"/>
          <w:sz w:val="22"/>
          <w:szCs w:val="22"/>
          <w:lang w:val="es-GT"/>
        </w:rPr>
        <w:t>Estanflación</w:t>
      </w:r>
    </w:p>
    <w:p w:rsidR="32090FF6" w:rsidP="5C77D5D5" w:rsidRDefault="32090FF6" w14:paraId="3E3C31D3" w14:textId="08669D1C">
      <w:pPr>
        <w:spacing w:before="0" w:beforeAutospacing="off" w:after="200" w:afterAutospacing="off" w:line="276" w:lineRule="auto"/>
      </w:pPr>
      <w:r w:rsidRPr="5C77D5D5" w:rsidR="5C77D5D5">
        <w:rPr>
          <w:rFonts w:ascii="Arial" w:hAnsi="Arial" w:eastAsia="Arial" w:cs="Arial"/>
          <w:noProof w:val="0"/>
          <w:color w:val="000000" w:themeColor="text1" w:themeTint="FF" w:themeShade="FF"/>
          <w:sz w:val="22"/>
          <w:szCs w:val="22"/>
          <w:lang w:val="es-GT"/>
        </w:rPr>
        <w:t xml:space="preserve">Este fenómeno combina el estancamiento económico con una alta inflación, creando una situación desafiante para las políticas económicas. En este caso, la economía experimenta un crecimiento nulo o negativo y un aumento en el </w:t>
      </w:r>
      <w:r w:rsidRPr="5C77D5D5" w:rsidR="5C77D5D5">
        <w:rPr>
          <w:rFonts w:ascii="Times New Roman" w:hAnsi="Times New Roman" w:eastAsia="Times New Roman" w:cs="Times New Roman"/>
          <w:noProof w:val="0"/>
          <w:sz w:val="24"/>
          <w:szCs w:val="24"/>
          <w:lang w:val="es-MX"/>
        </w:rPr>
        <w:t xml:space="preserve">desempleo, mientras los precios continúan subiendo. La </w:t>
      </w:r>
      <w:r w:rsidRPr="5C77D5D5" w:rsidR="5C77D5D5">
        <w:rPr>
          <w:rFonts w:ascii="Arial" w:hAnsi="Arial" w:eastAsia="Arial" w:cs="Arial"/>
          <w:noProof w:val="0"/>
          <w:sz w:val="22"/>
          <w:szCs w:val="22"/>
          <w:lang w:val="es-GT"/>
        </w:rPr>
        <w:t>estanflación</w:t>
      </w:r>
      <w:r w:rsidRPr="5C77D5D5" w:rsidR="5C77D5D5">
        <w:rPr>
          <w:rFonts w:ascii="Arial" w:hAnsi="Arial" w:eastAsia="Arial" w:cs="Arial"/>
          <w:noProof w:val="0"/>
          <w:color w:val="000000" w:themeColor="text1" w:themeTint="FF" w:themeShade="FF"/>
          <w:sz w:val="22"/>
          <w:szCs w:val="22"/>
          <w:lang w:val="es-GT"/>
        </w:rPr>
        <w:t xml:space="preserve"> es difícil de abordar debido a la combinación de factores que afectan la economía de forma adversa.</w:t>
      </w:r>
    </w:p>
    <w:p w:rsidR="32090FF6" w:rsidP="5C77D5D5" w:rsidRDefault="32090FF6" w14:paraId="1D3F45CA" w14:textId="199FD05C">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754B2859" w14:textId="79AB1FD2">
      <w:pPr>
        <w:spacing w:before="0" w:beforeAutospacing="off" w:after="200" w:afterAutospacing="off" w:line="276"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Tipos de inflación</w:t>
      </w:r>
    </w:p>
    <w:p w:rsidR="32090FF6" w:rsidP="5C77D5D5" w:rsidRDefault="32090FF6" w14:paraId="62D4849A" w14:textId="1512D637">
      <w:pPr>
        <w:pStyle w:val="ListParagraph"/>
        <w:numPr>
          <w:ilvl w:val="0"/>
          <w:numId w:val="4"/>
        </w:numPr>
        <w:spacing w:before="0" w:beforeAutospacing="off" w:after="0" w:afterAutospacing="off" w:line="257"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Inflación por demanda.</w:t>
      </w:r>
    </w:p>
    <w:p w:rsidR="32090FF6" w:rsidP="5C77D5D5" w:rsidRDefault="32090FF6" w14:paraId="03CB6E09" w14:textId="3F773553">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 xml:space="preserve">La inflación por demanda ocurre cuando la población empieza a consumir más bienes y servicios de los que el país puede producir en ese momento. Es decir, la demanda excede la oferta. En Guatemala, este fenómeno puede observarse en épocas como diciembre, donde las remesas aumentan y muchas personas reciben aguinaldos o bonos navideños, generando un mayor poder adquisitivo. También ocurre cuando hay acceso fácil al crédito bancario, lo que incentiva el gasto en electrodomésticos, tecnología, alimentos y vehículos. </w:t>
      </w:r>
    </w:p>
    <w:p w:rsidR="32090FF6" w:rsidP="5C77D5D5" w:rsidRDefault="32090FF6" w14:paraId="1A6AD3A5" w14:textId="33E8DEBC">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Cuando la oferta no crece al mismo ritmo que la demanda, los comerciantes elevan los precios. Este tipo de inflación es común en economías que experimentan crecimiento económico, pero si no se controla, puede generar desequilibrios. Las políticas del Banco de Guatemala buscan evitar este efecto regulando las tasas de interés y vigilando el crecimiento de la masa monetaria. La inflación por demanda puede tener efectos positivos a corto plazo (mayor actividad económica), pero si se descontrola, reduce el poder adquisitivo de las familias.</w:t>
      </w:r>
    </w:p>
    <w:p w:rsidR="32090FF6" w:rsidP="5C77D5D5" w:rsidRDefault="32090FF6" w14:paraId="09A48321" w14:textId="27EBF004">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Causas de la inflamación por demanda</w:t>
      </w:r>
    </w:p>
    <w:p w:rsidR="32090FF6" w:rsidP="5C77D5D5" w:rsidRDefault="32090FF6" w14:paraId="0AFEF66A" w14:textId="3CEC7C68">
      <w:pPr>
        <w:pStyle w:val="ListParagraph"/>
        <w:numPr>
          <w:ilvl w:val="0"/>
          <w:numId w:val="5"/>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Aumento del consumo:</w:t>
      </w:r>
      <w:r w:rsidRPr="5C77D5D5" w:rsidR="5C77D5D5">
        <w:rPr>
          <w:rFonts w:ascii="Arial" w:hAnsi="Arial" w:eastAsia="Arial" w:cs="Arial"/>
          <w:noProof w:val="0"/>
          <w:sz w:val="22"/>
          <w:szCs w:val="22"/>
          <w:lang w:val="es-GT"/>
        </w:rPr>
        <w:t xml:space="preserve"> Si los hogares guatemaltecos tienen más ingresos disponibles o expectativas optimistas sobre la economía, pueden aumentar su gasto, generando mayor demanda.</w:t>
      </w:r>
    </w:p>
    <w:p w:rsidR="32090FF6" w:rsidP="5C77D5D5" w:rsidRDefault="32090FF6" w14:paraId="1EE53DEA" w14:textId="307972CC">
      <w:pPr>
        <w:pStyle w:val="ListParagraph"/>
        <w:numPr>
          <w:ilvl w:val="0"/>
          <w:numId w:val="5"/>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Crecimiento económico:</w:t>
      </w:r>
      <w:r w:rsidRPr="5C77D5D5" w:rsidR="5C77D5D5">
        <w:rPr>
          <w:rFonts w:ascii="Arial" w:hAnsi="Arial" w:eastAsia="Arial" w:cs="Arial"/>
          <w:noProof w:val="0"/>
          <w:sz w:val="22"/>
          <w:szCs w:val="22"/>
          <w:lang w:val="es-GT"/>
        </w:rPr>
        <w:t xml:space="preserve"> Un crecimiento económico sostenido puede llevar a un aumento de la demanda, especialmente si la oferta no puede ajustarse rápidamente.</w:t>
      </w:r>
    </w:p>
    <w:p w:rsidR="32090FF6" w:rsidP="5C77D5D5" w:rsidRDefault="32090FF6" w14:paraId="5A75D700" w14:textId="08DAC9EB">
      <w:pPr>
        <w:pStyle w:val="ListParagraph"/>
        <w:numPr>
          <w:ilvl w:val="0"/>
          <w:numId w:val="5"/>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Aumento de las exportaciones:</w:t>
      </w:r>
      <w:r w:rsidRPr="5C77D5D5" w:rsidR="5C77D5D5">
        <w:rPr>
          <w:rFonts w:ascii="Arial" w:hAnsi="Arial" w:eastAsia="Arial" w:cs="Arial"/>
          <w:noProof w:val="0"/>
          <w:sz w:val="22"/>
          <w:szCs w:val="22"/>
          <w:lang w:val="es-GT"/>
        </w:rPr>
        <w:t xml:space="preserve"> Si las exportaciones guatemaltecas aumentan significativamente, esto puede generar más demanda interna y, potencialmente, presiones inflacionarias.</w:t>
      </w:r>
    </w:p>
    <w:p w:rsidR="32090FF6" w:rsidP="5C77D5D5" w:rsidRDefault="32090FF6" w14:paraId="471DB4D8" w14:textId="10317657">
      <w:pPr>
        <w:pStyle w:val="ListParagraph"/>
        <w:numPr>
          <w:ilvl w:val="0"/>
          <w:numId w:val="5"/>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Flujos de capital:</w:t>
      </w:r>
      <w:r w:rsidRPr="5C77D5D5" w:rsidR="5C77D5D5">
        <w:rPr>
          <w:rFonts w:ascii="Arial" w:hAnsi="Arial" w:eastAsia="Arial" w:cs="Arial"/>
          <w:noProof w:val="0"/>
          <w:sz w:val="22"/>
          <w:szCs w:val="22"/>
          <w:lang w:val="es-GT"/>
        </w:rPr>
        <w:t xml:space="preserve"> Entradas de capital extranjero, ya sea en forma de inversión o remesas, pueden aumentar la demanda agregada y contribuir a la inflación.</w:t>
      </w:r>
    </w:p>
    <w:p w:rsidR="32090FF6" w:rsidP="5C77D5D5" w:rsidRDefault="32090FF6" w14:paraId="287513D7" w14:textId="2388EFB4">
      <w:pPr>
        <w:pStyle w:val="ListParagraph"/>
        <w:numPr>
          <w:ilvl w:val="0"/>
          <w:numId w:val="5"/>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Políticas monetarias expansivas:</w:t>
      </w:r>
      <w:r w:rsidRPr="5C77D5D5" w:rsidR="5C77D5D5">
        <w:rPr>
          <w:rFonts w:ascii="Arial" w:hAnsi="Arial" w:eastAsia="Arial" w:cs="Arial"/>
          <w:noProof w:val="0"/>
          <w:sz w:val="22"/>
          <w:szCs w:val="22"/>
          <w:lang w:val="es-GT"/>
        </w:rPr>
        <w:t xml:space="preserve"> Si el Banco de Guatemala implementa políticas que facilitan el acceso al crédito, esto puede aumentar la demanda y generar inflación por demanda. </w:t>
      </w:r>
    </w:p>
    <w:p w:rsidR="32090FF6" w:rsidP="5C77D5D5" w:rsidRDefault="32090FF6" w14:paraId="6F8CEC02" w14:textId="1B908A63">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0F3694C7" w14:textId="6F1111C5">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384F796D" w14:textId="662C0085">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11972B51" w14:textId="701C402D">
      <w:pPr>
        <w:pStyle w:val="ListParagraph"/>
        <w:numPr>
          <w:ilvl w:val="0"/>
          <w:numId w:val="6"/>
        </w:numPr>
        <w:spacing w:before="0" w:beforeAutospacing="off" w:after="0" w:afterAutospacing="off" w:line="257"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Inflación por Costos.</w:t>
      </w:r>
    </w:p>
    <w:p w:rsidR="32090FF6" w:rsidP="5C77D5D5" w:rsidRDefault="32090FF6" w14:paraId="1FEB04DF" w14:textId="3EBFCB50">
      <w:pPr>
        <w:spacing w:before="240" w:beforeAutospacing="off" w:after="240" w:afterAutospacing="off"/>
        <w:ind w:left="720" w:right="0"/>
      </w:pPr>
      <w:r w:rsidRPr="5C77D5D5" w:rsidR="5C77D5D5">
        <w:rPr>
          <w:rFonts w:ascii="Arial" w:hAnsi="Arial" w:eastAsia="Arial" w:cs="Arial"/>
          <w:noProof w:val="0"/>
          <w:sz w:val="22"/>
          <w:szCs w:val="22"/>
          <w:lang w:val="es-GT"/>
        </w:rPr>
        <w:t xml:space="preserve">La inflación por costos sucede cuando las empresas enfrentan un aumento en sus gastos de producción y, para mantener sus márgenes de ganancia, trasladan ese aumento al consumidor. </w:t>
      </w:r>
    </w:p>
    <w:p w:rsidR="32090FF6" w:rsidP="5C77D5D5" w:rsidRDefault="32090FF6" w14:paraId="59605859" w14:textId="76A34B08">
      <w:pPr>
        <w:spacing w:before="240" w:beforeAutospacing="off" w:after="240" w:afterAutospacing="off"/>
        <w:ind w:left="720" w:right="0"/>
      </w:pPr>
      <w:r w:rsidRPr="5C77D5D5" w:rsidR="5C77D5D5">
        <w:rPr>
          <w:rFonts w:ascii="Arial" w:hAnsi="Arial" w:eastAsia="Arial" w:cs="Arial"/>
          <w:noProof w:val="0"/>
          <w:sz w:val="22"/>
          <w:szCs w:val="22"/>
          <w:lang w:val="es-GT"/>
        </w:rPr>
        <w:t>En Guatemala, esto se da frecuentemente cuando suben los precios del petróleo, ya que afecta el transporte, la electricidad y los costos logísticos en general. También se produce cuando hay escasez de ciertos insumos agrícolas como fertilizantes o pesticidas importados, o cuando aumenta el salario mínimo en algunos sectores. Por ejemplo, si el costo de importar maíz o trigo se incrementa, el pan, las tortillas o los cereales subirán de precio. Este tipo de inflación afecta especialmente a las familias de bajos ingresos, que destinan gran parte de sus ingresos a productos básicos. La inflación por costos es más difícil de controlar porque no depende directamente del consumo interno, sino de factores externos o decisiones políticas. El gobierno puede reducir su impacto facilitando subsidios o mejorando la infraestructura para bajar costos logísticos.</w:t>
      </w:r>
    </w:p>
    <w:p w:rsidR="32090FF6" w:rsidP="5C77D5D5" w:rsidRDefault="32090FF6" w14:paraId="771B7C7F" w14:textId="42F6DAA3">
      <w:pPr>
        <w:spacing w:before="240" w:beforeAutospacing="off" w:after="240" w:afterAutospacing="off"/>
        <w:ind w:left="720" w:right="0"/>
      </w:pPr>
      <w:r w:rsidRPr="5C77D5D5" w:rsidR="5C77D5D5">
        <w:rPr>
          <w:rFonts w:ascii="Arial" w:hAnsi="Arial" w:eastAsia="Arial" w:cs="Arial"/>
          <w:noProof w:val="0"/>
          <w:sz w:val="22"/>
          <w:szCs w:val="22"/>
          <w:lang w:val="es-GT"/>
        </w:rPr>
        <w:t xml:space="preserve">Causas por la inflación por costos </w:t>
      </w:r>
    </w:p>
    <w:p w:rsidR="32090FF6" w:rsidP="5C77D5D5" w:rsidRDefault="32090FF6" w14:paraId="1E62BF35" w14:textId="439F8FF8">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Aumento de costos de producción:</w:t>
      </w:r>
      <w:r w:rsidRPr="5C77D5D5" w:rsidR="5C77D5D5">
        <w:rPr>
          <w:rFonts w:ascii="Arial" w:hAnsi="Arial" w:eastAsia="Arial" w:cs="Arial"/>
          <w:noProof w:val="0"/>
          <w:sz w:val="22"/>
          <w:szCs w:val="22"/>
          <w:lang w:val="es-GT"/>
        </w:rPr>
        <w:t xml:space="preserve"> Si los costos de producir bienes y servicios suben, las empresas tienden a trasladar esos costos a los consumidores a través de precios más altos. </w:t>
      </w:r>
    </w:p>
    <w:p w:rsidR="32090FF6" w:rsidP="5C77D5D5" w:rsidRDefault="32090FF6" w14:paraId="1B67200E" w14:textId="3725922A">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Factores externos:</w:t>
      </w:r>
      <w:r w:rsidRPr="5C77D5D5" w:rsidR="5C77D5D5">
        <w:rPr>
          <w:rFonts w:ascii="Arial" w:hAnsi="Arial" w:eastAsia="Arial" w:cs="Arial"/>
          <w:noProof w:val="0"/>
          <w:sz w:val="22"/>
          <w:szCs w:val="22"/>
          <w:lang w:val="es-GT"/>
        </w:rPr>
        <w:t xml:space="preserve"> Eventos internacionales, como crisis energéticas o cambios en los precios de materias primas a nivel global, pueden afectar los costos de producción en Guatemala y generar inflación por costos. </w:t>
      </w:r>
    </w:p>
    <w:p w:rsidR="32090FF6" w:rsidP="5C77D5D5" w:rsidRDefault="32090FF6" w14:paraId="5314B6C5" w14:textId="00B43014">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Aumento en el costo de la mano de obra:</w:t>
      </w:r>
      <w:r w:rsidRPr="5C77D5D5" w:rsidR="5C77D5D5">
        <w:rPr>
          <w:rFonts w:ascii="Arial" w:hAnsi="Arial" w:eastAsia="Arial" w:cs="Arial"/>
          <w:noProof w:val="0"/>
          <w:sz w:val="22"/>
          <w:szCs w:val="22"/>
          <w:lang w:val="es-GT"/>
        </w:rPr>
        <w:t xml:space="preserve"> Si los salarios aumentan, las empresas pueden verse obligadas a subir los precios para cubrir esos mayores costos laborales. </w:t>
      </w:r>
    </w:p>
    <w:p w:rsidR="32090FF6" w:rsidP="5C77D5D5" w:rsidRDefault="32090FF6" w14:paraId="657D62AA" w14:textId="16EA7E5C">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Impuestos y regulaciones:</w:t>
      </w:r>
      <w:r w:rsidRPr="5C77D5D5" w:rsidR="5C77D5D5">
        <w:rPr>
          <w:rFonts w:ascii="Arial" w:hAnsi="Arial" w:eastAsia="Arial" w:cs="Arial"/>
          <w:noProof w:val="0"/>
          <w:sz w:val="22"/>
          <w:szCs w:val="22"/>
          <w:lang w:val="es-GT"/>
        </w:rPr>
        <w:t xml:space="preserve"> Cambios en la política fiscal, como aumentos en impuestos o nuevas regulaciones, pueden incrementar los costos para las empresas y generar inflación. </w:t>
      </w:r>
    </w:p>
    <w:p w:rsidR="32090FF6" w:rsidP="5C77D5D5" w:rsidRDefault="32090FF6" w14:paraId="01E4B1B4" w14:textId="6618DC3C">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Especulación:</w:t>
      </w:r>
      <w:r w:rsidRPr="5C77D5D5" w:rsidR="5C77D5D5">
        <w:rPr>
          <w:rFonts w:ascii="Arial" w:hAnsi="Arial" w:eastAsia="Arial" w:cs="Arial"/>
          <w:noProof w:val="0"/>
          <w:sz w:val="22"/>
          <w:szCs w:val="22"/>
          <w:lang w:val="es-GT"/>
        </w:rPr>
        <w:t xml:space="preserve"> En algunos casos, la especulación sobre los precios futuros de bienes y servicios puede llevar a aumentos de precios, contribuyendo a la inflación por costos. </w:t>
      </w:r>
    </w:p>
    <w:p w:rsidR="32090FF6" w:rsidP="5C77D5D5" w:rsidRDefault="32090FF6" w14:paraId="0BECB605" w14:textId="173197DB">
      <w:pPr>
        <w:pStyle w:val="ListParagraph"/>
        <w:numPr>
          <w:ilvl w:val="0"/>
          <w:numId w:val="7"/>
        </w:numPr>
        <w:spacing w:before="0" w:beforeAutospacing="off" w:after="0" w:afterAutospacing="off"/>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Desequilibrios macroeconómicos: </w:t>
      </w:r>
      <w:r w:rsidRPr="5C77D5D5" w:rsidR="5C77D5D5">
        <w:rPr>
          <w:rFonts w:ascii="Arial" w:hAnsi="Arial" w:eastAsia="Arial" w:cs="Arial"/>
          <w:noProof w:val="0"/>
          <w:sz w:val="22"/>
          <w:szCs w:val="22"/>
          <w:lang w:val="es-GT"/>
        </w:rPr>
        <w:t xml:space="preserve">Problemas como déficits fiscales o políticas monetarias inadecuadas pueden generar inflación, incluyendo inflación por costos. </w:t>
      </w:r>
    </w:p>
    <w:p w:rsidR="32090FF6" w:rsidP="5C77D5D5" w:rsidRDefault="32090FF6" w14:paraId="0E79D852" w14:textId="5D0DE5DA">
      <w:pPr>
        <w:pStyle w:val="ListParagraph"/>
        <w:numPr>
          <w:ilvl w:val="0"/>
          <w:numId w:val="8"/>
        </w:numPr>
        <w:spacing w:before="0" w:beforeAutospacing="off" w:after="0" w:afterAutospacing="off" w:line="257" w:lineRule="auto"/>
        <w:rPr>
          <w:rFonts w:ascii="Arial" w:hAnsi="Arial" w:eastAsia="Arial" w:cs="Arial"/>
          <w:b w:val="1"/>
          <w:bCs w:val="1"/>
          <w:noProof w:val="0"/>
          <w:sz w:val="22"/>
          <w:szCs w:val="22"/>
          <w:lang w:val="es-GT"/>
        </w:rPr>
      </w:pPr>
      <w:r w:rsidRPr="5C77D5D5" w:rsidR="5C77D5D5">
        <w:rPr>
          <w:rFonts w:ascii="Arial" w:hAnsi="Arial" w:eastAsia="Arial" w:cs="Arial"/>
          <w:b w:val="1"/>
          <w:bCs w:val="1"/>
          <w:noProof w:val="0"/>
          <w:sz w:val="22"/>
          <w:szCs w:val="22"/>
          <w:lang w:val="es-GT"/>
        </w:rPr>
        <w:t>Inflación Importada.</w:t>
      </w:r>
    </w:p>
    <w:p w:rsidR="32090FF6" w:rsidP="5C77D5D5" w:rsidRDefault="32090FF6" w14:paraId="74212C62" w14:textId="60A0598F">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 xml:space="preserve">La inflación importada es aquella que llega desde el exterior debido a la dependencia de un país de productos extranjeros. Guatemala importa una gran parte de los bienes que consume, desde alimentos, combustibles, medicamentos, hasta tecnología. Cuando los precios de estos productos aumentan a nivel mundial, o cuando el tipo de cambio se ve afectado (por ejemplo, si el dólar se fortalece frente al quetzal), los productos importados se vuelven más caros para los guatemaltecos. Por ejemplo, si el precio del barril de petróleo sube en el mercado internacional, eso impacta directamente en el precio de los combustibles en Guatemala, y, en consecuencia, suben los costos del transporte y de la producción local. </w:t>
      </w:r>
    </w:p>
    <w:p w:rsidR="32090FF6" w:rsidP="5C77D5D5" w:rsidRDefault="32090FF6" w14:paraId="77549B69" w14:textId="05C5626A">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Este tipo de inflación es difícil de controlar a nivel interno, ya que depende de factores internacionales. El Banco de Guatemala puede intervenir en el mercado cambiario para evitar fluctuaciones bruscas, pero no puede controlar el precio del petróleo o los conflictos internacionales que afectan los mercados. Por eso, este tipo de inflación representa un gran desafío para la estabilidad económica del país.</w:t>
      </w:r>
    </w:p>
    <w:p w:rsidR="32090FF6" w:rsidP="5C77D5D5" w:rsidRDefault="32090FF6" w14:paraId="0A52510C" w14:textId="0FFF9273">
      <w:pPr>
        <w:spacing w:before="0" w:beforeAutospacing="off" w:after="200" w:afterAutospacing="off" w:line="276" w:lineRule="auto"/>
        <w:ind w:left="720" w:right="0"/>
      </w:pPr>
      <w:r w:rsidRPr="5C77D5D5" w:rsidR="5C77D5D5">
        <w:rPr>
          <w:rFonts w:ascii="Arial" w:hAnsi="Arial" w:eastAsia="Arial" w:cs="Arial"/>
          <w:noProof w:val="0"/>
          <w:sz w:val="22"/>
          <w:szCs w:val="22"/>
          <w:lang w:val="es-MX"/>
        </w:rPr>
        <w:t xml:space="preserve">Causas por la inflación importada </w:t>
      </w:r>
    </w:p>
    <w:p w:rsidR="32090FF6" w:rsidP="5C77D5D5" w:rsidRDefault="32090FF6" w14:paraId="1B80B60A" w14:textId="5343AEB3">
      <w:pPr>
        <w:pStyle w:val="ListParagraph"/>
        <w:numPr>
          <w:ilvl w:val="0"/>
          <w:numId w:val="9"/>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Aumento de precios internacionales:</w:t>
      </w:r>
      <w:r w:rsidRPr="5C77D5D5" w:rsidR="5C77D5D5">
        <w:rPr>
          <w:rFonts w:ascii="Arial" w:hAnsi="Arial" w:eastAsia="Arial" w:cs="Arial"/>
          <w:noProof w:val="0"/>
          <w:sz w:val="22"/>
          <w:szCs w:val="22"/>
          <w:lang w:val="es-GT"/>
        </w:rPr>
        <w:t xml:space="preserve"> Los precios de bienes y servicios importados, como combustibles, alimentos y materias primas, pueden aumentar debido a factores globales, como la oferta y la demanda, desastres naturales o conflictos geopolíticos. </w:t>
      </w:r>
    </w:p>
    <w:p w:rsidR="32090FF6" w:rsidP="5C77D5D5" w:rsidRDefault="32090FF6" w14:paraId="12B203F3" w14:textId="32E7D001">
      <w:pPr>
        <w:pStyle w:val="ListParagraph"/>
        <w:numPr>
          <w:ilvl w:val="0"/>
          <w:numId w:val="9"/>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Fluctuaciones en el tipo de cambio</w:t>
      </w:r>
      <w:r w:rsidRPr="5C77D5D5" w:rsidR="5C77D5D5">
        <w:rPr>
          <w:rFonts w:ascii="Arial" w:hAnsi="Arial" w:eastAsia="Arial" w:cs="Arial"/>
          <w:noProof w:val="0"/>
          <w:sz w:val="22"/>
          <w:szCs w:val="22"/>
          <w:lang w:val="es-GT"/>
        </w:rPr>
        <w:t xml:space="preserve">: Si el tipo de cambio de la moneda local (quetzal) se deprecia frente a otras monedas, los productos importados se vuelven más caros en términos locales, lo que eleva la inflación importada. </w:t>
      </w:r>
    </w:p>
    <w:p w:rsidR="32090FF6" w:rsidP="5C77D5D5" w:rsidRDefault="32090FF6" w14:paraId="1C863EF8" w14:textId="20888934">
      <w:pPr>
        <w:pStyle w:val="ListParagraph"/>
        <w:numPr>
          <w:ilvl w:val="0"/>
          <w:numId w:val="9"/>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Políticas comerciales internacionales:</w:t>
      </w:r>
      <w:r w:rsidRPr="5C77D5D5" w:rsidR="5C77D5D5">
        <w:rPr>
          <w:rFonts w:ascii="Arial" w:hAnsi="Arial" w:eastAsia="Arial" w:cs="Arial"/>
          <w:noProof w:val="0"/>
          <w:sz w:val="22"/>
          <w:szCs w:val="22"/>
          <w:lang w:val="es-GT"/>
        </w:rPr>
        <w:t xml:space="preserve"> Cambios en las políticas comerciales de otros países, como aranceles o restricciones a las exportaciones, pueden afectar los precios de los bienes importados. </w:t>
      </w:r>
    </w:p>
    <w:p w:rsidR="32090FF6" w:rsidP="5C77D5D5" w:rsidRDefault="32090FF6" w14:paraId="24175F04" w14:textId="1AD084C6">
      <w:pPr>
        <w:pStyle w:val="ListParagraph"/>
        <w:numPr>
          <w:ilvl w:val="0"/>
          <w:numId w:val="9"/>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Dependencia de importaciones:</w:t>
      </w:r>
      <w:r w:rsidRPr="5C77D5D5" w:rsidR="5C77D5D5">
        <w:rPr>
          <w:rFonts w:ascii="Arial" w:hAnsi="Arial" w:eastAsia="Arial" w:cs="Arial"/>
          <w:noProof w:val="0"/>
          <w:sz w:val="22"/>
          <w:szCs w:val="22"/>
          <w:lang w:val="es-GT"/>
        </w:rPr>
        <w:t xml:space="preserve"> Si Guatemala depende en gran medida de ciertos bienes importados, cualquier aumento en los precios de estos bienes tendrá un mayor impacto en la inflación interna. </w:t>
      </w:r>
    </w:p>
    <w:p w:rsidR="32090FF6" w:rsidP="5C77D5D5" w:rsidRDefault="32090FF6" w14:paraId="4CA84297" w14:textId="7599E036">
      <w:pPr>
        <w:pStyle w:val="ListParagraph"/>
        <w:numPr>
          <w:ilvl w:val="0"/>
          <w:numId w:val="9"/>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Factores internos:</w:t>
      </w:r>
      <w:r w:rsidRPr="5C77D5D5" w:rsidR="5C77D5D5">
        <w:rPr>
          <w:rFonts w:ascii="Arial" w:hAnsi="Arial" w:eastAsia="Arial" w:cs="Arial"/>
          <w:noProof w:val="0"/>
          <w:sz w:val="22"/>
          <w:szCs w:val="22"/>
          <w:lang w:val="es-GT"/>
        </w:rPr>
        <w:t xml:space="preserve"> Aunque se hable de inflación importada, es importante recordar que también existen factores internos que pueden influir en la inflación, como el aumento de la demanda interna, los costos de producción locales y las políticas fiscales y monetarias del gobierno. </w:t>
      </w:r>
    </w:p>
    <w:p w:rsidR="32090FF6" w:rsidP="5C77D5D5" w:rsidRDefault="32090FF6" w14:paraId="0AAFDFA2" w14:textId="07EB8C78">
      <w:pPr>
        <w:pStyle w:val="ListParagraph"/>
        <w:numPr>
          <w:ilvl w:val="0"/>
          <w:numId w:val="10"/>
        </w:numPr>
        <w:spacing w:before="0" w:beforeAutospacing="off" w:after="0" w:afterAutospacing="off" w:line="257" w:lineRule="auto"/>
        <w:rPr>
          <w:rFonts w:ascii="Arial" w:hAnsi="Arial" w:eastAsia="Arial" w:cs="Arial"/>
          <w:b w:val="1"/>
          <w:bCs w:val="1"/>
          <w:noProof w:val="0"/>
          <w:sz w:val="22"/>
          <w:szCs w:val="22"/>
          <w:lang w:val="es-MX"/>
        </w:rPr>
      </w:pPr>
      <w:r w:rsidRPr="5C77D5D5" w:rsidR="5C77D5D5">
        <w:rPr>
          <w:rFonts w:ascii="Arial" w:hAnsi="Arial" w:eastAsia="Arial" w:cs="Arial"/>
          <w:b w:val="1"/>
          <w:bCs w:val="1"/>
          <w:noProof w:val="0"/>
          <w:sz w:val="22"/>
          <w:szCs w:val="22"/>
          <w:lang w:val="es-MX"/>
        </w:rPr>
        <w:t>Inflación Estructural.</w:t>
      </w:r>
    </w:p>
    <w:p w:rsidR="32090FF6" w:rsidP="5C77D5D5" w:rsidRDefault="32090FF6" w14:paraId="2F252B9A" w14:textId="02C0827D">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 xml:space="preserve">La inflación estructural se origina en las debilidades internas del sistema económico de un país. En el caso de Guatemala, hay varios factores estructurales que afectan la oferta de bienes y servicios, como la baja inversión en infraestructura, la limitada tecnificación del sector agrícola, el bajo acceso a financiamiento para productores, y el alto grado de informalidad laboral. </w:t>
      </w:r>
    </w:p>
    <w:p w:rsidR="32090FF6" w:rsidP="5C77D5D5" w:rsidRDefault="32090FF6" w14:paraId="48D4A551" w14:textId="06821254">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Todo esto limita la capacidad productiva del país, generando escasez de productos y aumento de precios. Por ejemplo, si una comunidad rural produce café, pero no cuenta con carreteras en buen estado ni acceso a mercados grandes, el producto no llega a tiempo o en buen estado, lo que provoca pérdidas y encarece el precio final. Además, la concentración de tierras en pocas manos y la escasa educación financiera en el campo también limitan el crecimiento económico. Esta inflación no se resuelve con medidas monetarias a corto plazo, sino con reformas profundas en educación, infraestructura, desarrollo rural y mejora de la productividad nacional.</w:t>
      </w:r>
    </w:p>
    <w:p w:rsidR="32090FF6" w:rsidP="5C77D5D5" w:rsidRDefault="32090FF6" w14:paraId="5D72A744" w14:textId="6CF6ED44">
      <w:pPr>
        <w:spacing w:before="0" w:beforeAutospacing="off" w:after="200" w:afterAutospacing="off" w:line="276" w:lineRule="auto"/>
        <w:ind w:left="720" w:right="0"/>
      </w:pPr>
      <w:r w:rsidRPr="5C77D5D5" w:rsidR="5C77D5D5">
        <w:rPr>
          <w:rFonts w:ascii="Arial" w:hAnsi="Arial" w:eastAsia="Arial" w:cs="Arial"/>
          <w:noProof w:val="0"/>
          <w:sz w:val="22"/>
          <w:szCs w:val="22"/>
          <w:lang w:val="es-MX"/>
        </w:rPr>
        <w:t>Causas por la inflación estructural</w:t>
      </w:r>
    </w:p>
    <w:p w:rsidR="32090FF6" w:rsidP="5C77D5D5" w:rsidRDefault="32090FF6" w14:paraId="70CCA85C" w14:textId="316A9232">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Dependencia de remesas: </w:t>
      </w:r>
      <w:r w:rsidRPr="5C77D5D5" w:rsidR="5C77D5D5">
        <w:rPr>
          <w:rFonts w:ascii="Arial" w:hAnsi="Arial" w:eastAsia="Arial" w:cs="Arial"/>
          <w:noProof w:val="0"/>
          <w:sz w:val="22"/>
          <w:szCs w:val="22"/>
          <w:lang w:val="es-GT"/>
        </w:rPr>
        <w:t xml:space="preserve">El ingreso de remesas, aunque beneficioso para algunas familias, puede generar inflación si no se traduce en un aumento de la producción local. El incremento de la base monetaria por remesas puede presionar los precios internos al alza. </w:t>
      </w:r>
    </w:p>
    <w:p w:rsidR="32090FF6" w:rsidP="5C77D5D5" w:rsidRDefault="32090FF6" w14:paraId="3D9F2E2E" w14:textId="07F87998">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Problemas en la red vial:</w:t>
      </w:r>
      <w:r w:rsidRPr="5C77D5D5" w:rsidR="5C77D5D5">
        <w:rPr>
          <w:rFonts w:ascii="Arial" w:hAnsi="Arial" w:eastAsia="Arial" w:cs="Arial"/>
          <w:noProof w:val="0"/>
          <w:sz w:val="22"/>
          <w:szCs w:val="22"/>
          <w:lang w:val="es-GT"/>
        </w:rPr>
        <w:t xml:space="preserve"> El mal estado de las carreteras y la deficiente infraestructura de transporte afectan los costos de distribución de bienes, incrementando los precios finales. </w:t>
      </w:r>
    </w:p>
    <w:p w:rsidR="32090FF6" w:rsidP="5C77D5D5" w:rsidRDefault="32090FF6" w14:paraId="02A54195" w14:textId="4C1E5B47">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Baja productividad y concentración de la tierra: La</w:t>
      </w:r>
      <w:r w:rsidRPr="5C77D5D5" w:rsidR="5C77D5D5">
        <w:rPr>
          <w:rFonts w:ascii="Arial" w:hAnsi="Arial" w:eastAsia="Arial" w:cs="Arial"/>
          <w:noProof w:val="0"/>
          <w:sz w:val="22"/>
          <w:szCs w:val="22"/>
          <w:lang w:val="es-GT"/>
        </w:rPr>
        <w:t xml:space="preserve"> falta de inversión en sectores productivos y la concentración de la tierra pueden limitar el crecimiento económico y la generación de empleo, afectando la oferta y aumentando los precios. </w:t>
      </w:r>
    </w:p>
    <w:p w:rsidR="32090FF6" w:rsidP="5C77D5D5" w:rsidRDefault="32090FF6" w14:paraId="5750BA3C" w14:textId="7510AADC">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Mercados imperfectos:</w:t>
      </w:r>
      <w:r w:rsidRPr="5C77D5D5" w:rsidR="5C77D5D5">
        <w:rPr>
          <w:rFonts w:ascii="Arial" w:hAnsi="Arial" w:eastAsia="Arial" w:cs="Arial"/>
          <w:noProof w:val="0"/>
          <w:sz w:val="22"/>
          <w:szCs w:val="22"/>
          <w:lang w:val="es-GT"/>
        </w:rPr>
        <w:t xml:space="preserve"> La falta de competencia en algunos sectores puede permitir a las empresas fijar precios más altos de lo que sería en un mercado libre. </w:t>
      </w:r>
    </w:p>
    <w:p w:rsidR="32090FF6" w:rsidP="5C77D5D5" w:rsidRDefault="32090FF6" w14:paraId="17A4C7AD" w14:textId="1E85665A">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Políticas gubernamentales: </w:t>
      </w:r>
      <w:r w:rsidRPr="5C77D5D5" w:rsidR="5C77D5D5">
        <w:rPr>
          <w:rFonts w:ascii="Arial" w:hAnsi="Arial" w:eastAsia="Arial" w:cs="Arial"/>
          <w:noProof w:val="0"/>
          <w:sz w:val="22"/>
          <w:szCs w:val="22"/>
          <w:lang w:val="es-GT"/>
        </w:rPr>
        <w:t xml:space="preserve">Políticas fiscales ineficientes, como déficits presupuestarios financiados con emisión monetaria, pueden generar inflación. </w:t>
      </w:r>
    </w:p>
    <w:p w:rsidR="32090FF6" w:rsidP="5C77D5D5" w:rsidRDefault="32090FF6" w14:paraId="5C5C7B45" w14:textId="16FAF33E">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Inflación inercial:</w:t>
      </w:r>
      <w:r w:rsidRPr="5C77D5D5" w:rsidR="5C77D5D5">
        <w:rPr>
          <w:rFonts w:ascii="Arial" w:hAnsi="Arial" w:eastAsia="Arial" w:cs="Arial"/>
          <w:noProof w:val="0"/>
          <w:sz w:val="22"/>
          <w:szCs w:val="22"/>
          <w:lang w:val="es-GT"/>
        </w:rPr>
        <w:t xml:space="preserve"> Las expectativas inflacionarias y la espiral precios-salarios pueden mantener la inflación alta incluso cuando las causas iniciales han desaparecido. </w:t>
      </w:r>
    </w:p>
    <w:p w:rsidR="32090FF6" w:rsidP="5C77D5D5" w:rsidRDefault="32090FF6" w14:paraId="144940A5" w14:textId="10F74016">
      <w:pPr>
        <w:pStyle w:val="ListParagraph"/>
        <w:numPr>
          <w:ilvl w:val="0"/>
          <w:numId w:val="11"/>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Choques externos: </w:t>
      </w:r>
      <w:r w:rsidRPr="5C77D5D5" w:rsidR="5C77D5D5">
        <w:rPr>
          <w:rFonts w:ascii="Arial" w:hAnsi="Arial" w:eastAsia="Arial" w:cs="Arial"/>
          <w:noProof w:val="0"/>
          <w:sz w:val="22"/>
          <w:szCs w:val="22"/>
          <w:lang w:val="es-GT"/>
        </w:rPr>
        <w:t xml:space="preserve">Las fluctuaciones en los precios internacionales de materias primas o la situación económica de socios comerciales también pueden influir en la inflación interna. </w:t>
      </w:r>
    </w:p>
    <w:p w:rsidR="32090FF6" w:rsidP="5C77D5D5" w:rsidRDefault="32090FF6" w14:paraId="56AC0B03" w14:textId="13BBFAB1">
      <w:pPr>
        <w:pStyle w:val="ListParagraph"/>
        <w:numPr>
          <w:ilvl w:val="0"/>
          <w:numId w:val="12"/>
        </w:numPr>
        <w:spacing w:before="0" w:beforeAutospacing="off" w:after="0" w:afterAutospacing="off" w:line="257" w:lineRule="auto"/>
        <w:rPr>
          <w:rFonts w:ascii="Arial" w:hAnsi="Arial" w:eastAsia="Arial" w:cs="Arial"/>
          <w:b w:val="1"/>
          <w:bCs w:val="1"/>
          <w:noProof w:val="0"/>
          <w:sz w:val="22"/>
          <w:szCs w:val="22"/>
          <w:lang w:val="es-MX"/>
        </w:rPr>
      </w:pPr>
      <w:r w:rsidRPr="5C77D5D5" w:rsidR="5C77D5D5">
        <w:rPr>
          <w:rFonts w:ascii="Arial" w:hAnsi="Arial" w:eastAsia="Arial" w:cs="Arial"/>
          <w:b w:val="1"/>
          <w:bCs w:val="1"/>
          <w:noProof w:val="0"/>
          <w:sz w:val="22"/>
          <w:szCs w:val="22"/>
          <w:lang w:val="es-MX"/>
        </w:rPr>
        <w:t>Inflación Subyacente.</w:t>
      </w:r>
    </w:p>
    <w:p w:rsidR="32090FF6" w:rsidP="5C77D5D5" w:rsidRDefault="32090FF6" w14:paraId="120391D3" w14:textId="3B1AF294">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 xml:space="preserve">a inflación subyacente es una medida más precisa de la inflación, ya que excluye los precios de bienes que son altamente volátiles, como los alimentos y la energía, que pueden subir o bajar por factores climáticos, estacionales o internacionales. En Guatemala, el Instituto Nacional de Estadística (INE) y el Banco de Guatemala (Banguat) calculan la inflación subyacente para observar la tendencia general y sostenida de los precios. </w:t>
      </w:r>
    </w:p>
    <w:p w:rsidR="32090FF6" w:rsidP="5C77D5D5" w:rsidRDefault="32090FF6" w14:paraId="0FE5254B" w14:textId="2A131B2B">
      <w:pPr>
        <w:spacing w:before="0" w:beforeAutospacing="off" w:after="200" w:afterAutospacing="off" w:line="276" w:lineRule="auto"/>
        <w:ind w:left="720" w:right="0"/>
      </w:pPr>
      <w:r w:rsidRPr="5C77D5D5" w:rsidR="5C77D5D5">
        <w:rPr>
          <w:rFonts w:ascii="Arial" w:hAnsi="Arial" w:eastAsia="Arial" w:cs="Arial"/>
          <w:noProof w:val="0"/>
          <w:sz w:val="22"/>
          <w:szCs w:val="22"/>
          <w:lang w:val="es-GT"/>
        </w:rPr>
        <w:t>Esta medida ayuda a tomar decisiones de política monetaria más racionales, ya que no se ve alterada por subidas momentáneas como el alza del precio del tomate o el gas propano. Por ejemplo, si durante una temporada el precio del limón se dispara por escasez, la inflación general puede verse afectada, pero la subyacente se mantiene estable si el resto de los productos no cambia de precio. Este tipo de medición es útil para anticipar si la inflación será duradera o es solo temporal. Es una herramienta técnica clave para mantener la estabilidad de precios en el país y proteger el poder adquisitivo de los ciudadanos.</w:t>
      </w:r>
    </w:p>
    <w:p w:rsidR="32090FF6" w:rsidP="5C77D5D5" w:rsidRDefault="32090FF6" w14:paraId="158DE49A" w14:textId="6AA12CC0">
      <w:pPr>
        <w:spacing w:before="0" w:beforeAutospacing="off" w:after="200" w:afterAutospacing="off" w:line="276" w:lineRule="auto"/>
        <w:ind w:left="720" w:right="0"/>
      </w:pPr>
      <w:r w:rsidRPr="5C77D5D5" w:rsidR="5C77D5D5">
        <w:rPr>
          <w:rFonts w:ascii="Arial" w:hAnsi="Arial" w:eastAsia="Arial" w:cs="Arial"/>
          <w:noProof w:val="0"/>
          <w:sz w:val="22"/>
          <w:szCs w:val="22"/>
          <w:lang w:val="es-MX"/>
        </w:rPr>
        <w:t>Causas por la inflación subyacente</w:t>
      </w:r>
    </w:p>
    <w:p w:rsidR="32090FF6" w:rsidP="5C77D5D5" w:rsidRDefault="32090FF6" w14:paraId="64D567C4" w14:textId="480B5BC6">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Dependencia de remesas: </w:t>
      </w:r>
      <w:r w:rsidRPr="5C77D5D5" w:rsidR="5C77D5D5">
        <w:rPr>
          <w:rFonts w:ascii="Arial" w:hAnsi="Arial" w:eastAsia="Arial" w:cs="Arial"/>
          <w:noProof w:val="0"/>
          <w:sz w:val="22"/>
          <w:szCs w:val="22"/>
          <w:lang w:val="es-GT"/>
        </w:rPr>
        <w:t xml:space="preserve">El ingreso de remesas, aunque beneficioso para algunas familias, puede generar inflación si no se traduce en un aumento de la producción local. El incremento de la base monetaria por remesas puede presionar los precios internos al alza. </w:t>
      </w:r>
    </w:p>
    <w:p w:rsidR="32090FF6" w:rsidP="5C77D5D5" w:rsidRDefault="32090FF6" w14:paraId="6C7039EC" w14:textId="14FB297F">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Problemas en la red vial: </w:t>
      </w:r>
      <w:r w:rsidRPr="5C77D5D5" w:rsidR="5C77D5D5">
        <w:rPr>
          <w:rFonts w:ascii="Arial" w:hAnsi="Arial" w:eastAsia="Arial" w:cs="Arial"/>
          <w:noProof w:val="0"/>
          <w:sz w:val="22"/>
          <w:szCs w:val="22"/>
          <w:lang w:val="es-GT"/>
        </w:rPr>
        <w:t xml:space="preserve">El mal estado de las carreteras y la deficiente infraestructura de transporte afectan los costos de distribución de bienes, incrementando los precios finales. </w:t>
      </w:r>
    </w:p>
    <w:p w:rsidR="32090FF6" w:rsidP="5C77D5D5" w:rsidRDefault="32090FF6" w14:paraId="36F4A96B" w14:textId="727B3CEE">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Baja productividad y concentración de la tierra: </w:t>
      </w:r>
      <w:r w:rsidRPr="5C77D5D5" w:rsidR="5C77D5D5">
        <w:rPr>
          <w:rFonts w:ascii="Arial" w:hAnsi="Arial" w:eastAsia="Arial" w:cs="Arial"/>
          <w:noProof w:val="0"/>
          <w:sz w:val="22"/>
          <w:szCs w:val="22"/>
          <w:lang w:val="es-GT"/>
        </w:rPr>
        <w:t xml:space="preserve">La falta de inversión en sectores productivos y la concentración de la tierra pueden limitar el crecimiento económico y la generación de empleo, afectando la oferta y aumentando los precios. </w:t>
      </w:r>
    </w:p>
    <w:p w:rsidR="32090FF6" w:rsidP="5C77D5D5" w:rsidRDefault="32090FF6" w14:paraId="5D025D3A" w14:textId="18347AFB">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Mercados imperfectos: </w:t>
      </w:r>
      <w:r w:rsidRPr="5C77D5D5" w:rsidR="5C77D5D5">
        <w:rPr>
          <w:rFonts w:ascii="Arial" w:hAnsi="Arial" w:eastAsia="Arial" w:cs="Arial"/>
          <w:noProof w:val="0"/>
          <w:sz w:val="22"/>
          <w:szCs w:val="22"/>
          <w:lang w:val="es-GT"/>
        </w:rPr>
        <w:t xml:space="preserve">La falta de competencia en algunos sectores puede permitir a las empresas fijar precios más altos de lo que sería en un mercado libre. </w:t>
      </w:r>
    </w:p>
    <w:p w:rsidR="32090FF6" w:rsidP="5C77D5D5" w:rsidRDefault="32090FF6" w14:paraId="2C494701" w14:textId="6A9E0261">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Políticas gubernamentales: </w:t>
      </w:r>
      <w:r w:rsidRPr="5C77D5D5" w:rsidR="5C77D5D5">
        <w:rPr>
          <w:rFonts w:ascii="Arial" w:hAnsi="Arial" w:eastAsia="Arial" w:cs="Arial"/>
          <w:noProof w:val="0"/>
          <w:sz w:val="22"/>
          <w:szCs w:val="22"/>
          <w:lang w:val="es-GT"/>
        </w:rPr>
        <w:t xml:space="preserve">Políticas fiscales ineficientes, como déficits presupuestarios financiados con emisión monetaria, pueden generar inflación. </w:t>
      </w:r>
    </w:p>
    <w:p w:rsidR="32090FF6" w:rsidP="5C77D5D5" w:rsidRDefault="32090FF6" w14:paraId="5DD02527" w14:textId="45C5282A">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Inflación inercial: </w:t>
      </w:r>
      <w:r w:rsidRPr="5C77D5D5" w:rsidR="5C77D5D5">
        <w:rPr>
          <w:rFonts w:ascii="Arial" w:hAnsi="Arial" w:eastAsia="Arial" w:cs="Arial"/>
          <w:noProof w:val="0"/>
          <w:sz w:val="22"/>
          <w:szCs w:val="22"/>
          <w:lang w:val="es-GT"/>
        </w:rPr>
        <w:t xml:space="preserve">Las expectativas inflacionarias y la espiral precios-salarios pueden mantener la inflación alta incluso cuando las causas iniciales han desaparecido. </w:t>
      </w:r>
    </w:p>
    <w:p w:rsidR="32090FF6" w:rsidP="5C77D5D5" w:rsidRDefault="32090FF6" w14:paraId="3FEC1D85" w14:textId="13CEE5E5">
      <w:pPr>
        <w:pStyle w:val="ListParagraph"/>
        <w:numPr>
          <w:ilvl w:val="0"/>
          <w:numId w:val="13"/>
        </w:numPr>
        <w:spacing w:before="0" w:beforeAutospacing="off" w:after="0" w:afterAutospacing="off" w:line="257" w:lineRule="auto"/>
        <w:ind w:left="1440" w:right="0" w:hanging="360"/>
        <w:rPr>
          <w:rFonts w:ascii="Arial" w:hAnsi="Arial" w:eastAsia="Arial" w:cs="Arial"/>
          <w:noProof w:val="0"/>
          <w:sz w:val="22"/>
          <w:szCs w:val="22"/>
          <w:lang w:val="es-GT"/>
        </w:rPr>
      </w:pPr>
      <w:r w:rsidRPr="5C77D5D5" w:rsidR="5C77D5D5">
        <w:rPr>
          <w:rFonts w:ascii="Arial" w:hAnsi="Arial" w:eastAsia="Arial" w:cs="Arial"/>
          <w:b w:val="1"/>
          <w:bCs w:val="1"/>
          <w:noProof w:val="0"/>
          <w:sz w:val="22"/>
          <w:szCs w:val="22"/>
          <w:lang w:val="es-GT"/>
        </w:rPr>
        <w:t xml:space="preserve">Choques externos: </w:t>
      </w:r>
      <w:r w:rsidRPr="5C77D5D5" w:rsidR="5C77D5D5">
        <w:rPr>
          <w:rFonts w:ascii="Arial" w:hAnsi="Arial" w:eastAsia="Arial" w:cs="Arial"/>
          <w:noProof w:val="0"/>
          <w:sz w:val="22"/>
          <w:szCs w:val="22"/>
          <w:lang w:val="es-GT"/>
        </w:rPr>
        <w:t xml:space="preserve">Las fluctuaciones en los precios internacionales de materias primas o la situación económica de socios comerciales también pueden influir en la inflación interna. </w:t>
      </w:r>
    </w:p>
    <w:p w:rsidR="32090FF6" w:rsidP="5C77D5D5" w:rsidRDefault="32090FF6" w14:paraId="2305DD89" w14:textId="1567D98F">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400E24D7" w14:textId="0FE92EC1">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4B1D7F09" w:rsidRDefault="32090FF6" w14:paraId="28BB30AD" w14:textId="1166B7B6">
      <w:pPr>
        <w:spacing w:before="0" w:beforeAutospacing="off" w:after="200" w:afterAutospacing="off" w:line="276" w:lineRule="auto"/>
        <w:jc w:val="center"/>
      </w:pPr>
      <w:r w:rsidRPr="4B1D7F09" w:rsidR="5C77D5D5">
        <w:rPr>
          <w:rFonts w:ascii="Arial" w:hAnsi="Arial" w:eastAsia="Arial" w:cs="Arial"/>
          <w:noProof w:val="0"/>
          <w:sz w:val="22"/>
          <w:szCs w:val="22"/>
          <w:lang w:val="es-GT"/>
        </w:rPr>
        <w:t xml:space="preserve"> </w:t>
      </w:r>
      <w:r w:rsidRPr="4B1D7F09" w:rsidR="5D8BC15C">
        <w:rPr>
          <w:rFonts w:ascii="Arial" w:hAnsi="Arial" w:eastAsia="Arial" w:cs="Arial"/>
          <w:b w:val="1"/>
          <w:bCs w:val="1"/>
          <w:noProof w:val="0"/>
          <w:sz w:val="28"/>
          <w:szCs w:val="28"/>
          <w:lang w:val="es-GT"/>
        </w:rPr>
        <w:t>Niveles de inflación en Guatemala</w:t>
      </w:r>
    </w:p>
    <w:p w:rsidR="32090FF6" w:rsidP="4B1D7F09" w:rsidRDefault="32090FF6" w14:paraId="79F57A08" w14:textId="2627B80A">
      <w:pPr>
        <w:spacing w:before="0" w:beforeAutospacing="off" w:after="200" w:afterAutospacing="off" w:line="276" w:lineRule="auto"/>
      </w:pPr>
      <w:r w:rsidRPr="4B1D7F09" w:rsidR="5D8BC15C">
        <w:rPr>
          <w:rFonts w:ascii="Arial" w:hAnsi="Arial" w:eastAsia="Arial" w:cs="Arial"/>
          <w:noProof w:val="0"/>
          <w:sz w:val="24"/>
          <w:szCs w:val="24"/>
          <w:lang w:val="es-GT"/>
        </w:rPr>
        <w:t xml:space="preserve"> </w:t>
      </w:r>
    </w:p>
    <w:p w:rsidR="32090FF6" w:rsidP="4B1D7F09" w:rsidRDefault="32090FF6" w14:paraId="27E11C9B" w14:textId="5DB2BC6A">
      <w:pPr>
        <w:shd w:val="clear" w:color="auto" w:fill="FFFFFF" w:themeFill="background1"/>
        <w:spacing w:before="0" w:beforeAutospacing="off" w:after="200" w:afterAutospacing="off" w:line="257" w:lineRule="auto"/>
        <w:jc w:val="both"/>
      </w:pPr>
      <w:r w:rsidRPr="4B1D7F09" w:rsidR="5D8BC15C">
        <w:rPr>
          <w:rFonts w:ascii="Arial" w:hAnsi="Arial" w:eastAsia="Arial" w:cs="Arial"/>
          <w:noProof w:val="0"/>
          <w:color w:val="001D35"/>
          <w:sz w:val="24"/>
          <w:szCs w:val="24"/>
          <w:lang w:val="es"/>
        </w:rPr>
        <w:t xml:space="preserve">La inflación en Guatemala, medida por el Índice de Precios al Consumidor (IPC), ha mostrado una tendencia a la baja. En mayo de 2025, la variación interanual fue de 1.69%, lo que indica una desaceleración en el aumento general de precios en comparación con el mismo mes del año anterior. La inflación acumulada en el periodo enero-abril de 2025 fue de 0.54%. </w:t>
      </w:r>
    </w:p>
    <w:p w:rsidR="32090FF6" w:rsidP="4B1D7F09" w:rsidRDefault="32090FF6" w14:paraId="3FF757E4" w14:textId="36FE1DD0">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Variación interanual:</w:t>
      </w:r>
    </w:p>
    <w:p w:rsidR="32090FF6" w:rsidP="4B1D7F09" w:rsidRDefault="32090FF6" w14:paraId="031E8A32" w14:textId="459A009F">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La inflación interanual en mayo de 2025 fue de 1.69%, lo que indica que los precios, en promedio, fueron un 1.69% más altos que en mayo de 2024. Esta cifra muestra una desaceleración respecto al mismo mes del año anterior, cuando la inflación fue de 3.76%, según datos del Consejo Monetario Centroamericano.</w:t>
      </w:r>
    </w:p>
    <w:p w:rsidR="32090FF6" w:rsidP="4B1D7F09" w:rsidRDefault="32090FF6" w14:paraId="7BCE1490" w14:textId="42C3419E">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Variación intermensual:</w:t>
      </w:r>
    </w:p>
    <w:p w:rsidR="32090FF6" w:rsidP="4B1D7F09" w:rsidRDefault="32090FF6" w14:paraId="15341C7A" w14:textId="7A9158B3">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En comparación con el mes anterior (abril de 2025), los precios aumentaron un 0.22%. Esto refleja un incremento moderado en el nivel general de precios de un mes a otro.</w:t>
      </w:r>
    </w:p>
    <w:p w:rsidR="32090FF6" w:rsidP="4B1D7F09" w:rsidRDefault="32090FF6" w14:paraId="16E5DB24" w14:textId="7B5C1553">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Tendencia</w:t>
      </w:r>
      <w:r w:rsidRPr="4B1D7F09" w:rsidR="5D8BC15C">
        <w:rPr>
          <w:rFonts w:ascii="Arial" w:hAnsi="Arial" w:eastAsia="Arial" w:cs="Arial"/>
          <w:noProof w:val="0"/>
          <w:sz w:val="24"/>
          <w:szCs w:val="24"/>
          <w:lang w:val="es-GT"/>
        </w:rPr>
        <w:t>:</w:t>
      </w:r>
    </w:p>
    <w:p w:rsidR="32090FF6" w:rsidP="4B1D7F09" w:rsidRDefault="32090FF6" w14:paraId="66F282A3" w14:textId="23940E99">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Se observa una clara desaceleración de la inflación tanto en comparación con meses anteriores como respecto al mismo periodo del año pasado. Esto sugiere que el país ha logrado cierto control sobre el alza de precios en lo que va del año.</w:t>
      </w:r>
    </w:p>
    <w:p w:rsidR="32090FF6" w:rsidP="4B1D7F09" w:rsidRDefault="32090FF6" w14:paraId="58CC3D33" w14:textId="6DA4E982">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Rubros con mayor incidencia:</w:t>
      </w:r>
    </w:p>
    <w:p w:rsidR="32090FF6" w:rsidP="4B1D7F09" w:rsidRDefault="32090FF6" w14:paraId="5B13A956" w14:textId="3484F227">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Durante mayo de 2025, los rubros que más influyeron en el aumento de precios fueron alimentos y vivienda. En contraste, el rubro de transporte presentó una incidencia a la baja, contribuyendo a moderar el impacto inflacionario general.</w:t>
      </w:r>
    </w:p>
    <w:p w:rsidR="32090FF6" w:rsidP="4B1D7F09" w:rsidRDefault="32090FF6" w14:paraId="49ABB8B6" w14:textId="2AB267C5">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Acumulado:</w:t>
      </w:r>
    </w:p>
    <w:p w:rsidR="32090FF6" w:rsidP="4B1D7F09" w:rsidRDefault="32090FF6" w14:paraId="58D4BEB1" w14:textId="2EB55060">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La inflación acumulada entre enero y abril de 2025 fue de 0.54%, lo que refuerza la tendencia de moderación en el comportamiento de los precios.</w:t>
      </w:r>
    </w:p>
    <w:p w:rsidR="32090FF6" w:rsidP="4B1D7F09" w:rsidRDefault="32090FF6" w14:paraId="4329A757" w14:textId="4A08838F">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 xml:space="preserve"> </w:t>
      </w:r>
    </w:p>
    <w:p w:rsidR="32090FF6" w:rsidP="4B1D7F09" w:rsidRDefault="32090FF6" w14:paraId="04635823" w14:textId="55871DCD">
      <w:pPr>
        <w:tabs>
          <w:tab w:val="left" w:leader="none" w:pos="960"/>
        </w:tabs>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Comparación con el año anterior:</w:t>
      </w:r>
    </w:p>
    <w:p w:rsidR="32090FF6" w:rsidP="4B1D7F09" w:rsidRDefault="32090FF6" w14:paraId="5557A533" w14:textId="6F8554E1">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Al comparar mayo de 2025 con mayo de 2024, se nota una reducción importante en la inflación interanual, pasando de 3.76% a 1.69%. Esta diferencia refleja un ritmo más lento en el crecimiento de los precios en 2025.</w:t>
      </w:r>
    </w:p>
    <w:p w:rsidR="32090FF6" w:rsidP="4B1D7F09" w:rsidRDefault="32090FF6" w14:paraId="2BC87F50" w14:textId="2503EB63">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 xml:space="preserve"> </w:t>
      </w:r>
    </w:p>
    <w:p w:rsidR="32090FF6" w:rsidP="4B1D7F09" w:rsidRDefault="32090FF6" w14:paraId="0CF5AC09" w14:textId="29F9EBE8">
      <w:pPr>
        <w:tabs>
          <w:tab w:val="left" w:leader="none" w:pos="960"/>
        </w:tabs>
        <w:spacing w:before="0" w:beforeAutospacing="off" w:after="200" w:afterAutospacing="off" w:line="276" w:lineRule="auto"/>
        <w:jc w:val="both"/>
      </w:pPr>
      <w:r w:rsidRPr="4B1D7F09" w:rsidR="5D8BC15C">
        <w:rPr>
          <w:rFonts w:ascii="Arial" w:hAnsi="Arial" w:eastAsia="Arial" w:cs="Arial"/>
          <w:noProof w:val="0"/>
          <w:sz w:val="24"/>
          <w:szCs w:val="24"/>
          <w:lang w:val="es-GT"/>
        </w:rPr>
        <w:t xml:space="preserve"> </w:t>
      </w:r>
    </w:p>
    <w:p w:rsidR="32090FF6" w:rsidP="4B1D7F09" w:rsidRDefault="32090FF6" w14:paraId="4FA0F238" w14:textId="3CAE4412">
      <w:pPr>
        <w:spacing w:before="0" w:beforeAutospacing="off" w:after="200" w:afterAutospacing="off" w:line="276" w:lineRule="auto"/>
      </w:pPr>
      <w:r w:rsidRPr="4B1D7F09" w:rsidR="5D8BC15C">
        <w:rPr>
          <w:rFonts w:ascii="Arial" w:hAnsi="Arial" w:eastAsia="Arial" w:cs="Arial"/>
          <w:noProof w:val="0"/>
          <w:sz w:val="24"/>
          <w:szCs w:val="24"/>
          <w:lang w:val="es-GT"/>
        </w:rPr>
        <w:t>En la siguiente tabla se muestran los niveles de inflación que ha sufrido Guatemala a lo largo de los ultimo 5 años, incluyendo le presenté año 2025.</w:t>
      </w:r>
    </w:p>
    <w:p w:rsidR="32090FF6" w:rsidP="4B1D7F09" w:rsidRDefault="32090FF6" w14:paraId="5208821F" w14:textId="5ED3BB2E">
      <w:pPr>
        <w:spacing w:before="0" w:beforeAutospacing="off" w:after="200" w:afterAutospacing="off" w:line="276" w:lineRule="auto"/>
      </w:pPr>
      <w:r w:rsidRPr="4B1D7F09" w:rsidR="5D8BC15C">
        <w:rPr>
          <w:rFonts w:ascii="Arial" w:hAnsi="Arial" w:eastAsia="Arial" w:cs="Arial"/>
          <w:noProof w:val="0"/>
          <w:sz w:val="24"/>
          <w:szCs w:val="24"/>
          <w:lang w:val="es-GT"/>
        </w:rPr>
        <w:t xml:space="preserve"> </w:t>
      </w:r>
    </w:p>
    <w:p w:rsidR="32090FF6" w:rsidP="4B1D7F09" w:rsidRDefault="32090FF6" w14:paraId="7631C1D8" w14:textId="5D3E6B4D">
      <w:pPr>
        <w:spacing w:before="0" w:beforeAutospacing="off" w:after="200" w:afterAutospacing="off" w:line="276" w:lineRule="auto"/>
      </w:pPr>
      <w:r w:rsidRPr="4B1D7F09" w:rsidR="5D8BC15C">
        <w:rPr>
          <w:rFonts w:ascii="Arial" w:hAnsi="Arial" w:eastAsia="Arial" w:cs="Arial"/>
          <w:noProof w:val="0"/>
          <w:sz w:val="24"/>
          <w:szCs w:val="24"/>
          <w:lang w:val="es-GT"/>
        </w:rPr>
        <w:t xml:space="preserve"> </w:t>
      </w:r>
    </w:p>
    <w:p w:rsidR="32090FF6" w:rsidP="4B1D7F09" w:rsidRDefault="32090FF6" w14:paraId="090117E7" w14:textId="5097CBA6">
      <w:pPr>
        <w:tabs>
          <w:tab w:val="left" w:leader="none" w:pos="3168"/>
        </w:tabs>
        <w:spacing w:before="0" w:beforeAutospacing="off" w:after="200" w:afterAutospacing="off" w:line="276" w:lineRule="auto"/>
      </w:pPr>
      <w:r w:rsidRPr="4B1D7F09" w:rsidR="5D8BC15C">
        <w:rPr>
          <w:rFonts w:ascii="Arial" w:hAnsi="Arial" w:eastAsia="Arial" w:cs="Arial"/>
          <w:noProof w:val="0"/>
          <w:sz w:val="24"/>
          <w:szCs w:val="24"/>
          <w:lang w:val="es-GT"/>
        </w:rPr>
        <w:t xml:space="preserve"> </w:t>
      </w:r>
    </w:p>
    <w:tbl>
      <w:tblPr>
        <w:tblStyle w:val="Tablanormal"/>
        <w:bidiVisual w:val="0"/>
        <w:tblW w:w="0" w:type="auto"/>
        <w:tblInd w:w="-540" w:type="dxa"/>
        <w:tblLayout w:type="fixed"/>
        <w:tblLook w:val="04A0" w:firstRow="1" w:lastRow="0" w:firstColumn="1" w:lastColumn="0" w:noHBand="0" w:noVBand="1"/>
      </w:tblPr>
      <w:tblGrid>
        <w:gridCol w:w="1194"/>
        <w:gridCol w:w="1247"/>
        <w:gridCol w:w="1675"/>
        <w:gridCol w:w="1826"/>
        <w:gridCol w:w="1510"/>
        <w:gridCol w:w="1563"/>
        <w:gridCol w:w="567"/>
      </w:tblGrid>
      <w:tr w:rsidR="4B1D7F09" w:rsidTr="4B1D7F09" w14:paraId="5931B283">
        <w:trPr>
          <w:trHeight w:val="450"/>
        </w:trPr>
        <w:tc>
          <w:tcPr>
            <w:tcW w:w="9015" w:type="dxa"/>
            <w:gridSpan w:val="6"/>
            <w:tcBorders>
              <w:top w:val="double" w:sz="6"/>
              <w:left w:val="double"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0DF5611" w14:textId="025CEE32">
            <w:pPr>
              <w:spacing w:before="0" w:beforeAutospacing="off" w:after="0" w:afterAutospacing="off"/>
              <w:jc w:val="center"/>
            </w:pPr>
            <w:r w:rsidRPr="4B1D7F09" w:rsidR="4B1D7F09">
              <w:rPr>
                <w:rFonts w:ascii="Arial" w:hAnsi="Arial" w:eastAsia="Arial" w:cs="Arial"/>
                <w:b w:val="1"/>
                <w:bCs w:val="1"/>
                <w:color w:val="000080"/>
                <w:sz w:val="24"/>
                <w:szCs w:val="24"/>
                <w:lang w:val="es"/>
              </w:rPr>
              <w:t>ÍNDICE DE PRECIOS AL CONSUMIDOR</w:t>
            </w:r>
          </w:p>
        </w:tc>
        <w:tc>
          <w:tcPr>
            <w:tcW w:w="567" w:type="dxa"/>
            <w:tcMar>
              <w:top w:w="19" w:type="dxa"/>
              <w:left w:w="19" w:type="dxa"/>
              <w:right w:w="19" w:type="dxa"/>
            </w:tcMar>
            <w:vAlign w:val="bottom"/>
          </w:tcPr>
          <w:p w:rsidR="4B1D7F09" w:rsidRDefault="4B1D7F09" w14:paraId="6BF96396" w14:textId="29A7084D"/>
        </w:tc>
      </w:tr>
      <w:tr w:rsidR="4B1D7F09" w:rsidTr="4B1D7F09" w14:paraId="4B6B5F86">
        <w:trPr>
          <w:trHeight w:val="450"/>
        </w:trPr>
        <w:tc>
          <w:tcPr>
            <w:tcW w:w="9015" w:type="dxa"/>
            <w:gridSpan w:val="6"/>
            <w:tcBorders>
              <w:top w:val="nil" w:sz="6"/>
              <w:left w:val="double"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4D8C1E1" w14:textId="69C5F46E">
            <w:pPr>
              <w:spacing w:before="0" w:beforeAutospacing="off" w:after="0" w:afterAutospacing="off"/>
              <w:jc w:val="center"/>
            </w:pPr>
            <w:r w:rsidRPr="4B1D7F09" w:rsidR="4B1D7F09">
              <w:rPr>
                <w:rFonts w:ascii="Arial" w:hAnsi="Arial" w:eastAsia="Arial" w:cs="Arial"/>
                <w:b w:val="1"/>
                <w:bCs w:val="1"/>
                <w:color w:val="000080"/>
                <w:sz w:val="24"/>
                <w:szCs w:val="24"/>
                <w:lang w:val="es"/>
              </w:rPr>
              <w:t>NIVEL REPÚBLICA</w:t>
            </w:r>
          </w:p>
        </w:tc>
        <w:tc>
          <w:tcPr>
            <w:tcW w:w="567" w:type="dxa"/>
            <w:tcMar>
              <w:top w:w="19" w:type="dxa"/>
              <w:left w:w="19" w:type="dxa"/>
              <w:right w:w="19" w:type="dxa"/>
            </w:tcMar>
            <w:vAlign w:val="bottom"/>
          </w:tcPr>
          <w:p w:rsidR="4B1D7F09" w:rsidRDefault="4B1D7F09" w14:paraId="5F8B542E" w14:textId="345ED6A9"/>
        </w:tc>
      </w:tr>
      <w:tr w:rsidR="4B1D7F09" w:rsidTr="4B1D7F09" w14:paraId="5C663B9C">
        <w:trPr>
          <w:trHeight w:val="450"/>
        </w:trPr>
        <w:tc>
          <w:tcPr>
            <w:tcW w:w="9015" w:type="dxa"/>
            <w:gridSpan w:val="6"/>
            <w:tcBorders>
              <w:top w:val="nil"/>
              <w:left w:val="double"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E603AE6" w14:textId="2356E73F">
            <w:pPr>
              <w:spacing w:before="0" w:beforeAutospacing="off" w:after="0" w:afterAutospacing="off"/>
              <w:jc w:val="center"/>
            </w:pPr>
            <w:r w:rsidRPr="4B1D7F09" w:rsidR="4B1D7F09">
              <w:rPr>
                <w:rFonts w:ascii="Arial" w:hAnsi="Arial" w:eastAsia="Arial" w:cs="Arial"/>
                <w:b w:val="1"/>
                <w:bCs w:val="1"/>
                <w:color w:val="000080"/>
                <w:sz w:val="20"/>
                <w:szCs w:val="20"/>
                <w:lang w:val="es"/>
              </w:rPr>
              <w:t>Base 2024=100</w:t>
            </w:r>
          </w:p>
        </w:tc>
        <w:tc>
          <w:tcPr>
            <w:tcW w:w="567" w:type="dxa"/>
            <w:tcMar>
              <w:top w:w="19" w:type="dxa"/>
              <w:left w:w="19" w:type="dxa"/>
              <w:right w:w="19" w:type="dxa"/>
            </w:tcMar>
            <w:vAlign w:val="bottom"/>
          </w:tcPr>
          <w:p w:rsidR="4B1D7F09" w:rsidRDefault="4B1D7F09" w14:paraId="4CD3BCE0" w14:textId="3E9717E9"/>
        </w:tc>
      </w:tr>
      <w:tr w:rsidR="4B1D7F09" w:rsidTr="4B1D7F09" w14:paraId="032B9729">
        <w:trPr>
          <w:trHeight w:val="450"/>
        </w:trPr>
        <w:tc>
          <w:tcPr>
            <w:tcW w:w="9015" w:type="dxa"/>
            <w:gridSpan w:val="6"/>
            <w:tcBorders>
              <w:top w:val="nil"/>
              <w:left w:val="double"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CD41B68" w14:textId="412CA789">
            <w:pPr>
              <w:spacing w:before="0" w:beforeAutospacing="off" w:after="0" w:afterAutospacing="off"/>
              <w:jc w:val="center"/>
            </w:pPr>
            <w:r w:rsidRPr="4B1D7F09" w:rsidR="4B1D7F09">
              <w:rPr>
                <w:rFonts w:ascii="Arial" w:hAnsi="Arial" w:eastAsia="Arial" w:cs="Arial"/>
                <w:b w:val="1"/>
                <w:bCs w:val="1"/>
                <w:color w:val="000080"/>
                <w:sz w:val="20"/>
                <w:szCs w:val="20"/>
                <w:lang w:val="es"/>
              </w:rPr>
              <w:t>PERIODO: 2010 - 2025</w:t>
            </w:r>
          </w:p>
        </w:tc>
        <w:tc>
          <w:tcPr>
            <w:tcW w:w="567" w:type="dxa"/>
            <w:tcMar>
              <w:top w:w="19" w:type="dxa"/>
              <w:left w:w="19" w:type="dxa"/>
              <w:right w:w="19" w:type="dxa"/>
            </w:tcMar>
            <w:vAlign w:val="bottom"/>
          </w:tcPr>
          <w:p w:rsidR="4B1D7F09" w:rsidRDefault="4B1D7F09" w14:paraId="02E16ABE" w14:textId="64E3EB89"/>
        </w:tc>
      </w:tr>
      <w:tr w:rsidR="4B1D7F09" w:rsidTr="4B1D7F09" w14:paraId="2E3F59C7">
        <w:trPr>
          <w:trHeight w:val="660"/>
        </w:trPr>
        <w:tc>
          <w:tcPr>
            <w:tcW w:w="1194" w:type="dxa"/>
            <w:vMerge w:val="restart"/>
            <w:tcBorders>
              <w:top w:val="double" w:color="000000" w:themeColor="text1" w:sz="6"/>
              <w:left w:val="double" w:color="000000" w:themeColor="text1"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FF7588C" w14:textId="57AD7924">
            <w:pPr>
              <w:spacing w:before="0" w:beforeAutospacing="off" w:after="0" w:afterAutospacing="off"/>
              <w:jc w:val="center"/>
            </w:pPr>
            <w:r w:rsidRPr="4B1D7F09" w:rsidR="4B1D7F09">
              <w:rPr>
                <w:rFonts w:ascii="Arial" w:hAnsi="Arial" w:eastAsia="Arial" w:cs="Arial"/>
                <w:b w:val="1"/>
                <w:bCs w:val="1"/>
                <w:color w:val="800000"/>
                <w:sz w:val="20"/>
                <w:szCs w:val="20"/>
                <w:lang w:val="es"/>
              </w:rPr>
              <w:t>PERIODO</w:t>
            </w:r>
          </w:p>
        </w:tc>
        <w:tc>
          <w:tcPr>
            <w:tcW w:w="1247" w:type="dxa"/>
            <w:vMerge w:val="restart"/>
            <w:tcBorders>
              <w:top w:val="nil"/>
              <w:left w:val="double" w:color="000000" w:themeColor="text1"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0C8CC96" w14:textId="1EAFC2D0">
            <w:pPr>
              <w:spacing w:before="0" w:beforeAutospacing="off" w:after="0" w:afterAutospacing="off"/>
              <w:jc w:val="center"/>
            </w:pPr>
            <w:r w:rsidRPr="4B1D7F09" w:rsidR="4B1D7F09">
              <w:rPr>
                <w:rFonts w:ascii="Arial" w:hAnsi="Arial" w:eastAsia="Arial" w:cs="Arial"/>
                <w:b w:val="1"/>
                <w:bCs w:val="1"/>
                <w:color w:val="800000"/>
                <w:sz w:val="20"/>
                <w:szCs w:val="20"/>
                <w:lang w:val="es"/>
              </w:rPr>
              <w:t>ÍNDICE</w:t>
            </w:r>
          </w:p>
        </w:tc>
        <w:tc>
          <w:tcPr>
            <w:tcW w:w="1675" w:type="dxa"/>
            <w:tcBorders>
              <w:top w:val="nil"/>
              <w:left w:val="double" w:color="000000" w:themeColor="text1" w:sz="6"/>
              <w:bottom w:val="nil"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1AEE815" w14:textId="1B79C7EA">
            <w:pPr>
              <w:spacing w:before="0" w:beforeAutospacing="off" w:after="0" w:afterAutospacing="off"/>
              <w:jc w:val="center"/>
            </w:pPr>
            <w:r w:rsidRPr="4B1D7F09" w:rsidR="4B1D7F09">
              <w:rPr>
                <w:rFonts w:ascii="Arial" w:hAnsi="Arial" w:eastAsia="Arial" w:cs="Arial"/>
                <w:b w:val="1"/>
                <w:bCs w:val="1"/>
                <w:color w:val="800000"/>
                <w:sz w:val="20"/>
                <w:szCs w:val="20"/>
                <w:lang w:val="es"/>
              </w:rPr>
              <w:t>VARIACIÓN INTERMENSUAL</w:t>
            </w:r>
          </w:p>
        </w:tc>
        <w:tc>
          <w:tcPr>
            <w:tcW w:w="1826" w:type="dxa"/>
            <w:tcBorders>
              <w:top w:val="nil"/>
              <w:left w:val="double" w:color="000000" w:themeColor="text1" w:sz="6"/>
              <w:bottom w:val="nil"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486BEDA" w14:textId="352C2080">
            <w:pPr>
              <w:spacing w:before="0" w:beforeAutospacing="off" w:after="0" w:afterAutospacing="off"/>
              <w:jc w:val="center"/>
            </w:pPr>
            <w:r w:rsidRPr="4B1D7F09" w:rsidR="4B1D7F09">
              <w:rPr>
                <w:rFonts w:ascii="Arial" w:hAnsi="Arial" w:eastAsia="Arial" w:cs="Arial"/>
                <w:b w:val="1"/>
                <w:bCs w:val="1"/>
                <w:color w:val="800000"/>
                <w:sz w:val="20"/>
                <w:szCs w:val="20"/>
                <w:lang w:val="es"/>
              </w:rPr>
              <w:t>VARIACIÓN INTERANUAL</w:t>
            </w:r>
          </w:p>
        </w:tc>
        <w:tc>
          <w:tcPr>
            <w:tcW w:w="1510" w:type="dxa"/>
            <w:tcBorders>
              <w:top w:val="nil"/>
              <w:left w:val="double" w:color="000000" w:themeColor="text1" w:sz="6"/>
              <w:bottom w:val="nil"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0C2B8EE" w14:textId="39A55532">
            <w:pPr>
              <w:spacing w:before="0" w:beforeAutospacing="off" w:after="0" w:afterAutospacing="off"/>
              <w:jc w:val="center"/>
            </w:pPr>
            <w:r w:rsidRPr="4B1D7F09" w:rsidR="4B1D7F09">
              <w:rPr>
                <w:rFonts w:ascii="Arial" w:hAnsi="Arial" w:eastAsia="Arial" w:cs="Arial"/>
                <w:b w:val="1"/>
                <w:bCs w:val="1"/>
                <w:color w:val="800000"/>
                <w:sz w:val="20"/>
                <w:szCs w:val="20"/>
                <w:lang w:val="es"/>
              </w:rPr>
              <w:t xml:space="preserve">VARIACIÓN ACUMULADA </w:t>
            </w:r>
          </w:p>
        </w:tc>
        <w:tc>
          <w:tcPr>
            <w:tcW w:w="1563" w:type="dxa"/>
            <w:tcBorders>
              <w:top w:val="nil"/>
              <w:left w:val="double" w:color="000000" w:themeColor="text1" w:sz="6"/>
              <w:bottom w:val="nil"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D92A790" w14:textId="5DE6518B">
            <w:pPr>
              <w:spacing w:before="0" w:beforeAutospacing="off" w:after="0" w:afterAutospacing="off"/>
              <w:jc w:val="center"/>
            </w:pPr>
            <w:r w:rsidRPr="4B1D7F09" w:rsidR="4B1D7F09">
              <w:rPr>
                <w:rFonts w:ascii="Arial" w:hAnsi="Arial" w:eastAsia="Arial" w:cs="Arial"/>
                <w:b w:val="1"/>
                <w:bCs w:val="1"/>
                <w:color w:val="800000"/>
                <w:sz w:val="20"/>
                <w:szCs w:val="20"/>
                <w:lang w:val="es"/>
              </w:rPr>
              <w:t>VARIACIÓN PROMEDIO</w:t>
            </w:r>
          </w:p>
        </w:tc>
        <w:tc>
          <w:tcPr>
            <w:tcW w:w="567" w:type="dxa"/>
            <w:tcMar>
              <w:top w:w="19" w:type="dxa"/>
              <w:left w:w="19" w:type="dxa"/>
              <w:right w:w="19" w:type="dxa"/>
            </w:tcMar>
            <w:vAlign w:val="bottom"/>
          </w:tcPr>
          <w:p w:rsidR="4B1D7F09" w:rsidRDefault="4B1D7F09" w14:paraId="48DA8F04" w14:textId="09307991"/>
        </w:tc>
      </w:tr>
      <w:tr w:rsidR="4B1D7F09" w:rsidTr="4B1D7F09" w14:paraId="59804167">
        <w:trPr>
          <w:trHeight w:val="345"/>
        </w:trPr>
        <w:tc>
          <w:tcPr>
            <w:tcW w:w="1194" w:type="dxa"/>
            <w:vMerge/>
            <w:tcBorders>
              <w:top w:val="double" w:color="000000" w:themeColor="text1" w:sz="0"/>
              <w:left w:val="double" w:color="000000" w:themeColor="text1" w:sz="0"/>
              <w:bottom w:val="double" w:color="000000" w:themeColor="text1" w:sz="0"/>
              <w:right w:val="double" w:color="000000" w:themeColor="text1" w:sz="0"/>
            </w:tcBorders>
            <w:tcMar/>
            <w:vAlign w:val="center"/>
          </w:tcPr>
          <w:p w14:paraId="70A72F9C"/>
        </w:tc>
        <w:tc>
          <w:tcPr>
            <w:tcW w:w="1247" w:type="dxa"/>
            <w:vMerge/>
            <w:tcBorders>
              <w:top w:sz="0"/>
              <w:left w:val="double" w:color="000000" w:themeColor="text1" w:sz="0"/>
              <w:bottom w:val="double" w:color="000000" w:themeColor="text1" w:sz="0"/>
              <w:right w:val="double" w:color="000000" w:themeColor="text1" w:sz="0"/>
            </w:tcBorders>
            <w:tcMar/>
            <w:vAlign w:val="center"/>
          </w:tcPr>
          <w:p w14:paraId="59ABEBC5"/>
        </w:tc>
        <w:tc>
          <w:tcPr>
            <w:tcW w:w="1675" w:type="dxa"/>
            <w:tcBorders>
              <w:top w:val="nil"/>
              <w:left w:val="nil"/>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AFE11AF" w14:textId="70E87034">
            <w:pPr>
              <w:spacing w:before="0" w:beforeAutospacing="off" w:after="0" w:afterAutospacing="off"/>
              <w:jc w:val="center"/>
            </w:pPr>
            <w:r w:rsidRPr="4B1D7F09" w:rsidR="4B1D7F09">
              <w:rPr>
                <w:rFonts w:ascii="Arial" w:hAnsi="Arial" w:eastAsia="Arial" w:cs="Arial"/>
                <w:b w:val="1"/>
                <w:bCs w:val="1"/>
                <w:color w:val="800000"/>
                <w:sz w:val="20"/>
                <w:szCs w:val="20"/>
                <w:lang w:val="es"/>
              </w:rPr>
              <w:t>1/</w:t>
            </w:r>
          </w:p>
        </w:tc>
        <w:tc>
          <w:tcPr>
            <w:tcW w:w="1826" w:type="dxa"/>
            <w:tcBorders>
              <w:top w:val="nil"/>
              <w:left w:val="double" w:color="000000" w:themeColor="text1"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2A67DCD" w14:textId="20E5AC77">
            <w:pPr>
              <w:spacing w:before="0" w:beforeAutospacing="off" w:after="0" w:afterAutospacing="off"/>
              <w:jc w:val="center"/>
            </w:pPr>
            <w:r w:rsidRPr="4B1D7F09" w:rsidR="4B1D7F09">
              <w:rPr>
                <w:rFonts w:ascii="Arial" w:hAnsi="Arial" w:eastAsia="Arial" w:cs="Arial"/>
                <w:b w:val="1"/>
                <w:bCs w:val="1"/>
                <w:color w:val="800000"/>
                <w:sz w:val="20"/>
                <w:szCs w:val="20"/>
                <w:lang w:val="es"/>
              </w:rPr>
              <w:t>2/</w:t>
            </w:r>
          </w:p>
        </w:tc>
        <w:tc>
          <w:tcPr>
            <w:tcW w:w="1510" w:type="dxa"/>
            <w:tcBorders>
              <w:top w:val="nil"/>
              <w:left w:val="double" w:color="000000" w:themeColor="text1"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FDAC4A4" w14:textId="287C85C0">
            <w:pPr>
              <w:spacing w:before="0" w:beforeAutospacing="off" w:after="0" w:afterAutospacing="off"/>
              <w:jc w:val="center"/>
            </w:pPr>
            <w:r w:rsidRPr="4B1D7F09" w:rsidR="4B1D7F09">
              <w:rPr>
                <w:rFonts w:ascii="Arial" w:hAnsi="Arial" w:eastAsia="Arial" w:cs="Arial"/>
                <w:b w:val="1"/>
                <w:bCs w:val="1"/>
                <w:color w:val="800000"/>
                <w:sz w:val="20"/>
                <w:szCs w:val="20"/>
                <w:lang w:val="es"/>
              </w:rPr>
              <w:t>3/</w:t>
            </w:r>
          </w:p>
        </w:tc>
        <w:tc>
          <w:tcPr>
            <w:tcW w:w="1563" w:type="dxa"/>
            <w:tcBorders>
              <w:top w:val="nil"/>
              <w:left w:val="double" w:color="000000" w:themeColor="text1" w:sz="6"/>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9FED323" w14:textId="417A2302">
            <w:pPr>
              <w:spacing w:before="0" w:beforeAutospacing="off" w:after="0" w:afterAutospacing="off"/>
              <w:jc w:val="center"/>
            </w:pPr>
            <w:r w:rsidRPr="4B1D7F09" w:rsidR="4B1D7F09">
              <w:rPr>
                <w:rFonts w:ascii="Arial" w:hAnsi="Arial" w:eastAsia="Arial" w:cs="Arial"/>
                <w:b w:val="1"/>
                <w:bCs w:val="1"/>
                <w:color w:val="800000"/>
                <w:sz w:val="20"/>
                <w:szCs w:val="20"/>
                <w:lang w:val="es"/>
              </w:rPr>
              <w:t>4/</w:t>
            </w:r>
          </w:p>
        </w:tc>
        <w:tc>
          <w:tcPr>
            <w:tcW w:w="567" w:type="dxa"/>
            <w:tcMar>
              <w:top w:w="19" w:type="dxa"/>
              <w:left w:w="19" w:type="dxa"/>
              <w:right w:w="19" w:type="dxa"/>
            </w:tcMar>
            <w:vAlign w:val="bottom"/>
          </w:tcPr>
          <w:p w:rsidR="4B1D7F09" w:rsidRDefault="4B1D7F09" w14:paraId="44249B0D" w14:textId="097704A2"/>
        </w:tc>
      </w:tr>
    </w:tbl>
    <w:tbl>
      <w:tblPr>
        <w:tblStyle w:val="Tablanormal"/>
        <w:bidiVisual w:val="0"/>
        <w:tblW w:w="0" w:type="auto"/>
        <w:tblInd w:w="90" w:type="dxa"/>
        <w:tblLayout w:type="fixed"/>
        <w:tblLook w:val="04A0" w:firstRow="1" w:lastRow="0" w:firstColumn="1" w:lastColumn="0" w:noHBand="0" w:noVBand="1"/>
      </w:tblPr>
      <w:tblGrid>
        <w:gridCol w:w="1293"/>
        <w:gridCol w:w="1364"/>
        <w:gridCol w:w="1610"/>
        <w:gridCol w:w="1817"/>
        <w:gridCol w:w="1520"/>
        <w:gridCol w:w="1514"/>
        <w:gridCol w:w="67"/>
      </w:tblGrid>
      <w:tr w:rsidR="4B1D7F09" w:rsidTr="4B1D7F09" w14:paraId="22D2DD9E">
        <w:trPr>
          <w:trHeight w:val="495"/>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0D28C54" w14:textId="29EE45E5">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2020</w:t>
            </w:r>
          </w:p>
        </w:tc>
        <w:tc>
          <w:tcPr>
            <w:tcW w:w="67" w:type="dxa"/>
            <w:tcMar>
              <w:top w:w="19" w:type="dxa"/>
              <w:left w:w="19" w:type="dxa"/>
              <w:right w:w="19" w:type="dxa"/>
            </w:tcMar>
            <w:vAlign w:val="bottom"/>
          </w:tcPr>
          <w:p w:rsidR="4B1D7F09" w:rsidRDefault="4B1D7F09" w14:paraId="21D6D9FF" w14:textId="0C0EA189"/>
        </w:tc>
      </w:tr>
      <w:tr w:rsidR="4B1D7F09" w:rsidTr="4B1D7F09" w14:paraId="7477F92F">
        <w:trPr>
          <w:trHeight w:val="450"/>
        </w:trPr>
        <w:tc>
          <w:tcPr>
            <w:tcW w:w="1293" w:type="dxa"/>
            <w:tcBorders>
              <w:top w:val="double" w:color="000000" w:themeColor="text1" w:sz="6"/>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268727" w14:textId="0F20234A">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7F67CC8" w14:textId="6908B7B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80.19</w:t>
            </w:r>
          </w:p>
        </w:tc>
        <w:tc>
          <w:tcPr>
            <w:tcW w:w="161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1B1377" w14:textId="196F0AF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-0.24</w:t>
            </w:r>
          </w:p>
        </w:tc>
        <w:tc>
          <w:tcPr>
            <w:tcW w:w="1817"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0BB2DB2" w14:textId="3D919A2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1.78</w:t>
            </w:r>
          </w:p>
        </w:tc>
        <w:tc>
          <w:tcPr>
            <w:tcW w:w="152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BA4F146" w14:textId="3F89DBE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-0.24</w:t>
            </w:r>
          </w:p>
        </w:tc>
        <w:tc>
          <w:tcPr>
            <w:tcW w:w="1514" w:type="dxa"/>
            <w:tcBorders>
              <w:top w:val="double" w:color="000000" w:themeColor="text1" w:sz="6"/>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243567E" w14:textId="755C605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1.78</w:t>
            </w:r>
          </w:p>
        </w:tc>
        <w:tc>
          <w:tcPr>
            <w:tcW w:w="67" w:type="dxa"/>
            <w:tcMar>
              <w:top w:w="19" w:type="dxa"/>
              <w:left w:w="19" w:type="dxa"/>
              <w:right w:w="19" w:type="dxa"/>
            </w:tcMar>
            <w:vAlign w:val="bottom"/>
          </w:tcPr>
          <w:p w:rsidR="4B1D7F09" w:rsidRDefault="4B1D7F09" w14:paraId="144A6C1F" w14:textId="0237AC2D"/>
        </w:tc>
      </w:tr>
      <w:tr w:rsidR="4B1D7F09" w:rsidTr="4B1D7F09" w14:paraId="22AD79E8">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CD076E6" w14:textId="0599DD6C">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F59B25" w14:textId="1528E69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79.87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669E00B" w14:textId="583E875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1EE93C5" w14:textId="33C1E6D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1.24</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D5D6165" w14:textId="2A3D3AD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-0.64</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37536A4" w14:textId="630E5CF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1.51</w:t>
            </w:r>
          </w:p>
        </w:tc>
        <w:tc>
          <w:tcPr>
            <w:tcW w:w="67" w:type="dxa"/>
            <w:shd w:val="clear" w:color="auto" w:fill="FFFFFF" w:themeFill="background1"/>
            <w:tcMar>
              <w:top w:w="19" w:type="dxa"/>
              <w:left w:w="19" w:type="dxa"/>
              <w:right w:w="19" w:type="dxa"/>
            </w:tcMar>
            <w:vAlign w:val="bottom"/>
          </w:tcPr>
          <w:p w:rsidR="4B1D7F09" w:rsidP="4B1D7F09" w:rsidRDefault="4B1D7F09" w14:paraId="1889AB95" w14:textId="07CB3E9D">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FF9EC72">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67AFC00" w14:textId="3B979347">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713350A" w14:textId="34238CF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80.25</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11B7649" w14:textId="4A401BB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D0D8B3B" w14:textId="30B56B7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A58B9F0" w14:textId="7EBACE5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EB50C94" w14:textId="67563DE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1.60</w:t>
            </w:r>
          </w:p>
        </w:tc>
        <w:tc>
          <w:tcPr>
            <w:tcW w:w="67" w:type="dxa"/>
            <w:shd w:val="clear" w:color="auto" w:fill="FFFFFF" w:themeFill="background1"/>
            <w:tcMar>
              <w:top w:w="19" w:type="dxa"/>
              <w:left w:w="19" w:type="dxa"/>
              <w:right w:w="19" w:type="dxa"/>
            </w:tcMar>
            <w:vAlign w:val="bottom"/>
          </w:tcPr>
          <w:p w:rsidR="4B1D7F09" w:rsidP="4B1D7F09" w:rsidRDefault="4B1D7F09" w14:paraId="2FB2981A" w14:textId="3D15F7A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349B59D">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9C03930" w14:textId="10D46961">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5A11A2D" w14:textId="20771F9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80.83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C943183" w14:textId="6E356D5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0.71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0009FED" w14:textId="63BCF24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1.88</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57568B6" w14:textId="7A3C54B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0.55</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9650769" w14:textId="13A8272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1.67</w:t>
            </w:r>
          </w:p>
        </w:tc>
        <w:tc>
          <w:tcPr>
            <w:tcW w:w="67" w:type="dxa"/>
            <w:shd w:val="clear" w:color="auto" w:fill="FFFFFF" w:themeFill="background1"/>
            <w:tcMar>
              <w:top w:w="19" w:type="dxa"/>
              <w:left w:w="19" w:type="dxa"/>
              <w:right w:w="19" w:type="dxa"/>
            </w:tcMar>
            <w:vAlign w:val="bottom"/>
          </w:tcPr>
          <w:p w:rsidR="4B1D7F09" w:rsidP="4B1D7F09" w:rsidRDefault="4B1D7F09" w14:paraId="3E962BB1" w14:textId="1883103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EF755C5">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09C0D42" w14:textId="4F2C323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752057F" w14:textId="750B5D2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80.98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A72DDDD" w14:textId="1B03D1E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0.19</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DBFE5A8" w14:textId="5CFE743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6E91D21" w14:textId="24CC525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0.74</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1D69C23" w14:textId="1493E47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1.69</w:t>
            </w:r>
          </w:p>
        </w:tc>
        <w:tc>
          <w:tcPr>
            <w:tcW w:w="67" w:type="dxa"/>
            <w:shd w:val="clear" w:color="auto" w:fill="FFFFFF" w:themeFill="background1"/>
            <w:tcMar>
              <w:top w:w="19" w:type="dxa"/>
              <w:left w:w="19" w:type="dxa"/>
              <w:right w:w="19" w:type="dxa"/>
            </w:tcMar>
            <w:vAlign w:val="bottom"/>
          </w:tcPr>
          <w:p w:rsidR="4B1D7F09" w:rsidP="4B1D7F09" w:rsidRDefault="4B1D7F09" w14:paraId="48164AF7" w14:textId="53544F5C">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7E78D1E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840FF69" w14:textId="7C2036D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987CD62" w14:textId="4B46E67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82.12</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AB8988D" w14:textId="5D017C8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1.41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488F6EE" w14:textId="2EF7189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2.39</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C70818B" w14:textId="6135D1B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2.16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441C2F0" w14:textId="6E7073F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1.81</w:t>
            </w:r>
          </w:p>
        </w:tc>
        <w:tc>
          <w:tcPr>
            <w:tcW w:w="67" w:type="dxa"/>
            <w:shd w:val="clear" w:color="auto" w:fill="FFFFFF" w:themeFill="background1"/>
            <w:tcMar>
              <w:top w:w="19" w:type="dxa"/>
              <w:left w:w="19" w:type="dxa"/>
              <w:right w:w="19" w:type="dxa"/>
            </w:tcMar>
            <w:vAlign w:val="bottom"/>
          </w:tcPr>
          <w:p w:rsidR="4B1D7F09" w:rsidP="4B1D7F09" w:rsidRDefault="4B1D7F09" w14:paraId="08716066" w14:textId="113157D9">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3E4F58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B802F5F" w14:textId="6A545813">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Julio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F94A68" w14:textId="653251C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82.46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1D3955" w14:textId="652C2A3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0.42</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E0496B1" w14:textId="201B2A7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2.88</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0C6A514" w14:textId="1C9FB76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2.59</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E43D360" w14:textId="6213290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1.97</w:t>
            </w:r>
          </w:p>
        </w:tc>
        <w:tc>
          <w:tcPr>
            <w:tcW w:w="67" w:type="dxa"/>
            <w:shd w:val="clear" w:color="auto" w:fill="FFFFFF" w:themeFill="background1"/>
            <w:tcMar>
              <w:top w:w="19" w:type="dxa"/>
              <w:left w:w="19" w:type="dxa"/>
              <w:right w:w="19" w:type="dxa"/>
            </w:tcMar>
            <w:vAlign w:val="bottom"/>
          </w:tcPr>
          <w:p w:rsidR="4B1D7F09" w:rsidP="4B1D7F09" w:rsidRDefault="4B1D7F09" w14:paraId="3A7E5DC7" w14:textId="44CEC36C">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AAB8803">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EA307FB" w14:textId="0F2E035A">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Agosto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C6D1D76" w14:textId="70BAABC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82.79</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6CC995D" w14:textId="53B5D94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CE34669" w14:textId="2197E6C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4.19</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E2918CF" w14:textId="0EB6AB7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3.00</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634337B" w14:textId="293E402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2.24</w:t>
            </w:r>
          </w:p>
        </w:tc>
        <w:tc>
          <w:tcPr>
            <w:tcW w:w="67" w:type="dxa"/>
            <w:shd w:val="clear" w:color="auto" w:fill="FFFFFF" w:themeFill="background1"/>
            <w:tcMar>
              <w:top w:w="19" w:type="dxa"/>
              <w:left w:w="19" w:type="dxa"/>
              <w:right w:w="19" w:type="dxa"/>
            </w:tcMar>
            <w:vAlign w:val="bottom"/>
          </w:tcPr>
          <w:p w:rsidR="4B1D7F09" w:rsidP="4B1D7F09" w:rsidRDefault="4B1D7F09" w14:paraId="3E406BF2" w14:textId="3D501008">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E2000A2">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0CA2CC3" w14:textId="3BA95E22">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Septiembre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2D6F67D" w14:textId="19CFA68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82.92</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BAE6674" w14:textId="1B26AB2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84CE99E" w14:textId="1125D23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4.97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149443D" w14:textId="167F580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3.16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503F6A76" w14:textId="78C8FC6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2.54</w:t>
            </w:r>
          </w:p>
        </w:tc>
        <w:tc>
          <w:tcPr>
            <w:tcW w:w="67" w:type="dxa"/>
            <w:shd w:val="clear" w:color="auto" w:fill="FFFFFF" w:themeFill="background1"/>
            <w:tcMar>
              <w:top w:w="19" w:type="dxa"/>
              <w:left w:w="19" w:type="dxa"/>
              <w:right w:w="19" w:type="dxa"/>
            </w:tcMar>
            <w:vAlign w:val="bottom"/>
          </w:tcPr>
          <w:p w:rsidR="4B1D7F09" w:rsidP="4B1D7F09" w:rsidRDefault="4B1D7F09" w14:paraId="3397ED56" w14:textId="043B975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F104BB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2E57B5" w14:textId="6AB203B4">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Octubre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E78B49" w14:textId="058B0F9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83.80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E7BB2F7" w14:textId="7BCFC94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D065DE" w14:textId="40A84AB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5.34</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2BED9BC" w14:textId="0572DD6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4.25</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A0B93BF" w14:textId="38B0F52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2.83</w:t>
            </w:r>
          </w:p>
        </w:tc>
        <w:tc>
          <w:tcPr>
            <w:tcW w:w="67" w:type="dxa"/>
            <w:shd w:val="clear" w:color="auto" w:fill="FFFFFF" w:themeFill="background1"/>
            <w:tcMar>
              <w:top w:w="19" w:type="dxa"/>
              <w:left w:w="19" w:type="dxa"/>
              <w:right w:w="19" w:type="dxa"/>
            </w:tcMar>
            <w:vAlign w:val="bottom"/>
          </w:tcPr>
          <w:p w:rsidR="4B1D7F09" w:rsidP="4B1D7F09" w:rsidRDefault="4B1D7F09" w14:paraId="3AC9FB6B" w14:textId="0FB8602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F62DC3D">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1007868" w14:textId="5058403E">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Noviembre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623D2BB" w14:textId="4169D45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84.27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1D4397" w14:textId="4A65F7A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0.55</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AE27A18" w14:textId="285B491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5.46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3F99F7E" w14:textId="222FEE0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4.83</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5A3BE04" w14:textId="339F02F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3.07</w:t>
            </w:r>
          </w:p>
        </w:tc>
        <w:tc>
          <w:tcPr>
            <w:tcW w:w="67" w:type="dxa"/>
            <w:shd w:val="clear" w:color="auto" w:fill="FFFFFF" w:themeFill="background1"/>
            <w:tcMar>
              <w:top w:w="19" w:type="dxa"/>
              <w:left w:w="19" w:type="dxa"/>
              <w:right w:w="19" w:type="dxa"/>
            </w:tcMar>
            <w:vAlign w:val="bottom"/>
          </w:tcPr>
          <w:p w:rsidR="4B1D7F09" w:rsidP="4B1D7F09" w:rsidRDefault="4B1D7F09" w14:paraId="77A48C5E" w14:textId="07E07FF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8D73491">
        <w:trPr>
          <w:trHeight w:val="1275"/>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A42C954" w14:textId="3DED7B9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Diciembre</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EFC4203" w14:textId="18DD073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84.26</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717FD9E" w14:textId="20B99B6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-0.01</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E4F2DF" w14:textId="241DB53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4.82</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B36DFC4" w14:textId="208D66C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4.82</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93D570D" w14:textId="36A1F6D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3.21</w:t>
            </w:r>
          </w:p>
        </w:tc>
        <w:tc>
          <w:tcPr>
            <w:tcW w:w="67" w:type="dxa"/>
            <w:shd w:val="clear" w:color="auto" w:fill="FFFFFF" w:themeFill="background1"/>
            <w:tcMar>
              <w:top w:w="19" w:type="dxa"/>
              <w:left w:w="19" w:type="dxa"/>
              <w:right w:w="19" w:type="dxa"/>
            </w:tcMar>
            <w:vAlign w:val="bottom"/>
          </w:tcPr>
          <w:p w:rsidR="4B1D7F09" w:rsidP="4B1D7F09" w:rsidRDefault="4B1D7F09" w14:paraId="3D7BE6A0" w14:textId="78A220D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2CD492B">
        <w:trPr>
          <w:trHeight w:val="360"/>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423219C" w14:textId="5E8A2396">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2021</w:t>
            </w:r>
          </w:p>
        </w:tc>
        <w:tc>
          <w:tcPr>
            <w:tcW w:w="67" w:type="dxa"/>
            <w:tcMar>
              <w:top w:w="19" w:type="dxa"/>
              <w:left w:w="19" w:type="dxa"/>
              <w:right w:w="19" w:type="dxa"/>
            </w:tcMar>
            <w:vAlign w:val="bottom"/>
          </w:tcPr>
          <w:p w:rsidR="4B1D7F09" w:rsidRDefault="4B1D7F09" w14:paraId="3AA8F39A" w14:textId="13C143BB"/>
        </w:tc>
      </w:tr>
      <w:tr w:rsidR="4B1D7F09" w:rsidTr="4B1D7F09" w14:paraId="0943D367">
        <w:trPr>
          <w:trHeight w:val="450"/>
        </w:trPr>
        <w:tc>
          <w:tcPr>
            <w:tcW w:w="1293" w:type="dxa"/>
            <w:tcBorders>
              <w:top w:val="double" w:color="000000" w:themeColor="text1" w:sz="6"/>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0DD40B0" w14:textId="64A95CF8">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6D404E" w14:textId="6D8126B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84.39</w:t>
            </w:r>
          </w:p>
        </w:tc>
        <w:tc>
          <w:tcPr>
            <w:tcW w:w="161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DD9A93" w14:textId="1BCE59E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0.15</w:t>
            </w:r>
          </w:p>
        </w:tc>
        <w:tc>
          <w:tcPr>
            <w:tcW w:w="1817"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544687D" w14:textId="71DB5FB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5.24</w:t>
            </w:r>
          </w:p>
        </w:tc>
        <w:tc>
          <w:tcPr>
            <w:tcW w:w="152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EB0A29C" w14:textId="0A8175E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0.15</w:t>
            </w:r>
          </w:p>
        </w:tc>
        <w:tc>
          <w:tcPr>
            <w:tcW w:w="1514" w:type="dxa"/>
            <w:tcBorders>
              <w:top w:val="double" w:color="000000" w:themeColor="text1" w:sz="6"/>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51557F8" w14:textId="43FC5EC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5.24</w:t>
            </w:r>
          </w:p>
        </w:tc>
        <w:tc>
          <w:tcPr>
            <w:tcW w:w="67" w:type="dxa"/>
            <w:tcMar>
              <w:top w:w="19" w:type="dxa"/>
              <w:left w:w="19" w:type="dxa"/>
              <w:right w:w="19" w:type="dxa"/>
            </w:tcMar>
            <w:vAlign w:val="bottom"/>
          </w:tcPr>
          <w:p w:rsidR="4B1D7F09" w:rsidRDefault="4B1D7F09" w14:paraId="42268CC7" w14:textId="7AD4BF34"/>
        </w:tc>
      </w:tr>
      <w:tr w:rsidR="4B1D7F09" w:rsidTr="4B1D7F09" w14:paraId="704FDE3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34CA9AF" w14:textId="1C6FB7D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2BB0730" w14:textId="7901399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84.66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3511C50" w14:textId="3667A63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0.32</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D1165AD" w14:textId="22D87EF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6.00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30A1C0" w14:textId="4CBB36E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55592223" w14:textId="201DFCB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5.62</w:t>
            </w:r>
          </w:p>
        </w:tc>
        <w:tc>
          <w:tcPr>
            <w:tcW w:w="67" w:type="dxa"/>
            <w:shd w:val="clear" w:color="auto" w:fill="FFFFFF" w:themeFill="background1"/>
            <w:tcMar>
              <w:top w:w="19" w:type="dxa"/>
              <w:left w:w="19" w:type="dxa"/>
              <w:right w:w="19" w:type="dxa"/>
            </w:tcMar>
            <w:vAlign w:val="bottom"/>
          </w:tcPr>
          <w:p w:rsidR="4B1D7F09" w:rsidP="4B1D7F09" w:rsidRDefault="4B1D7F09" w14:paraId="57082DA7" w14:textId="0AF3407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39D5AB5">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E03F73B" w14:textId="1B86E4BE">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EEC75B1" w14:textId="68EFE8E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84.94</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8F79941" w14:textId="6E14BD1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E3F8A7E" w14:textId="7E174A4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5.84</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1F75E72" w14:textId="59A7E9C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0.81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4E14509" w14:textId="56AF8FB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5.69</w:t>
            </w:r>
          </w:p>
        </w:tc>
        <w:tc>
          <w:tcPr>
            <w:tcW w:w="67" w:type="dxa"/>
            <w:shd w:val="clear" w:color="auto" w:fill="FFFFFF" w:themeFill="background1"/>
            <w:tcMar>
              <w:top w:w="19" w:type="dxa"/>
              <w:left w:w="19" w:type="dxa"/>
              <w:right w:w="19" w:type="dxa"/>
            </w:tcMar>
            <w:vAlign w:val="bottom"/>
          </w:tcPr>
          <w:p w:rsidR="4B1D7F09" w:rsidP="4B1D7F09" w:rsidRDefault="4B1D7F09" w14:paraId="1E1F8F31" w14:textId="202F0C7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B5DC431">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425ADB3" w14:textId="53F3648C">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840E58A" w14:textId="0B862EA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85.03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A4B4248" w14:textId="4A5AA16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69B51A7" w14:textId="5351D81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5.20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F948128" w14:textId="2D36992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0.91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42F30CB" w14:textId="6D7C971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5.57</w:t>
            </w:r>
          </w:p>
        </w:tc>
        <w:tc>
          <w:tcPr>
            <w:tcW w:w="67" w:type="dxa"/>
            <w:shd w:val="clear" w:color="auto" w:fill="FFFFFF" w:themeFill="background1"/>
            <w:tcMar>
              <w:top w:w="19" w:type="dxa"/>
              <w:left w:w="19" w:type="dxa"/>
              <w:right w:w="19" w:type="dxa"/>
            </w:tcMar>
            <w:vAlign w:val="bottom"/>
          </w:tcPr>
          <w:p w:rsidR="4B1D7F09" w:rsidP="4B1D7F09" w:rsidRDefault="4B1D7F09" w14:paraId="30F6F961" w14:textId="1EEBCA7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1442DF3">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2E89CA" w14:textId="44AC48A3">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8C1BA18" w14:textId="700BB13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85.17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7F2E8B8" w14:textId="52E06DF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E1D9D71" w14:textId="0466FA4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5.17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00C607A" w14:textId="44C39DE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1.08</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0607557" w14:textId="7DA4F33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5.49</w:t>
            </w:r>
          </w:p>
        </w:tc>
        <w:tc>
          <w:tcPr>
            <w:tcW w:w="67" w:type="dxa"/>
            <w:shd w:val="clear" w:color="auto" w:fill="FFFFFF" w:themeFill="background1"/>
            <w:tcMar>
              <w:top w:w="19" w:type="dxa"/>
              <w:left w:w="19" w:type="dxa"/>
              <w:right w:w="19" w:type="dxa"/>
            </w:tcMar>
            <w:vAlign w:val="bottom"/>
          </w:tcPr>
          <w:p w:rsidR="4B1D7F09" w:rsidP="4B1D7F09" w:rsidRDefault="4B1D7F09" w14:paraId="1E636B24" w14:textId="2792D87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F315D8B">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F3FD937" w14:textId="50AFDAA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F8D5F78" w14:textId="0A64E08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85.33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E555E92" w14:textId="00EE214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0.19</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16BC01" w14:textId="2C92BDD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3.91</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0C9438F" w14:textId="56EF42E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1.26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594968A" w14:textId="342A6E7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5.22</w:t>
            </w:r>
          </w:p>
        </w:tc>
        <w:tc>
          <w:tcPr>
            <w:tcW w:w="67" w:type="dxa"/>
            <w:shd w:val="clear" w:color="auto" w:fill="FFFFFF" w:themeFill="background1"/>
            <w:tcMar>
              <w:top w:w="19" w:type="dxa"/>
              <w:left w:w="19" w:type="dxa"/>
              <w:right w:w="19" w:type="dxa"/>
            </w:tcMar>
            <w:vAlign w:val="bottom"/>
          </w:tcPr>
          <w:p w:rsidR="4B1D7F09" w:rsidP="4B1D7F09" w:rsidRDefault="4B1D7F09" w14:paraId="71D5616F" w14:textId="74378091">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39FF3B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E9125B6" w14:textId="7AD61931">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Julio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F7E24A" w14:textId="74CF21F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85.61</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506598E" w14:textId="13AD5C5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4B84E43" w14:textId="205B9EC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3.82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59EA5C5" w14:textId="17C4EBB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1.60</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3344B4E" w14:textId="4F60139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5.02</w:t>
            </w:r>
          </w:p>
        </w:tc>
        <w:tc>
          <w:tcPr>
            <w:tcW w:w="67" w:type="dxa"/>
            <w:shd w:val="clear" w:color="auto" w:fill="FFFFFF" w:themeFill="background1"/>
            <w:tcMar>
              <w:top w:w="19" w:type="dxa"/>
              <w:left w:w="19" w:type="dxa"/>
              <w:right w:w="19" w:type="dxa"/>
            </w:tcMar>
            <w:vAlign w:val="bottom"/>
          </w:tcPr>
          <w:p w:rsidR="4B1D7F09" w:rsidP="4B1D7F09" w:rsidRDefault="4B1D7F09" w14:paraId="6E97A5E9" w14:textId="6F84D59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5785734">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DD00D6" w14:textId="2DA2692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Agosto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BA5AA5A" w14:textId="73FD90A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85.79</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3082B71" w14:textId="649BD73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47828C" w14:textId="264ACE8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3.62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76F1256" w14:textId="5436006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DF1D25E" w14:textId="2ED4AB1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4.84</w:t>
            </w:r>
          </w:p>
        </w:tc>
        <w:tc>
          <w:tcPr>
            <w:tcW w:w="67" w:type="dxa"/>
            <w:shd w:val="clear" w:color="auto" w:fill="FFFFFF" w:themeFill="background1"/>
            <w:tcMar>
              <w:top w:w="19" w:type="dxa"/>
              <w:left w:w="19" w:type="dxa"/>
              <w:right w:w="19" w:type="dxa"/>
            </w:tcMar>
            <w:vAlign w:val="bottom"/>
          </w:tcPr>
          <w:p w:rsidR="4B1D7F09" w:rsidP="4B1D7F09" w:rsidRDefault="4B1D7F09" w14:paraId="0763F1CF" w14:textId="036C6EB1">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3352D0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326B5CA" w14:textId="7EA7D0C4">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Septiembre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0801C52" w14:textId="19C0B24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85.97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C313169" w14:textId="196D3C7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598906C" w14:textId="427BC5F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3.67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6806D4D" w14:textId="3BE12A7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2.03</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0900A93" w14:textId="085079A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4.71</w:t>
            </w:r>
          </w:p>
        </w:tc>
        <w:tc>
          <w:tcPr>
            <w:tcW w:w="67" w:type="dxa"/>
            <w:shd w:val="clear" w:color="auto" w:fill="FFFFFF" w:themeFill="background1"/>
            <w:tcMar>
              <w:top w:w="19" w:type="dxa"/>
              <w:left w:w="19" w:type="dxa"/>
              <w:right w:w="19" w:type="dxa"/>
            </w:tcMar>
            <w:vAlign w:val="bottom"/>
          </w:tcPr>
          <w:p w:rsidR="4B1D7F09" w:rsidP="4B1D7F09" w:rsidRDefault="4B1D7F09" w14:paraId="196EB97B" w14:textId="184473EC">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6014681">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54F5D56" w14:textId="786B0A7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Octubre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483FE43" w14:textId="64E1052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86.28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1DEC0BC" w14:textId="6BF70C9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540638" w14:textId="217DC0D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2.96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6C20427" w14:textId="3D3E81A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2.40</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83A84A8" w14:textId="5875952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4.53</w:t>
            </w:r>
          </w:p>
        </w:tc>
        <w:tc>
          <w:tcPr>
            <w:tcW w:w="67" w:type="dxa"/>
            <w:shd w:val="clear" w:color="auto" w:fill="FFFFFF" w:themeFill="background1"/>
            <w:tcMar>
              <w:top w:w="19" w:type="dxa"/>
              <w:left w:w="19" w:type="dxa"/>
              <w:right w:w="19" w:type="dxa"/>
            </w:tcMar>
            <w:vAlign w:val="bottom"/>
          </w:tcPr>
          <w:p w:rsidR="4B1D7F09" w:rsidP="4B1D7F09" w:rsidRDefault="4B1D7F09" w14:paraId="261D75B0" w14:textId="3C343BB7">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B15B19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7C429C8" w14:textId="11CB6CC4">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Noviembre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AC609A6" w14:textId="1D89D62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86.70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ECEC95" w14:textId="7F5A920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0.49</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B4A2BAA" w14:textId="260BA8C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2.89</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B3FC812" w14:textId="5825818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2.89</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67CAEE9" w14:textId="3EEBE3B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4.37</w:t>
            </w:r>
          </w:p>
        </w:tc>
        <w:tc>
          <w:tcPr>
            <w:tcW w:w="67" w:type="dxa"/>
            <w:shd w:val="clear" w:color="auto" w:fill="FFFFFF" w:themeFill="background1"/>
            <w:tcMar>
              <w:top w:w="19" w:type="dxa"/>
              <w:left w:w="19" w:type="dxa"/>
              <w:right w:w="19" w:type="dxa"/>
            </w:tcMar>
            <w:vAlign w:val="bottom"/>
          </w:tcPr>
          <w:p w:rsidR="4B1D7F09" w:rsidP="4B1D7F09" w:rsidRDefault="4B1D7F09" w14:paraId="7CF829E6" w14:textId="2EF3548E">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13220B9">
        <w:trPr>
          <w:trHeight w:val="450"/>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6E73277" w14:textId="59042E2D">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Diciembre</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FE01A5A" w14:textId="0B23D23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86.85</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0B4AC5E" w14:textId="3ACFBD4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0.17</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52E0821" w14:textId="15593F8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3.07</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D0FD034" w14:textId="0051D5C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3.07</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F8C9702" w14:textId="707727C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4.26</w:t>
            </w:r>
          </w:p>
        </w:tc>
        <w:tc>
          <w:tcPr>
            <w:tcW w:w="67" w:type="dxa"/>
            <w:shd w:val="clear" w:color="auto" w:fill="FFFFFF" w:themeFill="background1"/>
            <w:tcMar>
              <w:top w:w="19" w:type="dxa"/>
              <w:left w:w="19" w:type="dxa"/>
              <w:right w:w="19" w:type="dxa"/>
            </w:tcMar>
            <w:vAlign w:val="bottom"/>
          </w:tcPr>
          <w:p w:rsidR="4B1D7F09" w:rsidP="4B1D7F09" w:rsidRDefault="4B1D7F09" w14:paraId="6EA6BDFE" w14:textId="7572269E">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730F9D72">
        <w:trPr>
          <w:trHeight w:val="360"/>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34C0D3C" w14:textId="2A281EDB">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2022</w:t>
            </w:r>
          </w:p>
        </w:tc>
        <w:tc>
          <w:tcPr>
            <w:tcW w:w="67" w:type="dxa"/>
            <w:tcMar>
              <w:top w:w="19" w:type="dxa"/>
              <w:left w:w="19" w:type="dxa"/>
              <w:right w:w="19" w:type="dxa"/>
            </w:tcMar>
            <w:vAlign w:val="bottom"/>
          </w:tcPr>
          <w:p w:rsidR="4B1D7F09" w:rsidRDefault="4B1D7F09" w14:paraId="389C3939" w14:textId="25059F30"/>
        </w:tc>
      </w:tr>
      <w:tr w:rsidR="4B1D7F09" w:rsidTr="4B1D7F09" w14:paraId="6EEB5519">
        <w:trPr>
          <w:trHeight w:val="450"/>
        </w:trPr>
        <w:tc>
          <w:tcPr>
            <w:tcW w:w="1293" w:type="dxa"/>
            <w:tcBorders>
              <w:top w:val="double" w:color="000000" w:themeColor="text1" w:sz="6"/>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20DC264" w14:textId="670B999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3DB4451" w14:textId="01B2DB8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86.81</w:t>
            </w:r>
          </w:p>
        </w:tc>
        <w:tc>
          <w:tcPr>
            <w:tcW w:w="161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4C78D40" w14:textId="421B12A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-0.04</w:t>
            </w:r>
          </w:p>
        </w:tc>
        <w:tc>
          <w:tcPr>
            <w:tcW w:w="1817"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8A7789" w14:textId="4F3004D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2.87</w:t>
            </w:r>
          </w:p>
        </w:tc>
        <w:tc>
          <w:tcPr>
            <w:tcW w:w="152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84BE3B7" w14:textId="407B400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-0.04</w:t>
            </w:r>
          </w:p>
        </w:tc>
        <w:tc>
          <w:tcPr>
            <w:tcW w:w="1514" w:type="dxa"/>
            <w:tcBorders>
              <w:top w:val="double" w:color="000000" w:themeColor="text1" w:sz="6"/>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969705F" w14:textId="6C465D1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2.87</w:t>
            </w:r>
          </w:p>
        </w:tc>
        <w:tc>
          <w:tcPr>
            <w:tcW w:w="67" w:type="dxa"/>
            <w:tcMar>
              <w:top w:w="19" w:type="dxa"/>
              <w:left w:w="19" w:type="dxa"/>
              <w:right w:w="19" w:type="dxa"/>
            </w:tcMar>
            <w:vAlign w:val="bottom"/>
          </w:tcPr>
          <w:p w:rsidR="4B1D7F09" w:rsidRDefault="4B1D7F09" w14:paraId="550A7463" w14:textId="63D7F32E"/>
        </w:tc>
      </w:tr>
      <w:tr w:rsidR="4B1D7F09" w:rsidTr="4B1D7F09" w14:paraId="01DC1C39">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FB66789" w14:textId="23EE4498">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B1E5CD9" w14:textId="2B1C970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87.18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2ECB4A9" w14:textId="523BCE1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0.42</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D947A83" w14:textId="3D5AA31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2.98</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A293717" w14:textId="7B4EED9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0.39</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7CF0B80" w14:textId="628D7FA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2.92</w:t>
            </w:r>
          </w:p>
        </w:tc>
        <w:tc>
          <w:tcPr>
            <w:tcW w:w="67" w:type="dxa"/>
            <w:shd w:val="clear" w:color="auto" w:fill="FFFFFF" w:themeFill="background1"/>
            <w:tcMar>
              <w:top w:w="19" w:type="dxa"/>
              <w:left w:w="19" w:type="dxa"/>
              <w:right w:w="19" w:type="dxa"/>
            </w:tcMar>
            <w:vAlign w:val="bottom"/>
          </w:tcPr>
          <w:p w:rsidR="4B1D7F09" w:rsidP="4B1D7F09" w:rsidRDefault="4B1D7F09" w14:paraId="73084B4B" w14:textId="1A2E056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6C1F0D4">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F4A066D" w14:textId="19BAD1E0">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C11BE53" w14:textId="0B39D10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88.48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95BA42D" w14:textId="4E8E359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19AF690" w14:textId="1AE9345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4.17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12AA25A" w14:textId="049EBAE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1.89</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A4CEC69" w14:textId="4F32A97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3.34</w:t>
            </w:r>
          </w:p>
        </w:tc>
        <w:tc>
          <w:tcPr>
            <w:tcW w:w="67" w:type="dxa"/>
            <w:shd w:val="clear" w:color="auto" w:fill="FFFFFF" w:themeFill="background1"/>
            <w:tcMar>
              <w:top w:w="19" w:type="dxa"/>
              <w:left w:w="19" w:type="dxa"/>
              <w:right w:w="19" w:type="dxa"/>
            </w:tcMar>
            <w:vAlign w:val="bottom"/>
          </w:tcPr>
          <w:p w:rsidR="4B1D7F09" w:rsidP="4B1D7F09" w:rsidRDefault="4B1D7F09" w14:paraId="269F570A" w14:textId="17D02966">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AF43C9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2CC941B" w14:textId="32B75C0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3BCFCF4" w14:textId="0610A80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88.96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93F3801" w14:textId="16B2027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0.54</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110CB33" w14:textId="1BF973E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4.62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7A68AA5" w14:textId="622CB41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2.43</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4B72547" w14:textId="72EBE7A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3.66</w:t>
            </w:r>
          </w:p>
        </w:tc>
        <w:tc>
          <w:tcPr>
            <w:tcW w:w="67" w:type="dxa"/>
            <w:shd w:val="clear" w:color="auto" w:fill="FFFFFF" w:themeFill="background1"/>
            <w:tcMar>
              <w:top w:w="19" w:type="dxa"/>
              <w:left w:w="19" w:type="dxa"/>
              <w:right w:w="19" w:type="dxa"/>
            </w:tcMar>
            <w:vAlign w:val="bottom"/>
          </w:tcPr>
          <w:p w:rsidR="4B1D7F09" w:rsidP="4B1D7F09" w:rsidRDefault="4B1D7F09" w14:paraId="60F7380E" w14:textId="549B4598">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019C058">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2B52B4E" w14:textId="66C64B3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D1171CE" w14:textId="0D68608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90.12</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2150FE2" w14:textId="506A9E4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1.31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5530316" w14:textId="54751F0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5.82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781B294" w14:textId="00D41BB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3.77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2C6C26C" w14:textId="6FABCCF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4.09</w:t>
            </w:r>
          </w:p>
        </w:tc>
        <w:tc>
          <w:tcPr>
            <w:tcW w:w="67" w:type="dxa"/>
            <w:shd w:val="clear" w:color="auto" w:fill="FFFFFF" w:themeFill="background1"/>
            <w:tcMar>
              <w:top w:w="19" w:type="dxa"/>
              <w:left w:w="19" w:type="dxa"/>
              <w:right w:w="19" w:type="dxa"/>
            </w:tcMar>
            <w:vAlign w:val="bottom"/>
          </w:tcPr>
          <w:p w:rsidR="4B1D7F09" w:rsidP="4B1D7F09" w:rsidRDefault="4B1D7F09" w14:paraId="1E629B79" w14:textId="229DE31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56D631F">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643211F" w14:textId="08812224">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6AB032F" w14:textId="3A7AF6D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91.77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B457B4" w14:textId="5E11C80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6608DBA" w14:textId="716710E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7.55</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690AAE5" w14:textId="023A8E9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5.67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3754399" w14:textId="3D25B5A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4.67</w:t>
            </w:r>
          </w:p>
        </w:tc>
        <w:tc>
          <w:tcPr>
            <w:tcW w:w="67" w:type="dxa"/>
            <w:shd w:val="clear" w:color="auto" w:fill="FFFFFF" w:themeFill="background1"/>
            <w:tcMar>
              <w:top w:w="19" w:type="dxa"/>
              <w:left w:w="19" w:type="dxa"/>
              <w:right w:w="19" w:type="dxa"/>
            </w:tcMar>
            <w:vAlign w:val="bottom"/>
          </w:tcPr>
          <w:p w:rsidR="4B1D7F09" w:rsidP="4B1D7F09" w:rsidRDefault="4B1D7F09" w14:paraId="502CD4F7" w14:textId="72D4E04C">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3D2D02D">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095EEEB" w14:textId="5B79E3E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Julio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8726F4C" w14:textId="2D34755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92.76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A20F885" w14:textId="4882B9E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2B8F786" w14:textId="05498D0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8.36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EE23989" w14:textId="746EF74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6.81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47A5690" w14:textId="4D74E09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5.20</w:t>
            </w:r>
          </w:p>
        </w:tc>
        <w:tc>
          <w:tcPr>
            <w:tcW w:w="67" w:type="dxa"/>
            <w:shd w:val="clear" w:color="auto" w:fill="FFFFFF" w:themeFill="background1"/>
            <w:tcMar>
              <w:top w:w="19" w:type="dxa"/>
              <w:left w:w="19" w:type="dxa"/>
              <w:right w:w="19" w:type="dxa"/>
            </w:tcMar>
            <w:vAlign w:val="bottom"/>
          </w:tcPr>
          <w:p w:rsidR="4B1D7F09" w:rsidP="4B1D7F09" w:rsidRDefault="4B1D7F09" w14:paraId="4EB0344A" w14:textId="5D76CA0D">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2C91749">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9D732F" w14:textId="6F74CEC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Agosto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7EB1A35" w14:textId="024EBA7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93.40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143A16A" w14:textId="3C36AD8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0.68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033E88" w14:textId="51CF109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8.87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BCC3FA7" w14:textId="696DDFA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7.55</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EE39A5F" w14:textId="67C3F85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5.67</w:t>
            </w:r>
          </w:p>
        </w:tc>
        <w:tc>
          <w:tcPr>
            <w:tcW w:w="67" w:type="dxa"/>
            <w:shd w:val="clear" w:color="auto" w:fill="FFFFFF" w:themeFill="background1"/>
            <w:tcMar>
              <w:top w:w="19" w:type="dxa"/>
              <w:left w:w="19" w:type="dxa"/>
              <w:right w:w="19" w:type="dxa"/>
            </w:tcMar>
            <w:vAlign w:val="bottom"/>
          </w:tcPr>
          <w:p w:rsidR="4B1D7F09" w:rsidP="4B1D7F09" w:rsidRDefault="4B1D7F09" w14:paraId="0AE42291" w14:textId="5EB7F008">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1A6F4C1">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B6C46BC" w14:textId="55A20D74">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Septiembre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BCE979D" w14:textId="79C79BD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93.73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8C2E4B8" w14:textId="072EC88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7DF40D6" w14:textId="16CBAB6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9.03</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D35E267" w14:textId="7DF5E2B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7.93</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C421ED0" w14:textId="2109E2A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6.04</w:t>
            </w:r>
          </w:p>
        </w:tc>
        <w:tc>
          <w:tcPr>
            <w:tcW w:w="67" w:type="dxa"/>
            <w:shd w:val="clear" w:color="auto" w:fill="FFFFFF" w:themeFill="background1"/>
            <w:tcMar>
              <w:top w:w="19" w:type="dxa"/>
              <w:left w:w="19" w:type="dxa"/>
              <w:right w:w="19" w:type="dxa"/>
            </w:tcMar>
            <w:vAlign w:val="bottom"/>
          </w:tcPr>
          <w:p w:rsidR="4B1D7F09" w:rsidP="4B1D7F09" w:rsidRDefault="4B1D7F09" w14:paraId="657271DB" w14:textId="18A3752E">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A0A4133">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0250387" w14:textId="1D202EA1">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Octubre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7B51E20" w14:textId="3752EB6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94.65</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AA9D6A5" w14:textId="08858FD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0.98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7FE782C" w14:textId="09DEAE3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9.70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31E7BBF" w14:textId="2BC198B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8.99</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C4A057F" w14:textId="69707C9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6.41</w:t>
            </w:r>
          </w:p>
        </w:tc>
        <w:tc>
          <w:tcPr>
            <w:tcW w:w="67" w:type="dxa"/>
            <w:shd w:val="clear" w:color="auto" w:fill="FFFFFF" w:themeFill="background1"/>
            <w:tcMar>
              <w:top w:w="19" w:type="dxa"/>
              <w:left w:w="19" w:type="dxa"/>
              <w:right w:w="19" w:type="dxa"/>
            </w:tcMar>
            <w:vAlign w:val="bottom"/>
          </w:tcPr>
          <w:p w:rsidR="4B1D7F09" w:rsidP="4B1D7F09" w:rsidRDefault="4B1D7F09" w14:paraId="0B59C946" w14:textId="2379BCF6">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4EE7BFF">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9B66FB8" w14:textId="26A6DBF2">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Noviembre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DD8D1D5" w14:textId="493AB14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94.65</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AED5FC8" w14:textId="52F1DC5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DF650F9" w14:textId="3EB2934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9.17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DBDF26B" w14:textId="68FBC73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8.98</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CE1C0FD" w14:textId="6ABBF40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6.67</w:t>
            </w:r>
          </w:p>
        </w:tc>
        <w:tc>
          <w:tcPr>
            <w:tcW w:w="67" w:type="dxa"/>
            <w:shd w:val="clear" w:color="auto" w:fill="FFFFFF" w:themeFill="background1"/>
            <w:tcMar>
              <w:top w:w="19" w:type="dxa"/>
              <w:left w:w="19" w:type="dxa"/>
              <w:right w:w="19" w:type="dxa"/>
            </w:tcMar>
            <w:vAlign w:val="bottom"/>
          </w:tcPr>
          <w:p w:rsidR="4B1D7F09" w:rsidP="4B1D7F09" w:rsidRDefault="4B1D7F09" w14:paraId="7A1E7B55" w14:textId="4BA7684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77DC26D2">
        <w:trPr>
          <w:trHeight w:val="450"/>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9A23069" w14:textId="335D353C">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Diciembre</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F428575" w14:textId="4D32151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94.87</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7AA1ED5" w14:textId="2B320E1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0.23</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51BAD9C" w14:textId="3815365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9.24</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CCB59DA" w14:textId="1AFFA9F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9.24</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0903FE2" w14:textId="2E368A7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6.89</w:t>
            </w:r>
          </w:p>
        </w:tc>
        <w:tc>
          <w:tcPr>
            <w:tcW w:w="67" w:type="dxa"/>
            <w:shd w:val="clear" w:color="auto" w:fill="FFFFFF" w:themeFill="background1"/>
            <w:tcMar>
              <w:top w:w="19" w:type="dxa"/>
              <w:left w:w="19" w:type="dxa"/>
              <w:right w:w="19" w:type="dxa"/>
            </w:tcMar>
            <w:vAlign w:val="bottom"/>
          </w:tcPr>
          <w:p w:rsidR="4B1D7F09" w:rsidP="4B1D7F09" w:rsidRDefault="4B1D7F09" w14:paraId="35F69C94" w14:textId="5DD1D6EC">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5EE6ACE">
        <w:trPr>
          <w:trHeight w:val="450"/>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D53CDB1" w14:textId="2BF5B6B0">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2023</w:t>
            </w:r>
          </w:p>
        </w:tc>
        <w:tc>
          <w:tcPr>
            <w:tcW w:w="67" w:type="dxa"/>
            <w:tcMar>
              <w:top w:w="19" w:type="dxa"/>
              <w:left w:w="19" w:type="dxa"/>
              <w:right w:w="19" w:type="dxa"/>
            </w:tcMar>
            <w:vAlign w:val="bottom"/>
          </w:tcPr>
          <w:p w:rsidR="4B1D7F09" w:rsidRDefault="4B1D7F09" w14:paraId="1BA87362" w14:textId="5C75F6BE"/>
        </w:tc>
      </w:tr>
      <w:tr w:rsidR="4B1D7F09" w:rsidTr="4B1D7F09" w14:paraId="0B462EB3">
        <w:trPr>
          <w:trHeight w:val="450"/>
        </w:trPr>
        <w:tc>
          <w:tcPr>
            <w:tcW w:w="1293" w:type="dxa"/>
            <w:tcBorders>
              <w:top w:val="double" w:color="000000" w:themeColor="text1" w:sz="6"/>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C87A360" w14:textId="6AD3FD4F">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91CB4A6" w14:textId="68DFE7D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95.23</w:t>
            </w:r>
          </w:p>
        </w:tc>
        <w:tc>
          <w:tcPr>
            <w:tcW w:w="161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5AFCC7D" w14:textId="6CFE024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0.38</w:t>
            </w:r>
          </w:p>
        </w:tc>
        <w:tc>
          <w:tcPr>
            <w:tcW w:w="1817"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AF3A960" w14:textId="53BF2E6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9.69</w:t>
            </w:r>
          </w:p>
        </w:tc>
        <w:tc>
          <w:tcPr>
            <w:tcW w:w="152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7883B94" w14:textId="1803F0D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0.38</w:t>
            </w:r>
          </w:p>
        </w:tc>
        <w:tc>
          <w:tcPr>
            <w:tcW w:w="1514" w:type="dxa"/>
            <w:tcBorders>
              <w:top w:val="double" w:color="000000" w:themeColor="text1" w:sz="6"/>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F5356A3" w14:textId="004E785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9.69</w:t>
            </w:r>
          </w:p>
        </w:tc>
        <w:tc>
          <w:tcPr>
            <w:tcW w:w="67" w:type="dxa"/>
            <w:tcMar>
              <w:top w:w="19" w:type="dxa"/>
              <w:left w:w="19" w:type="dxa"/>
              <w:right w:w="19" w:type="dxa"/>
            </w:tcMar>
            <w:vAlign w:val="bottom"/>
          </w:tcPr>
          <w:p w:rsidR="4B1D7F09" w:rsidRDefault="4B1D7F09" w14:paraId="0ECE16C0" w14:textId="5AEFF23D"/>
        </w:tc>
      </w:tr>
      <w:tr w:rsidR="4B1D7F09" w:rsidTr="4B1D7F09" w14:paraId="0830814E">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7DC033E" w14:textId="4A49F03C">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4EF2734" w14:textId="32A23A5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95.83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0F1C0F" w14:textId="4C54A91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0.64</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8A7F62D" w14:textId="0ADBD3C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38584DE" w14:textId="52AFD91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1.02</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89874EE" w14:textId="11C21D6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9.81</w:t>
            </w:r>
          </w:p>
        </w:tc>
        <w:tc>
          <w:tcPr>
            <w:tcW w:w="67" w:type="dxa"/>
            <w:shd w:val="clear" w:color="auto" w:fill="FFFFFF" w:themeFill="background1"/>
            <w:tcMar>
              <w:top w:w="19" w:type="dxa"/>
              <w:left w:w="19" w:type="dxa"/>
              <w:right w:w="19" w:type="dxa"/>
            </w:tcMar>
            <w:vAlign w:val="bottom"/>
          </w:tcPr>
          <w:p w:rsidR="4B1D7F09" w:rsidP="4B1D7F09" w:rsidRDefault="4B1D7F09" w14:paraId="1FF124B2" w14:textId="50E079CD">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85AF61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4369BB8" w14:textId="150DFFDA">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4122B0F" w14:textId="5872017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96.19</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20BC2E6" w14:textId="39BCDAF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2AE1774" w14:textId="57B1AC5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8.71</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DCD1AEE" w14:textId="09DACF0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1.40</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41FA653" w14:textId="1ED4C4D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9.44</w:t>
            </w:r>
          </w:p>
        </w:tc>
        <w:tc>
          <w:tcPr>
            <w:tcW w:w="67" w:type="dxa"/>
            <w:shd w:val="clear" w:color="auto" w:fill="FFFFFF" w:themeFill="background1"/>
            <w:tcMar>
              <w:top w:w="19" w:type="dxa"/>
              <w:left w:w="19" w:type="dxa"/>
              <w:right w:w="19" w:type="dxa"/>
            </w:tcMar>
            <w:vAlign w:val="bottom"/>
          </w:tcPr>
          <w:p w:rsidR="4B1D7F09" w:rsidP="4B1D7F09" w:rsidRDefault="4B1D7F09" w14:paraId="4B77AFB4" w14:textId="375AD8B7">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58FD88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029CE1B" w14:textId="02284188">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D68A067" w14:textId="5F7785D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96.36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758B0E0" w14:textId="57BCC3F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0.17</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2B5F81A" w14:textId="6C334A9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8.32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B8F3C83" w14:textId="15C2EFA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6DCC358" w14:textId="12A72C2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9.15</w:t>
            </w:r>
          </w:p>
        </w:tc>
        <w:tc>
          <w:tcPr>
            <w:tcW w:w="67" w:type="dxa"/>
            <w:shd w:val="clear" w:color="auto" w:fill="FFFFFF" w:themeFill="background1"/>
            <w:tcMar>
              <w:top w:w="19" w:type="dxa"/>
              <w:left w:w="19" w:type="dxa"/>
              <w:right w:w="19" w:type="dxa"/>
            </w:tcMar>
            <w:vAlign w:val="bottom"/>
          </w:tcPr>
          <w:p w:rsidR="4B1D7F09" w:rsidP="4B1D7F09" w:rsidRDefault="4B1D7F09" w14:paraId="368DFE67" w14:textId="5919B26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37C1D5D">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EB911EB" w14:textId="4C7D0B90">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62D4FCE" w14:textId="2B23C18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96.01</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011CBDF" w14:textId="71300E6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DFDD39" w14:textId="1814931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6.54</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D5C8582" w14:textId="00BF965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1.21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B5E1F0B" w14:textId="0AB07F4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8.62</w:t>
            </w:r>
          </w:p>
        </w:tc>
        <w:tc>
          <w:tcPr>
            <w:tcW w:w="67" w:type="dxa"/>
            <w:shd w:val="clear" w:color="auto" w:fill="FFFFFF" w:themeFill="background1"/>
            <w:tcMar>
              <w:top w:w="19" w:type="dxa"/>
              <w:left w:w="19" w:type="dxa"/>
              <w:right w:w="19" w:type="dxa"/>
            </w:tcMar>
            <w:vAlign w:val="bottom"/>
          </w:tcPr>
          <w:p w:rsidR="4B1D7F09" w:rsidP="4B1D7F09" w:rsidRDefault="4B1D7F09" w14:paraId="20EAD3E2" w14:textId="29760A6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301E22C">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A5222A" w14:textId="4E5C43F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E65C1CB" w14:textId="7678D42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96.30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195370A" w14:textId="52A547F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40C8499" w14:textId="40CAB8E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4.93</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D88161F" w14:textId="3DE6710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1.51</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05CDAED3" w14:textId="3E5AC69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7.98</w:t>
            </w:r>
          </w:p>
        </w:tc>
        <w:tc>
          <w:tcPr>
            <w:tcW w:w="67" w:type="dxa"/>
            <w:shd w:val="clear" w:color="auto" w:fill="FFFFFF" w:themeFill="background1"/>
            <w:tcMar>
              <w:top w:w="19" w:type="dxa"/>
              <w:left w:w="19" w:type="dxa"/>
              <w:right w:w="19" w:type="dxa"/>
            </w:tcMar>
            <w:vAlign w:val="bottom"/>
          </w:tcPr>
          <w:p w:rsidR="4B1D7F09" w:rsidP="4B1D7F09" w:rsidRDefault="4B1D7F09" w14:paraId="0361C947" w14:textId="11BCF24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089DB82">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7DC964" w14:textId="46BBEC9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Julio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C3F8A78" w14:textId="35E134D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96.97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65D1CCC" w14:textId="78B5F83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0.70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94E4C10" w14:textId="7E5C29B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4.53</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364FB37" w14:textId="012E70C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2.22</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E102EFD" w14:textId="360654E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7.47</w:t>
            </w:r>
          </w:p>
        </w:tc>
        <w:tc>
          <w:tcPr>
            <w:tcW w:w="67" w:type="dxa"/>
            <w:shd w:val="clear" w:color="auto" w:fill="FFFFFF" w:themeFill="background1"/>
            <w:tcMar>
              <w:top w:w="19" w:type="dxa"/>
              <w:left w:w="19" w:type="dxa"/>
              <w:right w:w="19" w:type="dxa"/>
            </w:tcMar>
            <w:vAlign w:val="bottom"/>
          </w:tcPr>
          <w:p w:rsidR="4B1D7F09" w:rsidP="4B1D7F09" w:rsidRDefault="4B1D7F09" w14:paraId="2F8A735A" w14:textId="36909127">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553B1CE">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276C196" w14:textId="7E850CFE">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Agosto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353DCC" w14:textId="34F0E55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97.58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490782A" w14:textId="3423CBC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0.63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506E356" w14:textId="4C55B5D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4.47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D4FC466" w14:textId="6C9C831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677C9819" w14:textId="1C65D62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7.08</w:t>
            </w:r>
          </w:p>
        </w:tc>
        <w:tc>
          <w:tcPr>
            <w:tcW w:w="67" w:type="dxa"/>
            <w:shd w:val="clear" w:color="auto" w:fill="FFFFFF" w:themeFill="background1"/>
            <w:tcMar>
              <w:top w:w="19" w:type="dxa"/>
              <w:left w:w="19" w:type="dxa"/>
              <w:right w:w="19" w:type="dxa"/>
            </w:tcMar>
            <w:vAlign w:val="bottom"/>
          </w:tcPr>
          <w:p w:rsidR="4B1D7F09" w:rsidP="4B1D7F09" w:rsidRDefault="4B1D7F09" w14:paraId="37A73F78" w14:textId="4A7D6009">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51B6FE2">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2E56F92" w14:textId="37905BE3">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Septiembre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C2ACC03" w14:textId="41939ED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98.13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F3578D6" w14:textId="65085E5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8C6F8A6" w14:textId="06D8E77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4.69</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3BA4DC8" w14:textId="3AAC9CA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3.44</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15364D9" w14:textId="18D2E89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6.81</w:t>
            </w:r>
          </w:p>
        </w:tc>
        <w:tc>
          <w:tcPr>
            <w:tcW w:w="67" w:type="dxa"/>
            <w:shd w:val="clear" w:color="auto" w:fill="FFFFFF" w:themeFill="background1"/>
            <w:tcMar>
              <w:top w:w="19" w:type="dxa"/>
              <w:left w:w="19" w:type="dxa"/>
              <w:right w:w="19" w:type="dxa"/>
            </w:tcMar>
            <w:vAlign w:val="bottom"/>
          </w:tcPr>
          <w:p w:rsidR="4B1D7F09" w:rsidP="4B1D7F09" w:rsidRDefault="4B1D7F09" w14:paraId="7B2BEBCB" w14:textId="4AAEDE2E">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556354A">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EF07B0A" w14:textId="48497DEA">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Octubre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FD5F730" w14:textId="220BB9C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99.37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D93FCF3" w14:textId="18A1D02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1.27</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2BD974B" w14:textId="3F2B2D5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4.98</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A4A8DEA" w14:textId="40ACA74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4.74</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1354959" w14:textId="6BF33E2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6.62</w:t>
            </w:r>
          </w:p>
        </w:tc>
        <w:tc>
          <w:tcPr>
            <w:tcW w:w="67" w:type="dxa"/>
            <w:shd w:val="clear" w:color="auto" w:fill="FFFFFF" w:themeFill="background1"/>
            <w:tcMar>
              <w:top w:w="19" w:type="dxa"/>
              <w:left w:w="19" w:type="dxa"/>
              <w:right w:w="19" w:type="dxa"/>
            </w:tcMar>
            <w:vAlign w:val="bottom"/>
          </w:tcPr>
          <w:p w:rsidR="4B1D7F09" w:rsidP="4B1D7F09" w:rsidRDefault="4B1D7F09" w14:paraId="20BFEAB5" w14:textId="32580EF5">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7C6C3F38">
        <w:trPr>
          <w:trHeight w:val="345"/>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BD64297" w14:textId="2B2E70BB">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Noviembre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2EE8AED" w14:textId="6FDC830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98.72</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6BD6FFD" w14:textId="6BA071C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-0.66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5C615C9" w14:textId="65A0C69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4.30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8B6C7C8" w14:textId="5653C73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4.06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56FD2EE" w14:textId="550E6B3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6.40</w:t>
            </w:r>
          </w:p>
        </w:tc>
        <w:tc>
          <w:tcPr>
            <w:tcW w:w="67" w:type="dxa"/>
            <w:shd w:val="clear" w:color="auto" w:fill="FFFFFF" w:themeFill="background1"/>
            <w:tcMar>
              <w:top w:w="19" w:type="dxa"/>
              <w:left w:w="19" w:type="dxa"/>
              <w:right w:w="19" w:type="dxa"/>
            </w:tcMar>
            <w:vAlign w:val="bottom"/>
          </w:tcPr>
          <w:p w:rsidR="4B1D7F09" w:rsidP="4B1D7F09" w:rsidRDefault="4B1D7F09" w14:paraId="6B9C77FF" w14:textId="75CE2C5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8F683E4">
        <w:trPr>
          <w:trHeight w:val="450"/>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5785A1C" w14:textId="784A7F09">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Diciembre</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8C577CA" w14:textId="30EEB4B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98.83</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1504F8C" w14:textId="1FB47D4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0.11</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64D7A90" w14:textId="2E055BF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4.18</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405B6C1" w14:textId="4D5DB15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4.18</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3E9562C" w14:textId="689ED4C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6.21</w:t>
            </w:r>
          </w:p>
        </w:tc>
        <w:tc>
          <w:tcPr>
            <w:tcW w:w="67" w:type="dxa"/>
            <w:shd w:val="clear" w:color="auto" w:fill="FFFFFF" w:themeFill="background1"/>
            <w:tcMar>
              <w:top w:w="19" w:type="dxa"/>
              <w:left w:w="19" w:type="dxa"/>
              <w:right w:w="19" w:type="dxa"/>
            </w:tcMar>
            <w:vAlign w:val="bottom"/>
          </w:tcPr>
          <w:p w:rsidR="4B1D7F09" w:rsidP="4B1D7F09" w:rsidRDefault="4B1D7F09" w14:paraId="00CAECE9" w14:textId="4ADD2140">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5A01763">
        <w:trPr>
          <w:trHeight w:val="345"/>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DAC7B32" w14:textId="79CCE52C">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2024</w:t>
            </w:r>
          </w:p>
        </w:tc>
        <w:tc>
          <w:tcPr>
            <w:tcW w:w="67" w:type="dxa"/>
            <w:shd w:val="clear" w:color="auto" w:fill="FFFFFF" w:themeFill="background1"/>
            <w:tcMar>
              <w:top w:w="19" w:type="dxa"/>
              <w:left w:w="19" w:type="dxa"/>
              <w:right w:w="19" w:type="dxa"/>
            </w:tcMar>
            <w:vAlign w:val="bottom"/>
          </w:tcPr>
          <w:p w:rsidR="4B1D7F09" w:rsidP="4B1D7F09" w:rsidRDefault="4B1D7F09" w14:paraId="358E45A2" w14:textId="13228AFE">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FAF5EC6">
        <w:trPr>
          <w:trHeight w:val="450"/>
        </w:trPr>
        <w:tc>
          <w:tcPr>
            <w:tcW w:w="1293" w:type="dxa"/>
            <w:tcBorders>
              <w:top w:val="double" w:color="000000" w:themeColor="text1" w:sz="6"/>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31C0F4D" w14:textId="5D54A2AF">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5FD7A36" w14:textId="6ECBD94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98.86</w:t>
            </w:r>
          </w:p>
        </w:tc>
        <w:tc>
          <w:tcPr>
            <w:tcW w:w="161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A92C73E" w14:textId="6EE58EF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0.03</w:t>
            </w:r>
          </w:p>
        </w:tc>
        <w:tc>
          <w:tcPr>
            <w:tcW w:w="1817"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E56CF9D" w14:textId="0E42ED0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3.82</w:t>
            </w:r>
          </w:p>
        </w:tc>
        <w:tc>
          <w:tcPr>
            <w:tcW w:w="1520" w:type="dxa"/>
            <w:tcBorders>
              <w:top w:val="double" w:color="000000" w:themeColor="text1" w:sz="6"/>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2E5B52" w14:textId="01DB2B4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0.03</w:t>
            </w:r>
          </w:p>
        </w:tc>
        <w:tc>
          <w:tcPr>
            <w:tcW w:w="1514" w:type="dxa"/>
            <w:tcBorders>
              <w:top w:val="double" w:color="000000" w:themeColor="text1" w:sz="6"/>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A6FAF8E" w14:textId="66021CA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3.82</w:t>
            </w:r>
          </w:p>
        </w:tc>
        <w:tc>
          <w:tcPr>
            <w:tcW w:w="67" w:type="dxa"/>
            <w:shd w:val="clear" w:color="auto" w:fill="FFFFFF" w:themeFill="background1"/>
            <w:tcMar>
              <w:top w:w="19" w:type="dxa"/>
              <w:left w:w="19" w:type="dxa"/>
              <w:right w:w="19" w:type="dxa"/>
            </w:tcMar>
            <w:vAlign w:val="bottom"/>
          </w:tcPr>
          <w:p w:rsidR="4B1D7F09" w:rsidP="4B1D7F09" w:rsidRDefault="4B1D7F09" w14:paraId="394F4E40" w14:textId="07856A8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FA1A08B">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F5FA6E3" w14:textId="48E1EEEE">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6BC33BE" w14:textId="6840207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98.99</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3A65679" w14:textId="351CFF4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0.14</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273DEB8" w14:textId="1BF66B0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3.30</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05E24C5" w14:textId="077BE6E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F8C852D" w14:textId="374AD91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3.56</w:t>
            </w:r>
          </w:p>
        </w:tc>
        <w:tc>
          <w:tcPr>
            <w:tcW w:w="67" w:type="dxa"/>
            <w:shd w:val="clear" w:color="auto" w:fill="FFFFFF" w:themeFill="background1"/>
            <w:tcMar>
              <w:top w:w="19" w:type="dxa"/>
              <w:left w:w="19" w:type="dxa"/>
              <w:right w:w="19" w:type="dxa"/>
            </w:tcMar>
            <w:vAlign w:val="bottom"/>
          </w:tcPr>
          <w:p w:rsidR="4B1D7F09" w:rsidP="4B1D7F09" w:rsidRDefault="4B1D7F09" w14:paraId="522DD773" w14:textId="75472586">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3DB8E08">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984081D" w14:textId="0399CAA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66A056C" w14:textId="06C4E41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99.30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F8F5E06" w14:textId="31BB5CF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0.31</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B60857" w14:textId="7CFA346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3.24</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C65FCE7" w14:textId="32CF514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0.48</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617A1E7" w14:textId="5B03C52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3.45</w:t>
            </w:r>
          </w:p>
        </w:tc>
        <w:tc>
          <w:tcPr>
            <w:tcW w:w="67" w:type="dxa"/>
            <w:shd w:val="clear" w:color="auto" w:fill="FFFFFF" w:themeFill="background1"/>
            <w:tcMar>
              <w:top w:w="19" w:type="dxa"/>
              <w:left w:w="19" w:type="dxa"/>
              <w:right w:w="19" w:type="dxa"/>
            </w:tcMar>
            <w:vAlign w:val="bottom"/>
          </w:tcPr>
          <w:p w:rsidR="4B1D7F09" w:rsidP="4B1D7F09" w:rsidRDefault="4B1D7F09" w14:paraId="34E0F8D8" w14:textId="40BF8D71">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5BD8D54">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077A983" w14:textId="3A8CD367">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B9435DC" w14:textId="1F0F378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99.59</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C4FD2F2" w14:textId="2FB9F27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0.30</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034C588" w14:textId="665A017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3.36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A6788B3" w14:textId="5ECB4FF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0.77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5E5E7700" w14:textId="485B237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3.42</w:t>
            </w:r>
          </w:p>
        </w:tc>
        <w:tc>
          <w:tcPr>
            <w:tcW w:w="67" w:type="dxa"/>
            <w:shd w:val="clear" w:color="auto" w:fill="FFFFFF" w:themeFill="background1"/>
            <w:tcMar>
              <w:top w:w="19" w:type="dxa"/>
              <w:left w:w="19" w:type="dxa"/>
              <w:right w:w="19" w:type="dxa"/>
            </w:tcMar>
            <w:vAlign w:val="bottom"/>
          </w:tcPr>
          <w:p w:rsidR="4B1D7F09" w:rsidP="4B1D7F09" w:rsidRDefault="4B1D7F09" w14:paraId="6A99903F" w14:textId="3C94E15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8A84DFE">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A53593A" w14:textId="6BBB383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F6F56FD" w14:textId="30A5C2D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99.62</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5243E30" w14:textId="6012BF6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7818142" w14:textId="20C59DC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3.76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782B757" w14:textId="34BDAE1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0.80</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156B934" w14:textId="61DBB8C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3.49</w:t>
            </w:r>
          </w:p>
        </w:tc>
        <w:tc>
          <w:tcPr>
            <w:tcW w:w="67" w:type="dxa"/>
            <w:shd w:val="clear" w:color="auto" w:fill="FFFFFF" w:themeFill="background1"/>
            <w:tcMar>
              <w:top w:w="19" w:type="dxa"/>
              <w:left w:w="19" w:type="dxa"/>
              <w:right w:w="19" w:type="dxa"/>
            </w:tcMar>
            <w:vAlign w:val="bottom"/>
          </w:tcPr>
          <w:p w:rsidR="4B1D7F09" w:rsidP="4B1D7F09" w:rsidRDefault="4B1D7F09" w14:paraId="42E5FA61" w14:textId="2A9CDA02">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19DBE54A">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48D6066" w14:textId="7B770018">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23C0C9E" w14:textId="7B0A5ED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99.78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185FF5B" w14:textId="5605330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BF08872" w14:textId="7E3B34B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3.62</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8724287" w14:textId="46ADD5F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0.96</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D938661" w14:textId="593E199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3.51</w:t>
            </w:r>
          </w:p>
        </w:tc>
        <w:tc>
          <w:tcPr>
            <w:tcW w:w="67" w:type="dxa"/>
            <w:shd w:val="clear" w:color="auto" w:fill="FFFFFF" w:themeFill="background1"/>
            <w:tcMar>
              <w:top w:w="19" w:type="dxa"/>
              <w:left w:w="19" w:type="dxa"/>
              <w:right w:w="19" w:type="dxa"/>
            </w:tcMar>
            <w:vAlign w:val="bottom"/>
          </w:tcPr>
          <w:p w:rsidR="4B1D7F09" w:rsidP="4B1D7F09" w:rsidRDefault="4B1D7F09" w14:paraId="31ED3320" w14:textId="0C628DDF">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793330B0">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C009A40" w14:textId="03A3BA3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Julio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F25FCFA" w14:textId="216FC1E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100.64</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DCB8E3C" w14:textId="3ACD8BB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0.86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55900A4" w14:textId="569CE6D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3.78</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6EB1A92" w14:textId="74A97B3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1.83</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AF2A05D" w14:textId="064D0B0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3.55</w:t>
            </w:r>
          </w:p>
        </w:tc>
        <w:tc>
          <w:tcPr>
            <w:tcW w:w="67" w:type="dxa"/>
            <w:shd w:val="clear" w:color="auto" w:fill="FFFFFF" w:themeFill="background1"/>
            <w:tcMar>
              <w:top w:w="19" w:type="dxa"/>
              <w:left w:w="19" w:type="dxa"/>
              <w:right w:w="19" w:type="dxa"/>
            </w:tcMar>
            <w:vAlign w:val="bottom"/>
          </w:tcPr>
          <w:p w:rsidR="4B1D7F09" w:rsidP="4B1D7F09" w:rsidRDefault="4B1D7F09" w14:paraId="5FD1E971" w14:textId="671531B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A2DD496">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E1ADFC0" w14:textId="129DE0D9">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Agosto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6BD8DE" w14:textId="2FDB576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100.58</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34E0A07" w14:textId="50255C5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-0.06</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B725DC3" w14:textId="2C02D9A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3.07</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460EEE9" w14:textId="31356AD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1.77</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2F38E27" w14:textId="2052108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3.49</w:t>
            </w:r>
          </w:p>
        </w:tc>
        <w:tc>
          <w:tcPr>
            <w:tcW w:w="67" w:type="dxa"/>
            <w:shd w:val="clear" w:color="auto" w:fill="FFFFFF" w:themeFill="background1"/>
            <w:tcMar>
              <w:top w:w="19" w:type="dxa"/>
              <w:left w:w="19" w:type="dxa"/>
              <w:right w:w="19" w:type="dxa"/>
            </w:tcMar>
            <w:vAlign w:val="bottom"/>
          </w:tcPr>
          <w:p w:rsidR="4B1D7F09" w:rsidP="4B1D7F09" w:rsidRDefault="4B1D7F09" w14:paraId="4DB4A912" w14:textId="59FB548A">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82EE6B7">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6DE271C" w14:textId="78D3887F">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Septiembre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FC7EFF0" w14:textId="33D1C20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100.20</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2002864" w14:textId="3420EA4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-0.38</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07CD6D1" w14:textId="154331B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2.11</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98AB88" w14:textId="03FE7A0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1.38</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437919F1" w14:textId="4806028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3.33</w:t>
            </w:r>
          </w:p>
        </w:tc>
        <w:tc>
          <w:tcPr>
            <w:tcW w:w="67" w:type="dxa"/>
            <w:shd w:val="clear" w:color="auto" w:fill="FFFFFF" w:themeFill="background1"/>
            <w:tcMar>
              <w:top w:w="19" w:type="dxa"/>
              <w:left w:w="19" w:type="dxa"/>
              <w:right w:w="19" w:type="dxa"/>
            </w:tcMar>
            <w:vAlign w:val="bottom"/>
          </w:tcPr>
          <w:p w:rsidR="4B1D7F09" w:rsidP="4B1D7F09" w:rsidRDefault="4B1D7F09" w14:paraId="5592C744" w14:textId="78927455">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5F494DFA">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A130FD4" w14:textId="020FB038">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Octubre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B3757B2" w14:textId="0546E08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100.53</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B046F26" w14:textId="6A85545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0.33</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00C2BCE" w14:textId="42D4A36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1.16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C56D9DC" w14:textId="41E46B7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1.72</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A2AD638" w14:textId="7CDF4A6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3.11</w:t>
            </w:r>
          </w:p>
        </w:tc>
        <w:tc>
          <w:tcPr>
            <w:tcW w:w="67" w:type="dxa"/>
            <w:shd w:val="clear" w:color="auto" w:fill="FFFFFF" w:themeFill="background1"/>
            <w:tcMar>
              <w:top w:w="19" w:type="dxa"/>
              <w:left w:w="19" w:type="dxa"/>
              <w:right w:w="19" w:type="dxa"/>
            </w:tcMar>
            <w:vAlign w:val="bottom"/>
          </w:tcPr>
          <w:p w:rsidR="4B1D7F09" w:rsidP="4B1D7F09" w:rsidRDefault="4B1D7F09" w14:paraId="60EF5406" w14:textId="3ECA0802">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65936A3">
        <w:trPr>
          <w:trHeight w:val="315"/>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5890EAB" w14:textId="406B2856">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Noviembre</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D66E59" w14:textId="5A525D43">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100.36</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4ABEA26" w14:textId="00CF5CB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-0.17</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1395A8C" w14:textId="351A1DF2">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1.66</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646595A" w14:textId="2C411B7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1.54</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DC844AC" w14:textId="03B1A62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2.98</w:t>
            </w:r>
          </w:p>
        </w:tc>
        <w:tc>
          <w:tcPr>
            <w:tcW w:w="67" w:type="dxa"/>
            <w:shd w:val="clear" w:color="auto" w:fill="FFFFFF" w:themeFill="background1"/>
            <w:tcMar>
              <w:top w:w="19" w:type="dxa"/>
              <w:left w:w="19" w:type="dxa"/>
              <w:right w:w="19" w:type="dxa"/>
            </w:tcMar>
            <w:vAlign w:val="bottom"/>
          </w:tcPr>
          <w:p w:rsidR="4B1D7F09" w:rsidP="4B1D7F09" w:rsidRDefault="4B1D7F09" w14:paraId="64571A06" w14:textId="57B1ABA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9209DC0">
        <w:trPr>
          <w:trHeight w:val="450"/>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CC66510" w14:textId="68B863EF">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Diciembre</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06B41F1" w14:textId="73C98D9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100.51</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FA1C2E5" w14:textId="42291D9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0.16</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E30F0C9" w14:textId="1556CD8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1.70</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0C9D6C9" w14:textId="2C14A78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1.70</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798A635" w14:textId="606E06E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2.87</w:t>
            </w:r>
          </w:p>
        </w:tc>
        <w:tc>
          <w:tcPr>
            <w:tcW w:w="67" w:type="dxa"/>
            <w:shd w:val="clear" w:color="auto" w:fill="FFFFFF" w:themeFill="background1"/>
            <w:tcMar>
              <w:top w:w="19" w:type="dxa"/>
              <w:left w:w="19" w:type="dxa"/>
              <w:right w:w="19" w:type="dxa"/>
            </w:tcMar>
            <w:vAlign w:val="bottom"/>
          </w:tcPr>
          <w:p w:rsidR="4B1D7F09" w:rsidP="4B1D7F09" w:rsidRDefault="4B1D7F09" w14:paraId="3698717B" w14:textId="1FC3641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37392F11">
        <w:trPr>
          <w:trHeight w:val="360"/>
        </w:trPr>
        <w:tc>
          <w:tcPr>
            <w:tcW w:w="9118" w:type="dxa"/>
            <w:gridSpan w:val="6"/>
            <w:tcBorders>
              <w:top w:val="double" w:color="000000" w:themeColor="text1" w:sz="6"/>
              <w:left w:val="double" w:color="000000" w:themeColor="text1" w:sz="6"/>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311E9680" w14:textId="56F2A625">
            <w:pPr>
              <w:bidi w:val="0"/>
              <w:spacing w:before="0" w:beforeAutospacing="off" w:after="0" w:afterAutospacing="off"/>
              <w:jc w:val="center"/>
            </w:pPr>
            <w:r w:rsidRPr="4B1D7F09" w:rsidR="4B1D7F09">
              <w:rPr>
                <w:rFonts w:ascii="Arial" w:hAnsi="Arial" w:eastAsia="Arial" w:cs="Arial"/>
                <w:b w:val="1"/>
                <w:bCs w:val="1"/>
                <w:color w:val="800000"/>
                <w:sz w:val="24"/>
                <w:szCs w:val="24"/>
                <w:lang w:val="es"/>
              </w:rPr>
              <w:t>2025</w:t>
            </w:r>
          </w:p>
        </w:tc>
        <w:tc>
          <w:tcPr>
            <w:tcW w:w="67" w:type="dxa"/>
            <w:shd w:val="clear" w:color="auto" w:fill="FFFFFF" w:themeFill="background1"/>
            <w:tcMar>
              <w:top w:w="19" w:type="dxa"/>
              <w:left w:w="19" w:type="dxa"/>
              <w:right w:w="19" w:type="dxa"/>
            </w:tcMar>
            <w:vAlign w:val="bottom"/>
          </w:tcPr>
          <w:p w:rsidR="4B1D7F09" w:rsidP="4B1D7F09" w:rsidRDefault="4B1D7F09" w14:paraId="337C8B38" w14:textId="7FC8EE4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41F6B5A0">
        <w:trPr>
          <w:trHeight w:val="450"/>
        </w:trPr>
        <w:tc>
          <w:tcPr>
            <w:tcW w:w="1293" w:type="dxa"/>
            <w:tcBorders>
              <w:top w:val="double" w:color="000000" w:themeColor="text1" w:sz="6"/>
              <w:left w:val="double" w:color="000000" w:themeColor="text1" w:sz="6"/>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AA8BC8C" w14:textId="16B6E3F0">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Enero</w:t>
            </w:r>
          </w:p>
        </w:tc>
        <w:tc>
          <w:tcPr>
            <w:tcW w:w="1364" w:type="dxa"/>
            <w:tcBorders>
              <w:top w:val="double" w:color="000000" w:themeColor="text1" w:sz="6"/>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6F4294" w14:textId="33A5306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101.02</w:t>
            </w:r>
          </w:p>
        </w:tc>
        <w:tc>
          <w:tcPr>
            <w:tcW w:w="1610" w:type="dxa"/>
            <w:tcBorders>
              <w:top w:val="double" w:color="000000" w:themeColor="text1" w:sz="6"/>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0A58311" w14:textId="3F480DD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0.50</w:t>
            </w:r>
          </w:p>
        </w:tc>
        <w:tc>
          <w:tcPr>
            <w:tcW w:w="1817" w:type="dxa"/>
            <w:tcBorders>
              <w:top w:val="double" w:color="000000" w:themeColor="text1" w:sz="6"/>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3AFBB54" w14:textId="3CB6937D">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2.19</w:t>
            </w:r>
          </w:p>
        </w:tc>
        <w:tc>
          <w:tcPr>
            <w:tcW w:w="1520" w:type="dxa"/>
            <w:tcBorders>
              <w:top w:val="double" w:color="000000" w:themeColor="text1" w:sz="6"/>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5B97997" w14:textId="196E3F77">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0.50</w:t>
            </w:r>
          </w:p>
        </w:tc>
        <w:tc>
          <w:tcPr>
            <w:tcW w:w="1514" w:type="dxa"/>
            <w:tcBorders>
              <w:top w:val="double" w:color="000000" w:themeColor="text1" w:sz="6"/>
              <w:left w:val="dashed" w:color="000000" w:themeColor="text1" w:sz="8"/>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A72DBD3" w14:textId="1F2931B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2.19</w:t>
            </w:r>
          </w:p>
        </w:tc>
        <w:tc>
          <w:tcPr>
            <w:tcW w:w="67" w:type="dxa"/>
            <w:shd w:val="clear" w:color="auto" w:fill="FFFFFF" w:themeFill="background1"/>
            <w:tcMar>
              <w:top w:w="19" w:type="dxa"/>
              <w:left w:w="19" w:type="dxa"/>
              <w:right w:w="19" w:type="dxa"/>
            </w:tcMar>
            <w:vAlign w:val="bottom"/>
          </w:tcPr>
          <w:p w:rsidR="4B1D7F09" w:rsidP="4B1D7F09" w:rsidRDefault="4B1D7F09" w14:paraId="75782BFD" w14:textId="08762F5B">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A1572FA">
        <w:trPr>
          <w:trHeight w:val="450"/>
        </w:trPr>
        <w:tc>
          <w:tcPr>
            <w:tcW w:w="1293" w:type="dxa"/>
            <w:tcBorders>
              <w:top w:val="dashed" w:color="000000" w:themeColor="text1" w:sz="8"/>
              <w:left w:val="double" w:color="000000" w:themeColor="text1" w:sz="6"/>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06ECFF41" w14:textId="1B33E00C">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Febrero</w:t>
            </w:r>
          </w:p>
        </w:tc>
        <w:tc>
          <w:tcPr>
            <w:tcW w:w="1364"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F7F1066" w14:textId="6C044C7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100.77</w:t>
            </w:r>
          </w:p>
        </w:tc>
        <w:tc>
          <w:tcPr>
            <w:tcW w:w="161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6A23FDC" w14:textId="412D93A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-0.25</w:t>
            </w:r>
          </w:p>
        </w:tc>
        <w:tc>
          <w:tcPr>
            <w:tcW w:w="1817"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5709329" w14:textId="5B57F59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1.79</w:t>
            </w:r>
          </w:p>
        </w:tc>
        <w:tc>
          <w:tcPr>
            <w:tcW w:w="1520" w:type="dxa"/>
            <w:tcBorders>
              <w:top w:val="dashed" w:color="000000" w:themeColor="text1" w:sz="8"/>
              <w:left w:val="dashed" w:color="000000" w:themeColor="text1" w:sz="8"/>
              <w:bottom w:val="dashed" w:color="000000" w:themeColor="text1" w:sz="8"/>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9B06703" w14:textId="7346B98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0.25</w:t>
            </w:r>
          </w:p>
        </w:tc>
        <w:tc>
          <w:tcPr>
            <w:tcW w:w="1514" w:type="dxa"/>
            <w:tcBorders>
              <w:top w:val="dashed" w:color="000000" w:themeColor="text1" w:sz="8"/>
              <w:left w:val="dashed" w:color="000000" w:themeColor="text1" w:sz="8"/>
              <w:bottom w:val="dashed" w:color="000000" w:themeColor="text1" w:sz="8"/>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55397BE" w14:textId="40C4673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1.99</w:t>
            </w:r>
          </w:p>
        </w:tc>
        <w:tc>
          <w:tcPr>
            <w:tcW w:w="67" w:type="dxa"/>
            <w:shd w:val="clear" w:color="auto" w:fill="FFFFFF" w:themeFill="background1"/>
            <w:tcMar>
              <w:top w:w="19" w:type="dxa"/>
              <w:left w:w="19" w:type="dxa"/>
              <w:right w:w="19" w:type="dxa"/>
            </w:tcMar>
            <w:vAlign w:val="bottom"/>
          </w:tcPr>
          <w:p w:rsidR="4B1D7F09" w:rsidP="4B1D7F09" w:rsidRDefault="4B1D7F09" w14:paraId="1250C41F" w14:textId="42044506">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2AB79AC3">
        <w:trPr>
          <w:trHeight w:val="450"/>
        </w:trPr>
        <w:tc>
          <w:tcPr>
            <w:tcW w:w="1293" w:type="dxa"/>
            <w:tcBorders>
              <w:top w:val="dashed" w:color="000000" w:themeColor="text1" w:sz="8"/>
              <w:left w:val="double" w:color="000000" w:themeColor="text1" w:sz="6"/>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DC755CE" w14:textId="140AF285">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Marzo</w:t>
            </w:r>
          </w:p>
        </w:tc>
        <w:tc>
          <w:tcPr>
            <w:tcW w:w="1364"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1AB93DB" w14:textId="1F76A93A">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100.86</w:t>
            </w:r>
          </w:p>
        </w:tc>
        <w:tc>
          <w:tcPr>
            <w:tcW w:w="161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87D5FD9" w14:textId="1C68605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0.10</w:t>
            </w:r>
          </w:p>
        </w:tc>
        <w:tc>
          <w:tcPr>
            <w:tcW w:w="1817"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1477CC8" w14:textId="06FDFA2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1.57</w:t>
            </w:r>
          </w:p>
        </w:tc>
        <w:tc>
          <w:tcPr>
            <w:tcW w:w="152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A90B614" w14:textId="426301E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0.35</w:t>
            </w:r>
          </w:p>
        </w:tc>
        <w:tc>
          <w:tcPr>
            <w:tcW w:w="1514" w:type="dxa"/>
            <w:tcBorders>
              <w:top w:val="dashed" w:color="000000" w:themeColor="text1" w:sz="8"/>
              <w:left w:val="dashed" w:color="000000" w:themeColor="text1" w:sz="8"/>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7B3B571E" w14:textId="41094618">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1.85</w:t>
            </w:r>
          </w:p>
        </w:tc>
        <w:tc>
          <w:tcPr>
            <w:tcW w:w="67" w:type="dxa"/>
            <w:shd w:val="clear" w:color="auto" w:fill="FFFFFF" w:themeFill="background1"/>
            <w:tcMar>
              <w:top w:w="19" w:type="dxa"/>
              <w:left w:w="19" w:type="dxa"/>
              <w:right w:w="19" w:type="dxa"/>
            </w:tcMar>
            <w:vAlign w:val="bottom"/>
          </w:tcPr>
          <w:p w:rsidR="4B1D7F09" w:rsidP="4B1D7F09" w:rsidRDefault="4B1D7F09" w14:paraId="014CCC63" w14:textId="0FB0D6B4">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E06785E">
        <w:trPr>
          <w:trHeight w:val="450"/>
        </w:trPr>
        <w:tc>
          <w:tcPr>
            <w:tcW w:w="1293" w:type="dxa"/>
            <w:tcBorders>
              <w:top w:val="dashed" w:color="000000" w:themeColor="text1" w:sz="8"/>
              <w:left w:val="double" w:color="000000" w:themeColor="text1" w:sz="6"/>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423D5C9" w14:textId="17A98A02">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Abril</w:t>
            </w:r>
          </w:p>
        </w:tc>
        <w:tc>
          <w:tcPr>
            <w:tcW w:w="1364"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6F3EB1F" w14:textId="137CF0CF">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101.06</w:t>
            </w:r>
          </w:p>
        </w:tc>
        <w:tc>
          <w:tcPr>
            <w:tcW w:w="161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934FDBF" w14:textId="08D8E02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0.19</w:t>
            </w:r>
          </w:p>
        </w:tc>
        <w:tc>
          <w:tcPr>
            <w:tcW w:w="1817"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F51BF90" w14:textId="6AA70E10">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1.47</w:t>
            </w:r>
          </w:p>
        </w:tc>
        <w:tc>
          <w:tcPr>
            <w:tcW w:w="152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C6E62E4" w14:textId="4F1BD315">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0.54</w:t>
            </w:r>
          </w:p>
        </w:tc>
        <w:tc>
          <w:tcPr>
            <w:tcW w:w="1514" w:type="dxa"/>
            <w:tcBorders>
              <w:top w:val="dashed" w:color="000000" w:themeColor="text1" w:sz="8"/>
              <w:left w:val="dashed" w:color="000000" w:themeColor="text1" w:sz="8"/>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2E82CA3F" w14:textId="32C965E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1.75</w:t>
            </w:r>
          </w:p>
        </w:tc>
        <w:tc>
          <w:tcPr>
            <w:tcW w:w="67" w:type="dxa"/>
            <w:shd w:val="clear" w:color="auto" w:fill="FFFFFF" w:themeFill="background1"/>
            <w:tcMar>
              <w:top w:w="19" w:type="dxa"/>
              <w:left w:w="19" w:type="dxa"/>
              <w:right w:w="19" w:type="dxa"/>
            </w:tcMar>
            <w:vAlign w:val="bottom"/>
          </w:tcPr>
          <w:p w:rsidR="4B1D7F09" w:rsidP="4B1D7F09" w:rsidRDefault="4B1D7F09" w14:paraId="68CEF57E" w14:textId="79944BD7">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65319683">
        <w:trPr>
          <w:trHeight w:val="450"/>
        </w:trPr>
        <w:tc>
          <w:tcPr>
            <w:tcW w:w="1293" w:type="dxa"/>
            <w:tcBorders>
              <w:top w:val="dashed" w:color="000000" w:themeColor="text1" w:sz="8"/>
              <w:left w:val="double" w:color="000000" w:themeColor="text1" w:sz="6"/>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111E74F6" w14:textId="70E4F65D">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Mayo</w:t>
            </w:r>
          </w:p>
        </w:tc>
        <w:tc>
          <w:tcPr>
            <w:tcW w:w="1364"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24C47877" w14:textId="4B79F10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101.31</w:t>
            </w:r>
          </w:p>
        </w:tc>
        <w:tc>
          <w:tcPr>
            <w:tcW w:w="161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A628947" w14:textId="73D7312E">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0.24</w:t>
            </w:r>
          </w:p>
        </w:tc>
        <w:tc>
          <w:tcPr>
            <w:tcW w:w="1817"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D655B84" w14:textId="2F2D5299">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1.69</w:t>
            </w:r>
          </w:p>
        </w:tc>
        <w:tc>
          <w:tcPr>
            <w:tcW w:w="1520" w:type="dxa"/>
            <w:tcBorders>
              <w:top w:val="dashed" w:color="000000" w:themeColor="text1" w:sz="8"/>
              <w:left w:val="dashed" w:color="000000" w:themeColor="text1" w:sz="8"/>
              <w:bottom w:val="nil"/>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6688290" w14:textId="570713A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0.79</w:t>
            </w:r>
          </w:p>
        </w:tc>
        <w:tc>
          <w:tcPr>
            <w:tcW w:w="1514" w:type="dxa"/>
            <w:tcBorders>
              <w:top w:val="dashed" w:color="000000" w:themeColor="text1" w:sz="8"/>
              <w:left w:val="dashed" w:color="000000" w:themeColor="text1" w:sz="8"/>
              <w:bottom w:val="nil"/>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1F6DF4E5" w14:textId="7FC9451C">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1.74</w:t>
            </w:r>
          </w:p>
        </w:tc>
        <w:tc>
          <w:tcPr>
            <w:tcW w:w="67" w:type="dxa"/>
            <w:shd w:val="clear" w:color="auto" w:fill="FFFFFF" w:themeFill="background1"/>
            <w:tcMar>
              <w:top w:w="19" w:type="dxa"/>
              <w:left w:w="19" w:type="dxa"/>
              <w:right w:w="19" w:type="dxa"/>
            </w:tcMar>
            <w:vAlign w:val="bottom"/>
          </w:tcPr>
          <w:p w:rsidR="4B1D7F09" w:rsidP="4B1D7F09" w:rsidRDefault="4B1D7F09" w14:paraId="414E4FC8" w14:textId="3D9ADC86">
            <w:pPr>
              <w:bidi w:val="0"/>
              <w:spacing w:before="0" w:beforeAutospacing="off" w:after="0" w:afterAutospacing="off"/>
            </w:pPr>
            <w:r w:rsidRPr="4B1D7F09" w:rsidR="4B1D7F09">
              <w:rPr>
                <w:rFonts w:ascii="Arial" w:hAnsi="Arial" w:eastAsia="Arial" w:cs="Arial"/>
                <w:color w:val="000000" w:themeColor="text1" w:themeTint="FF" w:themeShade="FF"/>
                <w:sz w:val="16"/>
                <w:szCs w:val="16"/>
                <w:lang w:val="es"/>
              </w:rPr>
              <w:t xml:space="preserve"> </w:t>
            </w:r>
          </w:p>
        </w:tc>
      </w:tr>
      <w:tr w:rsidR="4B1D7F09" w:rsidTr="4B1D7F09" w14:paraId="0D7D98CD">
        <w:trPr>
          <w:trHeight w:val="330"/>
        </w:trPr>
        <w:tc>
          <w:tcPr>
            <w:tcW w:w="1293" w:type="dxa"/>
            <w:tcBorders>
              <w:top w:val="dashed" w:color="000000" w:themeColor="text1" w:sz="8"/>
              <w:left w:val="double" w:color="000000" w:themeColor="text1" w:sz="6"/>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5DCD068D" w14:textId="24106C8E">
            <w:pPr>
              <w:bidi w:val="0"/>
              <w:spacing w:before="0" w:beforeAutospacing="off" w:after="0" w:afterAutospacing="off"/>
            </w:pPr>
            <w:r w:rsidRPr="4B1D7F09" w:rsidR="4B1D7F09">
              <w:rPr>
                <w:rFonts w:ascii="Arial" w:hAnsi="Arial" w:eastAsia="Arial" w:cs="Arial"/>
                <w:color w:val="000000" w:themeColor="text1" w:themeTint="FF" w:themeShade="FF"/>
                <w:sz w:val="24"/>
                <w:szCs w:val="24"/>
                <w:lang w:val="es"/>
              </w:rPr>
              <w:t>Junio</w:t>
            </w:r>
          </w:p>
        </w:tc>
        <w:tc>
          <w:tcPr>
            <w:tcW w:w="1364"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3C2D379E" w14:textId="733FBCA1">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101.56</w:t>
            </w:r>
          </w:p>
        </w:tc>
        <w:tc>
          <w:tcPr>
            <w:tcW w:w="161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6D743EE5" w14:textId="4EA4118B">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0.25</w:t>
            </w:r>
          </w:p>
        </w:tc>
        <w:tc>
          <w:tcPr>
            <w:tcW w:w="1817"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79A1D62C" w14:textId="41FDA49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1.79</w:t>
            </w:r>
          </w:p>
        </w:tc>
        <w:tc>
          <w:tcPr>
            <w:tcW w:w="1520" w:type="dxa"/>
            <w:tcBorders>
              <w:top w:val="dashed" w:color="000000" w:themeColor="text1" w:sz="8"/>
              <w:left w:val="dashed" w:color="000000" w:themeColor="text1" w:sz="8"/>
              <w:bottom w:val="double" w:color="000000" w:themeColor="text1" w:sz="6"/>
              <w:right w:val="dashed" w:color="000000" w:themeColor="text1" w:sz="8"/>
            </w:tcBorders>
            <w:shd w:val="clear" w:color="auto" w:fill="FFFFFF" w:themeFill="background1"/>
            <w:tcMar>
              <w:top w:w="19" w:type="dxa"/>
              <w:left w:w="19" w:type="dxa"/>
              <w:right w:w="19" w:type="dxa"/>
            </w:tcMar>
            <w:vAlign w:val="center"/>
          </w:tcPr>
          <w:p w:rsidR="4B1D7F09" w:rsidP="4B1D7F09" w:rsidRDefault="4B1D7F09" w14:paraId="422E0D7D" w14:textId="14410744">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1.04</w:t>
            </w:r>
          </w:p>
        </w:tc>
        <w:tc>
          <w:tcPr>
            <w:tcW w:w="1514" w:type="dxa"/>
            <w:tcBorders>
              <w:top w:val="dashed" w:color="000000" w:themeColor="text1" w:sz="8"/>
              <w:left w:val="dashed" w:color="000000" w:themeColor="text1" w:sz="8"/>
              <w:bottom w:val="double" w:color="000000" w:themeColor="text1" w:sz="6"/>
              <w:right w:val="double" w:color="000000" w:themeColor="text1" w:sz="6"/>
            </w:tcBorders>
            <w:shd w:val="clear" w:color="auto" w:fill="FFFFFF" w:themeFill="background1"/>
            <w:tcMar>
              <w:top w:w="19" w:type="dxa"/>
              <w:left w:w="19" w:type="dxa"/>
              <w:right w:w="19" w:type="dxa"/>
            </w:tcMar>
            <w:vAlign w:val="center"/>
          </w:tcPr>
          <w:p w:rsidR="4B1D7F09" w:rsidP="4B1D7F09" w:rsidRDefault="4B1D7F09" w14:paraId="59CD0691" w14:textId="28FFDE46">
            <w:pPr>
              <w:bidi w:val="0"/>
              <w:spacing w:before="0" w:beforeAutospacing="off" w:after="0" w:afterAutospacing="off"/>
              <w:jc w:val="center"/>
            </w:pPr>
            <w:r w:rsidRPr="4B1D7F09" w:rsidR="4B1D7F09">
              <w:rPr>
                <w:rFonts w:ascii="Arial" w:hAnsi="Arial" w:eastAsia="Arial" w:cs="Arial"/>
                <w:color w:val="000000" w:themeColor="text1" w:themeTint="FF" w:themeShade="FF"/>
                <w:sz w:val="24"/>
                <w:szCs w:val="24"/>
                <w:lang w:val="es"/>
              </w:rPr>
              <w:t>1.75</w:t>
            </w:r>
          </w:p>
        </w:tc>
        <w:tc>
          <w:tcPr>
            <w:tcW w:w="67" w:type="dxa"/>
            <w:tcMar>
              <w:top w:w="19" w:type="dxa"/>
              <w:left w:w="19" w:type="dxa"/>
              <w:right w:w="19" w:type="dxa"/>
            </w:tcMar>
            <w:vAlign w:val="bottom"/>
          </w:tcPr>
          <w:p w:rsidR="4B1D7F09" w:rsidRDefault="4B1D7F09" w14:paraId="6C3835D7" w14:textId="3F734D28"/>
        </w:tc>
      </w:tr>
    </w:tbl>
    <w:p w:rsidR="32090FF6" w:rsidP="4B1D7F09" w:rsidRDefault="32090FF6" w14:paraId="136CF705" w14:textId="6C7079E0">
      <w:pPr>
        <w:tabs>
          <w:tab w:val="left" w:leader="none" w:pos="960"/>
        </w:tabs>
        <w:bidi w:val="0"/>
        <w:spacing w:before="0" w:beforeAutospacing="off" w:after="200" w:afterAutospacing="off" w:line="276" w:lineRule="auto"/>
        <w:jc w:val="both"/>
      </w:pPr>
      <w:r w:rsidRPr="4B1D7F09" w:rsidR="5D8BC15C">
        <w:rPr>
          <w:rFonts w:ascii="Arial" w:hAnsi="Arial" w:eastAsia="Arial" w:cs="Arial"/>
          <w:b w:val="1"/>
          <w:bCs w:val="1"/>
          <w:noProof w:val="0"/>
          <w:sz w:val="24"/>
          <w:szCs w:val="24"/>
          <w:lang w:val="es-GT"/>
        </w:rPr>
        <w:t xml:space="preserve"> </w:t>
      </w:r>
    </w:p>
    <w:p w:rsidR="32090FF6" w:rsidP="4B1D7F09" w:rsidRDefault="32090FF6" w14:paraId="128EA2BB" w14:textId="1E62FBA1">
      <w:pPr>
        <w:tabs>
          <w:tab w:val="left" w:leader="none" w:pos="960"/>
        </w:tabs>
        <w:bidi w:val="0"/>
        <w:spacing w:before="0" w:beforeAutospacing="off" w:after="200" w:afterAutospacing="off" w:line="276" w:lineRule="auto"/>
        <w:jc w:val="both"/>
      </w:pPr>
      <w:r w:rsidRPr="4B1D7F09" w:rsidR="5D8BC15C">
        <w:rPr>
          <w:rFonts w:ascii="Arial" w:hAnsi="Arial" w:eastAsia="Arial" w:cs="Arial"/>
          <w:noProof w:val="0"/>
          <w:sz w:val="24"/>
          <w:szCs w:val="24"/>
          <w:lang w:val="es-GT"/>
        </w:rPr>
        <w:t>Es importante destacar que la inflación es un fenómeno económico complejo que puede variar por múltiples factores, como los precios internacionales del petróleo, los alimentos y la dinámica de la oferta y demanda interna. No obstante, las cifras actuales muestran una mejora en la estabilidad de los precios en Guatemala durante los primeros meses de 2025.</w:t>
      </w:r>
    </w:p>
    <w:p w:rsidR="32090FF6" w:rsidP="4B1D7F09" w:rsidRDefault="32090FF6" w14:paraId="05CCFCED" w14:textId="5D7B7593">
      <w:pPr>
        <w:spacing w:before="0" w:beforeAutospacing="off" w:after="160" w:afterAutospacing="off" w:line="257" w:lineRule="auto"/>
        <w:rPr>
          <w:rFonts w:ascii="Arial" w:hAnsi="Arial" w:eastAsia="Arial" w:cs="Arial"/>
          <w:noProof w:val="0"/>
          <w:sz w:val="22"/>
          <w:szCs w:val="22"/>
          <w:lang w:val="es-GT"/>
        </w:rPr>
      </w:pPr>
    </w:p>
    <w:p w:rsidR="32090FF6" w:rsidP="5C77D5D5" w:rsidRDefault="32090FF6" w14:paraId="088FF1A8" w14:textId="3252E0E3">
      <w:pPr>
        <w:spacing w:before="0" w:beforeAutospacing="off" w:after="200" w:afterAutospacing="off" w:line="276" w:lineRule="auto"/>
      </w:pPr>
      <w:r w:rsidRPr="4B1D7F09" w:rsidR="5C77D5D5">
        <w:rPr>
          <w:rFonts w:ascii="Arial" w:hAnsi="Arial" w:eastAsia="Arial" w:cs="Arial"/>
          <w:noProof w:val="0"/>
          <w:sz w:val="22"/>
          <w:szCs w:val="22"/>
          <w:lang w:val="es-GT"/>
        </w:rPr>
        <w:t xml:space="preserve"> </w:t>
      </w:r>
      <w:r w:rsidRPr="4B1D7F09" w:rsidR="460B4A2A">
        <w:rPr>
          <w:rFonts w:ascii="Aptos" w:hAnsi="Aptos" w:eastAsia="Aptos" w:cs="Aptos"/>
          <w:noProof w:val="0"/>
          <w:sz w:val="28"/>
          <w:szCs w:val="28"/>
          <w:lang w:val="es-GT"/>
        </w:rPr>
        <w:t>Factores internos y externos de la inflación</w:t>
      </w:r>
    </w:p>
    <w:p w:rsidR="32090FF6" w:rsidP="5C77D5D5" w:rsidRDefault="32090FF6" w14:paraId="052159AF" w14:textId="32ED4EB9">
      <w:pPr>
        <w:spacing w:before="0" w:beforeAutospacing="off" w:after="200" w:afterAutospacing="off" w:line="276" w:lineRule="auto"/>
      </w:pPr>
      <w:r w:rsidRPr="4B1D7F09" w:rsidR="460B4A2A">
        <w:rPr>
          <w:rFonts w:ascii="Aptos" w:hAnsi="Aptos" w:eastAsia="Aptos" w:cs="Aptos"/>
          <w:noProof w:val="0"/>
          <w:sz w:val="24"/>
          <w:szCs w:val="24"/>
          <w:lang w:val="es-GT"/>
        </w:rPr>
        <w:t>La inflación puede ser influenciada tanto por factores externos como internos:</w:t>
      </w:r>
    </w:p>
    <w:p w:rsidR="32090FF6" w:rsidP="5C77D5D5" w:rsidRDefault="32090FF6" w14:paraId="4952AC76" w14:textId="2C16A7A8">
      <w:pPr>
        <w:spacing w:before="0" w:beforeAutospacing="off" w:after="200" w:afterAutospacing="off" w:line="276" w:lineRule="auto"/>
      </w:pPr>
      <w:r w:rsidRPr="4B1D7F09" w:rsidR="460B4A2A">
        <w:rPr>
          <w:rFonts w:ascii="Aptos" w:hAnsi="Aptos" w:eastAsia="Aptos" w:cs="Aptos"/>
          <w:b w:val="1"/>
          <w:bCs w:val="1"/>
          <w:noProof w:val="0"/>
          <w:sz w:val="28"/>
          <w:szCs w:val="28"/>
          <w:lang w:val="es-GT"/>
        </w:rPr>
        <w:t>Internos</w:t>
      </w:r>
    </w:p>
    <w:p w:rsidR="32090FF6" w:rsidP="5C77D5D5" w:rsidRDefault="32090FF6" w14:paraId="5F30138F" w14:textId="418140CE">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Efectos de la inflación en los costos de producción</w:t>
      </w:r>
    </w:p>
    <w:p w:rsidR="32090FF6" w:rsidP="5C77D5D5" w:rsidRDefault="32090FF6" w14:paraId="1A5C1E98" w14:textId="194EF8F3">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Uno de los efectos más directos de la inflación en los costos de producción es su impacto en el costo de los insumos. Los insumos son los materiales y recursos que se utilizan en la producción de bienes y servicios. Cuando la inflación aumenta el precio de los insumos, los costos de producción de una empresa se ven afectados directamente. Estos costos de producción aumentan en la misma medida que los precios de los insumos, lo que lleva a una disminución en la rentabilidad de la empresa.</w:t>
      </w:r>
    </w:p>
    <w:p w:rsidR="32090FF6" w:rsidP="5C77D5D5" w:rsidRDefault="32090FF6" w14:paraId="013F7DC7" w14:textId="0DF6A403">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 xml:space="preserve"> Además de aumentar los precios de los insumos, la inflación también puede afectar los costos de producción a través del aumento de los salarios. Cuando los trabajadores demandan mayores salarios para compensar la inflación, las empresas se ven obligadas a pagar más por los mismos servicios. De esta manera, la inflación lleva a un aumento en los costos de producción, lo que puede afectar la rentabilidad de la empresa.</w:t>
      </w:r>
    </w:p>
    <w:p w:rsidR="32090FF6" w:rsidP="5C77D5D5" w:rsidRDefault="32090FF6" w14:paraId="0C8DC4AA" w14:textId="241376E2">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Emisión excesiva de dinero</w:t>
      </w:r>
    </w:p>
    <w:p w:rsidR="32090FF6" w:rsidP="5C77D5D5" w:rsidRDefault="32090FF6" w14:paraId="513AEF17" w14:textId="04312F95">
      <w:pPr>
        <w:spacing w:before="0" w:beforeAutospacing="off" w:after="200" w:afterAutospacing="off" w:line="276" w:lineRule="auto"/>
      </w:pPr>
      <w:r w:rsidRPr="4B1D7F09" w:rsidR="460B4A2A">
        <w:rPr>
          <w:rFonts w:ascii="Aptos" w:hAnsi="Aptos" w:eastAsia="Aptos" w:cs="Aptos"/>
          <w:noProof w:val="0"/>
          <w:sz w:val="24"/>
          <w:szCs w:val="24"/>
          <w:lang w:val="es-GT"/>
        </w:rPr>
        <w:t>La emisión monetaria es un proceso mediante el cual se crea nueva moneda en circulación en una economía. Este proceso es llevado a cabo por el banco central de un país, que es el encargado de regular la cantidad de dinero en circulación y mantener la estabilidad de los precios.</w:t>
      </w:r>
    </w:p>
    <w:p w:rsidR="32090FF6" w:rsidP="5C77D5D5" w:rsidRDefault="32090FF6" w14:paraId="0896E08A" w14:textId="2BD0AC77">
      <w:pPr>
        <w:spacing w:before="0" w:beforeAutospacing="off" w:after="200" w:afterAutospacing="off" w:line="276" w:lineRule="auto"/>
      </w:pPr>
      <w:r w:rsidRPr="4B1D7F09" w:rsidR="460B4A2A">
        <w:rPr>
          <w:rFonts w:ascii="Aptos" w:hAnsi="Aptos" w:eastAsia="Aptos" w:cs="Aptos"/>
          <w:noProof w:val="0"/>
          <w:sz w:val="24"/>
          <w:szCs w:val="24"/>
          <w:lang w:val="es-GT"/>
        </w:rPr>
        <w:t>La emisión monetaria puede tener diferentes objetivos, como financiar el gasto público, estimular la economía o controlar la inflación. Sin embargo, también puede tener efectos negativos, como la devaluación de la moneda y el aumento de los precios.</w:t>
      </w:r>
    </w:p>
    <w:p w:rsidR="32090FF6" w:rsidP="5C77D5D5" w:rsidRDefault="32090FF6" w14:paraId="4E5AF908" w14:textId="12846B40">
      <w:pPr>
        <w:spacing w:before="0" w:beforeAutospacing="off" w:after="200" w:afterAutospacing="off" w:line="276" w:lineRule="auto"/>
      </w:pPr>
      <w:r w:rsidRPr="4B1D7F09" w:rsidR="460B4A2A">
        <w:rPr>
          <w:rFonts w:ascii="Aptos" w:hAnsi="Aptos" w:eastAsia="Aptos" w:cs="Aptos"/>
          <w:noProof w:val="0"/>
          <w:sz w:val="24"/>
          <w:szCs w:val="24"/>
          <w:lang w:val="es-GT"/>
        </w:rPr>
        <w:t>En general, la emisión monetaria se realiza a través de la compra de activos financieros por parte del banco central, como bonos del gobierno o de empresas. Al comprar estos activos, el banco central inyecta dinero en la economía, lo que aumenta la oferta de dinero y reduce los tipos de interés.</w:t>
      </w:r>
    </w:p>
    <w:p w:rsidR="32090FF6" w:rsidP="5C77D5D5" w:rsidRDefault="32090FF6" w14:paraId="7D37E275" w14:textId="5ACE58A8">
      <w:pPr>
        <w:spacing w:before="0" w:beforeAutospacing="off" w:after="200" w:afterAutospacing="off" w:line="276" w:lineRule="auto"/>
      </w:pPr>
      <w:r w:rsidRPr="4B1D7F09" w:rsidR="460B4A2A">
        <w:rPr>
          <w:rFonts w:ascii="Aptos" w:hAnsi="Aptos" w:eastAsia="Aptos" w:cs="Aptos"/>
          <w:noProof w:val="0"/>
          <w:sz w:val="24"/>
          <w:szCs w:val="24"/>
          <w:lang w:val="es-GT"/>
        </w:rPr>
        <w:t>Es importante destacar que la emisión monetaria no es la única forma en que se crea dinero en una economía. También existe el multiplicador bancario, que se produce cuando los bancos prestan dinero a sus clientes y crean nuevos depósitos bancarios. De esta forma, el dinero se crea a través del sistema bancario y no directamente por el banco central.</w:t>
      </w:r>
    </w:p>
    <w:p w:rsidR="32090FF6" w:rsidP="5C77D5D5" w:rsidRDefault="32090FF6" w14:paraId="7B6E4221" w14:textId="24C14735">
      <w:pPr>
        <w:spacing w:before="0" w:beforeAutospacing="off" w:after="200" w:afterAutospacing="off" w:line="276" w:lineRule="auto"/>
      </w:pPr>
      <w:r w:rsidRPr="4B1D7F09" w:rsidR="460B4A2A">
        <w:rPr>
          <w:rFonts w:ascii="Aptos" w:hAnsi="Aptos" w:eastAsia="Aptos" w:cs="Aptos"/>
          <w:noProof w:val="0"/>
          <w:sz w:val="24"/>
          <w:szCs w:val="24"/>
          <w:lang w:val="es-GT"/>
        </w:rPr>
        <w:t xml:space="preserve"> </w:t>
      </w:r>
    </w:p>
    <w:p w:rsidR="32090FF6" w:rsidP="5C77D5D5" w:rsidRDefault="32090FF6" w14:paraId="50FD6229" w14:textId="161E14A7">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Déficit fiscal</w:t>
      </w:r>
    </w:p>
    <w:p w:rsidR="32090FF6" w:rsidP="5C77D5D5" w:rsidRDefault="32090FF6" w14:paraId="14689C61" w14:textId="151607BC">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 xml:space="preserve">El </w:t>
      </w:r>
      <w:r w:rsidRPr="4B1D7F09" w:rsidR="460B4A2A">
        <w:rPr>
          <w:rFonts w:ascii="Aptos" w:hAnsi="Aptos" w:eastAsia="Aptos" w:cs="Aptos"/>
          <w:b w:val="1"/>
          <w:bCs w:val="1"/>
          <w:noProof w:val="0"/>
          <w:color w:val="000000" w:themeColor="text1" w:themeTint="FF" w:themeShade="FF"/>
          <w:sz w:val="24"/>
          <w:szCs w:val="24"/>
          <w:lang w:val="es-GT"/>
        </w:rPr>
        <w:t>déficit fiscal</w:t>
      </w:r>
      <w:r w:rsidRPr="4B1D7F09" w:rsidR="460B4A2A">
        <w:rPr>
          <w:rFonts w:ascii="Aptos" w:hAnsi="Aptos" w:eastAsia="Aptos" w:cs="Aptos"/>
          <w:noProof w:val="0"/>
          <w:color w:val="000000" w:themeColor="text1" w:themeTint="FF" w:themeShade="FF"/>
          <w:sz w:val="24"/>
          <w:szCs w:val="24"/>
          <w:lang w:val="es-GT"/>
        </w:rPr>
        <w:t xml:space="preserve"> es un concepto económico crucial que describe una situación en la que los gastos de una administración pública superan sus ingresos fiscales durante un periodo específico. Este fenómeno se ha vuelto especialmente relevante en tiempos de crisis económicas, donde la gestión pública del dinero se convierte en un tema de gran interés para las naciones y sus ciudadanos. Un déficit fiscal puede reflejar múltiples problemáticas económicas, como una recaudación insuficiente de impuestos o un aumento desproporcionado en el gasto público.</w:t>
      </w:r>
    </w:p>
    <w:p w:rsidR="32090FF6" w:rsidP="5C77D5D5" w:rsidRDefault="32090FF6" w14:paraId="5C6FBC9B" w14:textId="458AD313">
      <w:pPr>
        <w:spacing w:before="0" w:beforeAutospacing="off" w:after="200" w:afterAutospacing="off" w:line="276" w:lineRule="auto"/>
      </w:pPr>
      <w:r w:rsidRPr="4B1D7F09" w:rsidR="460B4A2A">
        <w:rPr>
          <w:rFonts w:ascii="Aptos" w:hAnsi="Aptos" w:eastAsia="Aptos" w:cs="Aptos"/>
          <w:noProof w:val="0"/>
          <w:sz w:val="24"/>
          <w:szCs w:val="24"/>
          <w:lang w:val="es-GT"/>
        </w:rPr>
        <w:t xml:space="preserve"> </w:t>
      </w:r>
    </w:p>
    <w:p w:rsidR="32090FF6" w:rsidP="5C77D5D5" w:rsidRDefault="32090FF6" w14:paraId="54299345" w14:textId="15C1C8E9">
      <w:pPr>
        <w:spacing w:before="0" w:beforeAutospacing="off" w:after="200" w:afterAutospacing="off" w:line="276" w:lineRule="auto"/>
      </w:pPr>
      <w:r w:rsidRPr="4B1D7F09" w:rsidR="460B4A2A">
        <w:rPr>
          <w:rFonts w:ascii="Aptos" w:hAnsi="Aptos" w:eastAsia="Aptos" w:cs="Aptos"/>
          <w:noProof w:val="0"/>
          <w:sz w:val="24"/>
          <w:szCs w:val="24"/>
          <w:lang w:val="es-GT"/>
        </w:rPr>
        <w:t xml:space="preserve"> </w:t>
      </w:r>
    </w:p>
    <w:p w:rsidR="32090FF6" w:rsidP="5C77D5D5" w:rsidRDefault="32090FF6" w14:paraId="5D2D4344" w14:textId="09C492A7">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Política monetaria expansiva</w:t>
      </w:r>
    </w:p>
    <w:p w:rsidR="32090FF6" w:rsidP="5C77D5D5" w:rsidRDefault="32090FF6" w14:paraId="1D6300F8" w14:textId="4D36B9E4">
      <w:pPr>
        <w:spacing w:before="0" w:beforeAutospacing="off" w:after="200" w:afterAutospacing="off" w:line="276" w:lineRule="auto"/>
      </w:pPr>
      <w:r w:rsidRPr="4B1D7F09" w:rsidR="460B4A2A">
        <w:rPr>
          <w:rFonts w:ascii="Aptos" w:hAnsi="Aptos" w:eastAsia="Aptos" w:cs="Aptos"/>
          <w:noProof w:val="0"/>
          <w:sz w:val="24"/>
          <w:szCs w:val="24"/>
          <w:lang w:val="es-GT"/>
        </w:rPr>
        <w:t>Una política expansiva es una política macroeconómica llevada adelante por el banco central de un país o una autoridad similar. Busca estimular el crecimiento económico o combatir el aumento de los precios inflacionarios mediante la expansión de la oferta monetaria, la reducción de las tasas de interés, el aumento del gasto público o la reducción de los impuestos.</w:t>
      </w:r>
    </w:p>
    <w:p w:rsidR="32090FF6" w:rsidP="5C77D5D5" w:rsidRDefault="32090FF6" w14:paraId="26AE99FF" w14:textId="26EEC9EE">
      <w:pPr>
        <w:spacing w:before="0" w:beforeAutospacing="off" w:after="200" w:afterAutospacing="off" w:line="276" w:lineRule="auto"/>
      </w:pPr>
      <w:r w:rsidRPr="4B1D7F09" w:rsidR="460B4A2A">
        <w:rPr>
          <w:rFonts w:ascii="Aptos" w:hAnsi="Aptos" w:eastAsia="Aptos" w:cs="Aptos"/>
          <w:noProof w:val="0"/>
          <w:sz w:val="24"/>
          <w:szCs w:val="24"/>
          <w:lang w:val="es-GT"/>
        </w:rPr>
        <w:t>Una forma de política expansiva es la política fiscal, que se traduce en reducciones de impuestos, pagos de transferencias, reembolsos y un mayor gasto público en proyectos, tales como mejoras de infraestructura.</w:t>
      </w:r>
    </w:p>
    <w:p w:rsidR="32090FF6" w:rsidP="5C77D5D5" w:rsidRDefault="32090FF6" w14:paraId="7B6C6A1E" w14:textId="0B9A1CD8">
      <w:pPr>
        <w:spacing w:before="0" w:beforeAutospacing="off" w:after="200" w:afterAutospacing="off" w:line="276" w:lineRule="auto"/>
      </w:pPr>
      <w:r w:rsidRPr="4B1D7F09" w:rsidR="460B4A2A">
        <w:rPr>
          <w:rFonts w:ascii="Aptos" w:hAnsi="Aptos" w:eastAsia="Aptos" w:cs="Aptos"/>
          <w:noProof w:val="0"/>
          <w:sz w:val="24"/>
          <w:szCs w:val="24"/>
          <w:lang w:val="es-GT"/>
        </w:rPr>
        <w:t>Otro modo es la política monetaria, que es promulgada por los bancos centrales y se produce a través de operaciones de mercado abierto, requerimiento de reservas y establecimiento de tasas de interés.</w:t>
      </w:r>
    </w:p>
    <w:p w:rsidR="32090FF6" w:rsidP="5C77D5D5" w:rsidRDefault="32090FF6" w14:paraId="66386838" w14:textId="3E556E89">
      <w:pPr>
        <w:spacing w:before="0" w:beforeAutospacing="off" w:after="200" w:afterAutospacing="off" w:line="276" w:lineRule="auto"/>
      </w:pPr>
      <w:r w:rsidRPr="4B1D7F09" w:rsidR="460B4A2A">
        <w:rPr>
          <w:rFonts w:ascii="Aptos" w:hAnsi="Aptos" w:eastAsia="Aptos" w:cs="Aptos"/>
          <w:b w:val="1"/>
          <w:bCs w:val="1"/>
          <w:noProof w:val="0"/>
          <w:sz w:val="28"/>
          <w:szCs w:val="28"/>
          <w:lang w:val="es-GT"/>
        </w:rPr>
        <w:t>Externas</w:t>
      </w:r>
    </w:p>
    <w:p w:rsidR="32090FF6" w:rsidP="5C77D5D5" w:rsidRDefault="32090FF6" w14:paraId="3C040D50" w14:textId="5A182B70">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Devaluación de la moneda nacional</w:t>
      </w:r>
    </w:p>
    <w:p w:rsidR="32090FF6" w:rsidP="5C77D5D5" w:rsidRDefault="32090FF6" w14:paraId="1BE519E4" w14:textId="6259D880">
      <w:pPr>
        <w:spacing w:before="0" w:beforeAutospacing="off" w:after="200" w:afterAutospacing="off" w:line="276" w:lineRule="auto"/>
      </w:pPr>
      <w:r w:rsidRPr="4B1D7F09" w:rsidR="460B4A2A">
        <w:rPr>
          <w:rFonts w:ascii="Aptos" w:hAnsi="Aptos" w:eastAsia="Aptos" w:cs="Aptos"/>
          <w:noProof w:val="0"/>
          <w:sz w:val="24"/>
          <w:szCs w:val="24"/>
          <w:lang w:val="es-GT"/>
        </w:rPr>
        <w:t>La devaluación de la moneda es una herramienta económica poderosa que puede tener tanto beneficios como costos significativos. Por un lado, puede mejorar la competitividad de las exportaciones y corregir desequilibrios en la balanza de pagos. Por otro lado, puede generar inflación, aumentar el costo de las importaciones y afectar la confianza en la economía.</w:t>
      </w:r>
    </w:p>
    <w:p w:rsidR="32090FF6" w:rsidP="5C77D5D5" w:rsidRDefault="32090FF6" w14:paraId="1BF4E308" w14:textId="05E123E6">
      <w:pPr>
        <w:spacing w:before="0" w:beforeAutospacing="off" w:after="200" w:afterAutospacing="off" w:line="276" w:lineRule="auto"/>
      </w:pPr>
      <w:r w:rsidRPr="4B1D7F09" w:rsidR="460B4A2A">
        <w:rPr>
          <w:rFonts w:ascii="Aptos" w:hAnsi="Aptos" w:eastAsia="Aptos" w:cs="Aptos"/>
          <w:noProof w:val="0"/>
          <w:sz w:val="24"/>
          <w:szCs w:val="24"/>
          <w:lang w:val="es-GT"/>
        </w:rPr>
        <w:t>Los ejemplos históricos muestran que la devaluación puede ser efectiva en ciertas circunstancias, pero también puede llevar a crisis económicas si no se maneja adecuadamente. Por lo tanto, es crucial que las autoridades monetarias consideren cuidadosamente los posibles impactos antes de tomar una decisión de devaluar la moneda.</w:t>
      </w:r>
    </w:p>
    <w:p w:rsidR="32090FF6" w:rsidP="5C77D5D5" w:rsidRDefault="32090FF6" w14:paraId="46C6DF27" w14:textId="075BBBED">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Conflictos internaciones o guerras</w:t>
      </w:r>
    </w:p>
    <w:p w:rsidR="32090FF6" w:rsidP="5C77D5D5" w:rsidRDefault="32090FF6" w14:paraId="48AF8BFB" w14:textId="0FCC812D">
      <w:pPr>
        <w:spacing w:before="0" w:beforeAutospacing="off" w:after="200" w:afterAutospacing="off" w:line="276" w:lineRule="auto"/>
      </w:pPr>
      <w:r w:rsidRPr="4B1D7F09" w:rsidR="460B4A2A">
        <w:rPr>
          <w:rFonts w:ascii="Aptos" w:hAnsi="Aptos" w:eastAsia="Aptos" w:cs="Aptos"/>
          <w:noProof w:val="0"/>
          <w:sz w:val="24"/>
          <w:szCs w:val="24"/>
          <w:lang w:val="es-GT"/>
        </w:rPr>
        <w:t>Las guerras comerciales son conflictos económicos entre países que se caracterizan por la imposición de aranceles y otras restricciones comerciales con el objetivo de proteger la industria nacional y favorecer a los productores locales.</w:t>
      </w:r>
    </w:p>
    <w:p w:rsidR="32090FF6" w:rsidP="5C77D5D5" w:rsidRDefault="32090FF6" w14:paraId="1EF0870C" w14:textId="34C62092">
      <w:pPr>
        <w:spacing w:before="0" w:beforeAutospacing="off" w:after="200" w:afterAutospacing="off" w:line="276" w:lineRule="auto"/>
      </w:pPr>
      <w:r w:rsidRPr="4B1D7F09" w:rsidR="460B4A2A">
        <w:rPr>
          <w:rFonts w:ascii="Aptos" w:hAnsi="Aptos" w:eastAsia="Aptos" w:cs="Aptos"/>
          <w:noProof w:val="0"/>
          <w:sz w:val="24"/>
          <w:szCs w:val="24"/>
          <w:lang w:val="es-GT"/>
        </w:rPr>
        <w:t>Estas disputas pueden surgir por diversas razones, como diferencias en normativas laborales, medioambientales o de propiedad intelectual, competencia desleal, desequilibrios comerciales o políticas proteccionistas.</w:t>
      </w:r>
    </w:p>
    <w:p w:rsidR="32090FF6" w:rsidP="5C77D5D5" w:rsidRDefault="32090FF6" w14:paraId="55117C3E" w14:textId="07F674C9">
      <w:pPr>
        <w:spacing w:before="0" w:beforeAutospacing="off" w:after="200" w:afterAutospacing="off" w:line="276" w:lineRule="auto"/>
      </w:pPr>
      <w:r w:rsidRPr="4B1D7F09" w:rsidR="460B4A2A">
        <w:rPr>
          <w:rFonts w:ascii="Aptos" w:hAnsi="Aptos" w:eastAsia="Aptos" w:cs="Aptos"/>
          <w:noProof w:val="0"/>
          <w:sz w:val="24"/>
          <w:szCs w:val="24"/>
          <w:lang w:val="es-GT"/>
        </w:rPr>
        <w:t>Las guerras comerciales pueden tener un impacto significativo en la economía global, ya que generan inestabilidad en los mercados financieros, aumentan la incertidumbre para los inversores y afectan el crecimiento económico de los países involucrados y de sus socios comerciales.</w:t>
      </w:r>
    </w:p>
    <w:p w:rsidR="32090FF6" w:rsidP="5C77D5D5" w:rsidRDefault="32090FF6" w14:paraId="1A578BB7" w14:textId="05BEE31B">
      <w:pPr>
        <w:spacing w:before="0" w:beforeAutospacing="off" w:after="200" w:afterAutospacing="off" w:line="276" w:lineRule="auto"/>
      </w:pPr>
      <w:r w:rsidRPr="4B1D7F09" w:rsidR="460B4A2A">
        <w:rPr>
          <w:rFonts w:ascii="Aptos" w:hAnsi="Aptos" w:eastAsia="Aptos" w:cs="Aptos"/>
          <w:noProof w:val="0"/>
          <w:sz w:val="24"/>
          <w:szCs w:val="24"/>
          <w:lang w:val="es-GT"/>
        </w:rPr>
        <w:t>Al imponer aranceles y barreras comerciales, los países en conflicto encarecen los productos importados, lo que puede llevar a una disminución del comercio internacional, una reducción de la oferta de bienes y servicios y un aumento de los precios para los consumidores.</w:t>
      </w:r>
    </w:p>
    <w:p w:rsidR="32090FF6" w:rsidP="5C77D5D5" w:rsidRDefault="32090FF6" w14:paraId="13ED82BD" w14:textId="29C8AE50">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Fluctuación en los precios del petróleo</w:t>
      </w:r>
    </w:p>
    <w:p w:rsidR="32090FF6" w:rsidP="5C77D5D5" w:rsidRDefault="32090FF6" w14:paraId="44615858" w14:textId="3E66A80A">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hay varias razones por las cuales los precios del petróleo tienen un efecto en la inflación. Una de las razones principales es que el petróleo es un factor de producción clave. Muchas empresas dependen del petróleo para producir sus productos y servicios. Cuando el precio del petróleo sube, los costos de producción también aumentan y las empresas tienen que aumentar los precios de sus productos y servicios para compensar. Este aumento en los precios se refleja en la inflación. Otra razón es que el petróleo es un bien de consumo común. Todo el mundo necesita usar productos que dependen del petróleo, como gasolina para los automóviles o la calefacción para los hogares. Cuando los precios del petróleo suben, los consumidores tienen que gastar más dinero en estos productos, lo que significa que tienen menos dinero disponible para gastar en otros productos y servicios. Esto puede llevar a una disminución en la demanda de otros bienes y servicios, lo que afecta el crecimiento económico.</w:t>
      </w:r>
    </w:p>
    <w:p w:rsidR="32090FF6" w:rsidP="5C77D5D5" w:rsidRDefault="32090FF6" w14:paraId="3DAA7D2C" w14:textId="521ABD48">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Sanciones económicas internacionales</w:t>
      </w:r>
    </w:p>
    <w:p w:rsidR="32090FF6" w:rsidP="5C77D5D5" w:rsidRDefault="32090FF6" w14:paraId="366B5549" w14:textId="2DD3504A">
      <w:pPr>
        <w:spacing w:before="0" w:beforeAutospacing="off" w:after="200" w:afterAutospacing="off" w:line="276" w:lineRule="auto"/>
      </w:pPr>
      <w:r w:rsidRPr="4B1D7F09" w:rsidR="460B4A2A">
        <w:rPr>
          <w:rFonts w:ascii="Aptos" w:hAnsi="Aptos" w:eastAsia="Aptos" w:cs="Aptos"/>
          <w:noProof w:val="0"/>
          <w:sz w:val="24"/>
          <w:szCs w:val="24"/>
          <w:lang w:val="es-GT"/>
        </w:rPr>
        <w:t>las sanciones económicas son medidas impuestas por un grupo de países o una organización internacional para restringir el comercio y las transacciones financieras con un país en particular. Estas sanciones se utilizan como una herramienta política para persuadir a un gobierno para que cambie su comportamiento en temas específicos, como derechos humanos, democracia o seguridad internacional.</w:t>
      </w:r>
    </w:p>
    <w:p w:rsidR="32090FF6" w:rsidP="5C77D5D5" w:rsidRDefault="32090FF6" w14:paraId="4D1B78C5" w14:textId="5BAF8387">
      <w:pPr>
        <w:spacing w:before="0" w:beforeAutospacing="off" w:after="200" w:afterAutospacing="off" w:line="276" w:lineRule="auto"/>
      </w:pPr>
      <w:r w:rsidRPr="4B1D7F09" w:rsidR="460B4A2A">
        <w:rPr>
          <w:rFonts w:ascii="Aptos" w:hAnsi="Aptos" w:eastAsia="Aptos" w:cs="Aptos"/>
          <w:noProof w:val="0"/>
          <w:sz w:val="24"/>
          <w:szCs w:val="24"/>
          <w:lang w:val="es-GT"/>
        </w:rPr>
        <w:t>El impacto de las sanciones económicas puede variar según la duración, el alcance y la intensidad de las mismas. En general, las sanciones económicas pueden tener un impacto negativo en la economía del país sancionado y, en algunos casos, en la economía global.</w:t>
      </w:r>
    </w:p>
    <w:p w:rsidR="32090FF6" w:rsidP="5C77D5D5" w:rsidRDefault="32090FF6" w14:paraId="4AFCE797" w14:textId="45EE3977">
      <w:pPr>
        <w:spacing w:before="0" w:beforeAutospacing="off" w:after="200" w:afterAutospacing="off" w:line="276" w:lineRule="auto"/>
      </w:pPr>
      <w:r w:rsidRPr="4B1D7F09" w:rsidR="460B4A2A">
        <w:rPr>
          <w:rFonts w:ascii="Aptos" w:hAnsi="Aptos" w:eastAsia="Aptos" w:cs="Aptos"/>
          <w:noProof w:val="0"/>
          <w:sz w:val="24"/>
          <w:szCs w:val="24"/>
          <w:lang w:val="es-GT"/>
        </w:rPr>
        <w:t xml:space="preserve"> </w:t>
      </w:r>
    </w:p>
    <w:p w:rsidR="32090FF6" w:rsidP="5C77D5D5" w:rsidRDefault="32090FF6" w14:paraId="40F2D435" w14:textId="54849B86">
      <w:pPr>
        <w:spacing w:before="0" w:beforeAutospacing="off" w:after="200" w:afterAutospacing="off" w:line="276" w:lineRule="auto"/>
      </w:pPr>
      <w:r w:rsidRPr="4B1D7F09" w:rsidR="460B4A2A">
        <w:rPr>
          <w:rFonts w:ascii="Aptos" w:hAnsi="Aptos" w:eastAsia="Aptos" w:cs="Aptos"/>
          <w:noProof w:val="0"/>
          <w:sz w:val="24"/>
          <w:szCs w:val="24"/>
          <w:lang w:val="es-GT"/>
        </w:rPr>
        <w:t>Las sanciones económicas pueden afectar la balanza comercial del país sancionado, ya que se reducen las exportaciones e importaciones. Por lo tanto, el país sancionado puede tener una menor capacidad para generar ingresos y satisfacer sus necesidades internas.</w:t>
      </w:r>
    </w:p>
    <w:p w:rsidR="32090FF6" w:rsidP="5C77D5D5" w:rsidRDefault="32090FF6" w14:paraId="644602C1" w14:textId="24BAFAD7">
      <w:pPr>
        <w:spacing w:before="0" w:beforeAutospacing="off" w:after="200" w:afterAutospacing="off" w:line="276" w:lineRule="auto"/>
      </w:pPr>
      <w:r w:rsidRPr="4B1D7F09" w:rsidR="460B4A2A">
        <w:rPr>
          <w:rFonts w:ascii="Aptos" w:hAnsi="Aptos" w:eastAsia="Aptos" w:cs="Aptos"/>
          <w:b w:val="1"/>
          <w:bCs w:val="1"/>
          <w:noProof w:val="0"/>
          <w:sz w:val="24"/>
          <w:szCs w:val="24"/>
          <w:lang w:val="es-GT"/>
        </w:rPr>
        <w:t>Cambio climático o desastres naturales</w:t>
      </w:r>
    </w:p>
    <w:p w:rsidR="32090FF6" w:rsidP="5C77D5D5" w:rsidRDefault="32090FF6" w14:paraId="2D8F0F7E" w14:textId="34ADEF99">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 xml:space="preserve">Hoy en día el riesgo del cambio climático es una tendencia a largo plazo y </w:t>
      </w:r>
      <w:r w:rsidRPr="4B1D7F09" w:rsidR="460B4A2A">
        <w:rPr>
          <w:rFonts w:ascii="Aptos" w:hAnsi="Aptos" w:eastAsia="Aptos" w:cs="Aptos"/>
          <w:noProof w:val="0"/>
          <w:sz w:val="24"/>
          <w:szCs w:val="24"/>
          <w:lang w:val="es-GT"/>
        </w:rPr>
        <w:t>sin retorno, el cual genera un claro impacto sobre las condiciones macroeconómicas globales, incluida la actual inflación.</w:t>
      </w:r>
    </w:p>
    <w:p w:rsidR="32090FF6" w:rsidP="5C77D5D5" w:rsidRDefault="32090FF6" w14:paraId="5B129725" w14:textId="2F76AB94">
      <w:pPr>
        <w:spacing w:before="0" w:beforeAutospacing="off" w:after="200" w:afterAutospacing="off" w:line="276" w:lineRule="auto"/>
      </w:pPr>
      <w:r w:rsidRPr="4B1D7F09" w:rsidR="460B4A2A">
        <w:rPr>
          <w:rFonts w:ascii="Aptos" w:hAnsi="Aptos" w:eastAsia="Aptos" w:cs="Aptos"/>
          <w:noProof w:val="0"/>
          <w:color w:val="000000" w:themeColor="text1" w:themeTint="FF" w:themeShade="FF"/>
          <w:sz w:val="24"/>
          <w:szCs w:val="24"/>
          <w:lang w:val="es-GT"/>
        </w:rPr>
        <w:t xml:space="preserve">Constantemente recibimos señales de alerta y pruebas que relacionan al cambio climático con la inflación, produciéndose </w:t>
      </w:r>
      <w:r w:rsidRPr="4B1D7F09" w:rsidR="460B4A2A">
        <w:rPr>
          <w:rFonts w:ascii="Aptos" w:hAnsi="Aptos" w:eastAsia="Aptos" w:cs="Aptos"/>
          <w:b w:val="1"/>
          <w:bCs w:val="1"/>
          <w:noProof w:val="0"/>
          <w:color w:val="000000" w:themeColor="text1" w:themeTint="FF" w:themeShade="FF"/>
          <w:sz w:val="24"/>
          <w:szCs w:val="24"/>
          <w:lang w:val="es-GT"/>
        </w:rPr>
        <w:t>desequilibrios económicos</w:t>
      </w:r>
      <w:r w:rsidRPr="4B1D7F09" w:rsidR="460B4A2A">
        <w:rPr>
          <w:rFonts w:ascii="Aptos" w:hAnsi="Aptos" w:eastAsia="Aptos" w:cs="Aptos"/>
          <w:noProof w:val="0"/>
          <w:color w:val="000000" w:themeColor="text1" w:themeTint="FF" w:themeShade="FF"/>
          <w:sz w:val="24"/>
          <w:szCs w:val="24"/>
          <w:lang w:val="es-GT"/>
        </w:rPr>
        <w:t xml:space="preserve"> por efecto de eventos extremos como altas temperaturas, heladas, graves inundaciones o sequías que ameritan </w:t>
      </w:r>
      <w:r w:rsidRPr="4B1D7F09" w:rsidR="460B4A2A">
        <w:rPr>
          <w:rFonts w:ascii="Aptos" w:hAnsi="Aptos" w:eastAsia="Aptos" w:cs="Aptos"/>
          <w:b w:val="1"/>
          <w:bCs w:val="1"/>
          <w:noProof w:val="0"/>
          <w:color w:val="000000" w:themeColor="text1" w:themeTint="FF" w:themeShade="FF"/>
          <w:sz w:val="24"/>
          <w:szCs w:val="24"/>
          <w:lang w:val="es-GT"/>
        </w:rPr>
        <w:t>cuantiosas inversiones en recuperación</w:t>
      </w:r>
      <w:r w:rsidRPr="4B1D7F09" w:rsidR="460B4A2A">
        <w:rPr>
          <w:rFonts w:ascii="Aptos" w:hAnsi="Aptos" w:eastAsia="Aptos" w:cs="Aptos"/>
          <w:noProof w:val="0"/>
          <w:color w:val="000000" w:themeColor="text1" w:themeTint="FF" w:themeShade="FF"/>
          <w:sz w:val="24"/>
          <w:szCs w:val="24"/>
          <w:lang w:val="es-GT"/>
        </w:rPr>
        <w:t>, lo que conduce a un rebrote inflacionario.</w:t>
      </w:r>
    </w:p>
    <w:p w:rsidR="32090FF6" w:rsidP="4B1D7F09" w:rsidRDefault="32090FF6" w14:paraId="7871AA86" w14:textId="0B27E899">
      <w:pPr>
        <w:spacing w:before="0" w:beforeAutospacing="off" w:after="200" w:afterAutospacing="off" w:line="276" w:lineRule="auto"/>
        <w:rPr>
          <w:rFonts w:ascii="Aptos" w:hAnsi="Aptos" w:eastAsia="Aptos" w:cs="Aptos"/>
          <w:noProof w:val="0"/>
          <w:sz w:val="24"/>
          <w:szCs w:val="24"/>
          <w:lang w:val="es-GT"/>
        </w:rPr>
      </w:pPr>
    </w:p>
    <w:p w:rsidR="32090FF6" w:rsidP="4B1D7F09" w:rsidRDefault="32090FF6" w14:paraId="63FF252D" w14:textId="60657CC0">
      <w:pPr>
        <w:spacing w:before="0" w:beforeAutospacing="off" w:after="160" w:afterAutospacing="off" w:line="257" w:lineRule="auto"/>
        <w:jc w:val="both"/>
      </w:pPr>
      <w:r w:rsidRPr="4B1D7F09" w:rsidR="06FB1026">
        <w:rPr>
          <w:rFonts w:ascii="Calibri" w:hAnsi="Calibri" w:eastAsia="Calibri" w:cs="Calibri"/>
          <w:b w:val="1"/>
          <w:bCs w:val="1"/>
          <w:noProof w:val="0"/>
          <w:sz w:val="28"/>
          <w:szCs w:val="28"/>
          <w:lang w:val="es-GT"/>
        </w:rPr>
        <w:t xml:space="preserve">El </w:t>
      </w:r>
      <w:r w:rsidRPr="4B1D7F09" w:rsidR="06FB1026">
        <w:rPr>
          <w:rFonts w:ascii="Bookman Old Style" w:hAnsi="Bookman Old Style" w:eastAsia="Bookman Old Style" w:cs="Bookman Old Style"/>
          <w:b w:val="1"/>
          <w:bCs w:val="1"/>
          <w:noProof w:val="0"/>
          <w:sz w:val="28"/>
          <w:szCs w:val="28"/>
          <w:lang w:val="es-GT"/>
        </w:rPr>
        <w:t>Daño Que Realiza La Inflación</w:t>
      </w:r>
    </w:p>
    <w:p w:rsidR="32090FF6" w:rsidP="4B1D7F09" w:rsidRDefault="32090FF6" w14:paraId="4725324C" w14:textId="65AB9F31">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La inflación es uno de los fenómenos económicos más complejos y, al mismo tiempo, más cotidianos en la vida de las personas. Aunque muchas veces es tratada como un simple aumento de precios, sus consecuencias van mucho más allá de pagar más por un producto. La inflación afecta el comportamiento de los consumidores, las decisiones de inversión, los niveles de pobreza, la estabilidad de los mercados financieros e incluso la gobernabilidad de un país. Por eso, entender los </w:t>
      </w:r>
      <w:r w:rsidRPr="4B1D7F09" w:rsidR="06FB1026">
        <w:rPr>
          <w:rFonts w:ascii="Bookman Old Style" w:hAnsi="Bookman Old Style" w:eastAsia="Bookman Old Style" w:cs="Bookman Old Style"/>
          <w:b w:val="1"/>
          <w:bCs w:val="1"/>
          <w:noProof w:val="0"/>
          <w:sz w:val="22"/>
          <w:szCs w:val="22"/>
          <w:lang w:val="es-GT"/>
        </w:rPr>
        <w:t>daños que puede causar la inflación</w:t>
      </w:r>
      <w:r w:rsidRPr="4B1D7F09" w:rsidR="06FB1026">
        <w:rPr>
          <w:rFonts w:ascii="Bookman Old Style" w:hAnsi="Bookman Old Style" w:eastAsia="Bookman Old Style" w:cs="Bookman Old Style"/>
          <w:noProof w:val="0"/>
          <w:sz w:val="22"/>
          <w:szCs w:val="22"/>
          <w:lang w:val="es-GT"/>
        </w:rPr>
        <w:t>, tanto a nivel microeconómico como macroeconómico, es fundamental para poder evaluar su impacto real en una economía.</w:t>
      </w:r>
    </w:p>
    <w:p w:rsidR="32090FF6" w:rsidP="4B1D7F09" w:rsidRDefault="32090FF6" w14:paraId="3D194370" w14:textId="2AA0E074">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 </w:t>
      </w:r>
    </w:p>
    <w:p w:rsidR="32090FF6" w:rsidP="4B1D7F09" w:rsidRDefault="32090FF6" w14:paraId="524DB231" w14:textId="4B1A6C9C">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¿Qué es la inflación?</w:t>
      </w:r>
    </w:p>
    <w:p w:rsidR="32090FF6" w:rsidP="4B1D7F09" w:rsidRDefault="32090FF6" w14:paraId="22BB10C5" w14:textId="6C69CB04">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La inflación se define como el aumento sostenido y generalizado del nivel de precios de bienes y servicios en una economía durante un periodo de tiempo. Cuando hay inflación, cada unidad monetaria compra menos bienes y servicios que antes, es decir, se pierde poder adquisitivo. Aunque un cierto nivel de inflación es normal (e incluso deseado) en economías modernas, cuando supera ciertos límites o se vuelve inestable, puede generar consecuencias graves.</w:t>
      </w:r>
    </w:p>
    <w:p w:rsidR="32090FF6" w:rsidP="4B1D7F09" w:rsidRDefault="32090FF6" w14:paraId="505CD802" w14:textId="1381F20C">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 </w:t>
      </w:r>
    </w:p>
    <w:p w:rsidR="32090FF6" w:rsidP="4B1D7F09" w:rsidRDefault="32090FF6" w14:paraId="2CC2FEFF" w14:textId="0C8F3F2C">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Daños que causa la inflación</w:t>
      </w:r>
    </w:p>
    <w:p w:rsidR="32090FF6" w:rsidP="4B1D7F09" w:rsidRDefault="32090FF6" w14:paraId="6EF98138" w14:textId="7421AEA3">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1. Pérdida del poder adquisitivo</w:t>
      </w:r>
    </w:p>
    <w:p w:rsidR="32090FF6" w:rsidP="4B1D7F09" w:rsidRDefault="32090FF6" w14:paraId="7DCDA719" w14:textId="7941E791">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El efecto más directo y evidente de la inflación es que las personas pueden comprar menos con el mismo dinero. Esto golpea con más fuerza a quienes tienen ingresos fijos o bajos, como trabajadores asalariados, pensionados o personas en situación de pobreza. A medida que los precios suben, su nivel de vida disminuye porque no pueden mantener el mismo consumo.</w:t>
      </w:r>
    </w:p>
    <w:p w:rsidR="32090FF6" w:rsidP="4B1D7F09" w:rsidRDefault="32090FF6" w14:paraId="529A2CBD" w14:textId="6B94F6D6">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Por ejemplo, si una familia destinaba Q1,000 al mes en alimentos y, debido a la inflación, los mismos productos ahora cuestan Q1,200, esa familia tendrá que reducir su consumo, endeudarse o dejar de cubrir otras necesidades como salud o educación.</w:t>
      </w:r>
    </w:p>
    <w:p w:rsidR="32090FF6" w:rsidP="4B1D7F09" w:rsidRDefault="32090FF6" w14:paraId="792B32AB" w14:textId="76E29F20">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2. Aumento de la desigualdad</w:t>
      </w:r>
    </w:p>
    <w:p w:rsidR="32090FF6" w:rsidP="4B1D7F09" w:rsidRDefault="32090FF6" w14:paraId="5EE6F4A2" w14:textId="107535EF">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La inflación no afecta a todos por igual. Las personas con acceso a activos que suben de valor con la inflación (como bienes raíces, acciones o divisas extranjeras) pueden protegerse o incluso beneficiarse. En cambio, quienes solo dependen de su salario o tienen sus ahorros en efectivo, sufren más. Esto genera un aumento en la desigualdad social, ya que los sectores más pobres ven disminuidos sus ingresos reales mientras que los sectores con más recursos pueden adaptarse mejor.</w:t>
      </w:r>
    </w:p>
    <w:p w:rsidR="32090FF6" w:rsidP="4B1D7F09" w:rsidRDefault="32090FF6" w14:paraId="1354E044" w14:textId="004C5E55">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 </w:t>
      </w:r>
    </w:p>
    <w:p w:rsidR="32090FF6" w:rsidP="4B1D7F09" w:rsidRDefault="32090FF6" w14:paraId="450AF6E2" w14:textId="6E31CA05">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3. Dificultad para planificar a largo plazo</w:t>
      </w:r>
    </w:p>
    <w:p w:rsidR="32090FF6" w:rsidP="4B1D7F09" w:rsidRDefault="32090FF6" w14:paraId="37BF1BCF" w14:textId="38E9AAEF">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Cuando los precios cambian constantemente, se hace difícil para las empresas y las familias tomar decisiones a futuro. Las empresas no saben cuánto costarán sus insumos, si les conviene invertir o si podrán vender sus productos a precios competitivos. Por otro lado, los consumidores evitan ahorrar porque sienten que su dinero se va a desvalorizar. Esto afecta negativamente la inversión y el crecimiento económico.</w:t>
      </w:r>
    </w:p>
    <w:p w:rsidR="32090FF6" w:rsidP="4B1D7F09" w:rsidRDefault="32090FF6" w14:paraId="33FE6CD5" w14:textId="6EBBA0E8">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4. Impacto negativo en el ahorro y la inversión</w:t>
      </w:r>
    </w:p>
    <w:p w:rsidR="32090FF6" w:rsidP="4B1D7F09" w:rsidRDefault="32090FF6" w14:paraId="58F4F009" w14:textId="4758CD52">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La inflación desincentiva el ahorro porque el dinero pierde valor con el tiempo. Cuando las tasas de interés que pagan los bancos no logran superar el nivel de inflación, los ahorros pierden su poder de compra. Esto también afecta a las pensiones, seguros de vida y otros instrumentos financieros. A la vez, la inversión se ve afectada porque la incertidumbre hace que los empresarios prefieran no arriesgar su capital.</w:t>
      </w:r>
    </w:p>
    <w:p w:rsidR="32090FF6" w:rsidP="4B1D7F09" w:rsidRDefault="32090FF6" w14:paraId="6B1B17B3" w14:textId="64165E46">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5. Distorsiones en el sistema de precios</w:t>
      </w:r>
    </w:p>
    <w:p w:rsidR="32090FF6" w:rsidP="4B1D7F09" w:rsidRDefault="32090FF6" w14:paraId="48E2DC85" w14:textId="4BA722B3">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El sistema de precios funciona como una señal para que los agentes económicos tomen decisiones: qué producir, cuánto ofrecer, qué consumir. La inflación distorsiona esas señales. Por ejemplo, si un producto sube de precio, no se sabe si es porque hay más demanda o porque toda la economía está inflacionada. Esto puede llevar a malas decisiones de producción o consumo.</w:t>
      </w:r>
    </w:p>
    <w:p w:rsidR="32090FF6" w:rsidP="4B1D7F09" w:rsidRDefault="32090FF6" w14:paraId="50DBFC9C" w14:textId="504DB52D">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6. Efectos fiscales y monetarios</w:t>
      </w:r>
    </w:p>
    <w:p w:rsidR="32090FF6" w:rsidP="4B1D7F09" w:rsidRDefault="32090FF6" w14:paraId="3AD7FA1B" w14:textId="1081506A">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En algunos casos, los gobiernos se benefician temporalmente de la inflación a través de lo que se llama “impuesto inflacionario”. Como los precios suben, también aumentan los ingresos fiscales, pero esto no es sostenible. A la larga, los gastos públicos también suben y se pierde control del presupuesto. Además, si el gobierno imprime más dinero para financiarse, solo alimenta más la inflación, generando un círculo vicioso.</w:t>
      </w:r>
    </w:p>
    <w:p w:rsidR="32090FF6" w:rsidP="4B1D7F09" w:rsidRDefault="32090FF6" w14:paraId="76C5CBAA" w14:textId="4FCA71B6">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7. Daño a la confianza y la estabilidad</w:t>
      </w:r>
    </w:p>
    <w:p w:rsidR="32090FF6" w:rsidP="4B1D7F09" w:rsidRDefault="32090FF6" w14:paraId="3C6EC20A" w14:textId="677CB81E">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Una inflación descontrolada puede provocar una </w:t>
      </w:r>
      <w:r w:rsidRPr="4B1D7F09" w:rsidR="06FB1026">
        <w:rPr>
          <w:rFonts w:ascii="Bookman Old Style" w:hAnsi="Bookman Old Style" w:eastAsia="Bookman Old Style" w:cs="Bookman Old Style"/>
          <w:b w:val="1"/>
          <w:bCs w:val="1"/>
          <w:noProof w:val="0"/>
          <w:sz w:val="22"/>
          <w:szCs w:val="22"/>
          <w:lang w:val="es-GT"/>
        </w:rPr>
        <w:t>crisis de confianza</w:t>
      </w:r>
      <w:r w:rsidRPr="4B1D7F09" w:rsidR="06FB1026">
        <w:rPr>
          <w:rFonts w:ascii="Bookman Old Style" w:hAnsi="Bookman Old Style" w:eastAsia="Bookman Old Style" w:cs="Bookman Old Style"/>
          <w:noProof w:val="0"/>
          <w:sz w:val="22"/>
          <w:szCs w:val="22"/>
          <w:lang w:val="es-GT"/>
        </w:rPr>
        <w:t xml:space="preserve"> en la economía. Los ciudadanos ya no confían en la moneda, prefieren cambiarla por dólares u otras divisas, lo que puede llevar a una fuga de capitales. Si esta situación empeora, puede surgir la temida </w:t>
      </w:r>
      <w:r w:rsidRPr="4B1D7F09" w:rsidR="06FB1026">
        <w:rPr>
          <w:rFonts w:ascii="Bookman Old Style" w:hAnsi="Bookman Old Style" w:eastAsia="Bookman Old Style" w:cs="Bookman Old Style"/>
          <w:b w:val="1"/>
          <w:bCs w:val="1"/>
          <w:noProof w:val="0"/>
          <w:sz w:val="22"/>
          <w:szCs w:val="22"/>
          <w:lang w:val="es-GT"/>
        </w:rPr>
        <w:t>hiperinflación</w:t>
      </w:r>
      <w:r w:rsidRPr="4B1D7F09" w:rsidR="06FB1026">
        <w:rPr>
          <w:rFonts w:ascii="Bookman Old Style" w:hAnsi="Bookman Old Style" w:eastAsia="Bookman Old Style" w:cs="Bookman Old Style"/>
          <w:noProof w:val="0"/>
          <w:sz w:val="22"/>
          <w:szCs w:val="22"/>
          <w:lang w:val="es-GT"/>
        </w:rPr>
        <w:t>, donde los precios suben cada día, el dinero pierde su valor completamente y la economía entra en caos.</w:t>
      </w:r>
    </w:p>
    <w:p w:rsidR="32090FF6" w:rsidP="4B1D7F09" w:rsidRDefault="32090FF6" w14:paraId="35CBAD04" w14:textId="1500AC64">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 </w:t>
      </w:r>
    </w:p>
    <w:p w:rsidR="32090FF6" w:rsidP="4B1D7F09" w:rsidRDefault="32090FF6" w14:paraId="62039A1A" w14:textId="25FAC62E">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Ejemplos históricos de inflación severa</w:t>
      </w:r>
    </w:p>
    <w:p w:rsidR="32090FF6" w:rsidP="4B1D7F09" w:rsidRDefault="32090FF6" w14:paraId="2632E9F5" w14:textId="79D1FDA6">
      <w:pPr>
        <w:pStyle w:val="ListParagraph"/>
        <w:numPr>
          <w:ilvl w:val="0"/>
          <w:numId w:val="14"/>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b w:val="1"/>
          <w:bCs w:val="1"/>
          <w:noProof w:val="0"/>
          <w:sz w:val="22"/>
          <w:szCs w:val="22"/>
          <w:lang w:val="es-GT"/>
        </w:rPr>
        <w:t>Venezuela</w:t>
      </w:r>
      <w:r w:rsidRPr="4B1D7F09" w:rsidR="06FB1026">
        <w:rPr>
          <w:rFonts w:ascii="Bookman Old Style" w:hAnsi="Bookman Old Style" w:eastAsia="Bookman Old Style" w:cs="Bookman Old Style"/>
          <w:noProof w:val="0"/>
          <w:sz w:val="22"/>
          <w:szCs w:val="22"/>
          <w:lang w:val="es-GT"/>
        </w:rPr>
        <w:t>: En los últimos años, el país ha sufrido hiperinflación, con aumentos de precios de más del 1,000,000% en un solo año. Esto llevó al colapso del sistema económico, escasez de productos básicos y migración masiva.</w:t>
      </w:r>
    </w:p>
    <w:p w:rsidR="32090FF6" w:rsidP="4B1D7F09" w:rsidRDefault="32090FF6" w14:paraId="1AB0FEFC" w14:textId="7ED2A0CE">
      <w:pPr>
        <w:pStyle w:val="ListParagraph"/>
        <w:numPr>
          <w:ilvl w:val="0"/>
          <w:numId w:val="14"/>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b w:val="1"/>
          <w:bCs w:val="1"/>
          <w:noProof w:val="0"/>
          <w:sz w:val="22"/>
          <w:szCs w:val="22"/>
          <w:lang w:val="es-GT"/>
        </w:rPr>
        <w:t>Zimbabue</w:t>
      </w:r>
      <w:r w:rsidRPr="4B1D7F09" w:rsidR="06FB1026">
        <w:rPr>
          <w:rFonts w:ascii="Bookman Old Style" w:hAnsi="Bookman Old Style" w:eastAsia="Bookman Old Style" w:cs="Bookman Old Style"/>
          <w:noProof w:val="0"/>
          <w:sz w:val="22"/>
          <w:szCs w:val="22"/>
          <w:lang w:val="es-GT"/>
        </w:rPr>
        <w:t>: A principios de los 2000, la inflación alcanzó niveles tan altos que el gobierno imprimió billetes de 100 billones de dólares zimbabuenses, completamente inútiles.</w:t>
      </w:r>
    </w:p>
    <w:p w:rsidR="32090FF6" w:rsidP="4B1D7F09" w:rsidRDefault="32090FF6" w14:paraId="23B0C875" w14:textId="58868217">
      <w:pPr>
        <w:pStyle w:val="ListParagraph"/>
        <w:numPr>
          <w:ilvl w:val="0"/>
          <w:numId w:val="14"/>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b w:val="1"/>
          <w:bCs w:val="1"/>
          <w:noProof w:val="0"/>
          <w:sz w:val="22"/>
          <w:szCs w:val="22"/>
          <w:lang w:val="es-GT"/>
        </w:rPr>
        <w:t>Alemania (1923)</w:t>
      </w:r>
      <w:r w:rsidRPr="4B1D7F09" w:rsidR="06FB1026">
        <w:rPr>
          <w:rFonts w:ascii="Bookman Old Style" w:hAnsi="Bookman Old Style" w:eastAsia="Bookman Old Style" w:cs="Bookman Old Style"/>
          <w:noProof w:val="0"/>
          <w:sz w:val="22"/>
          <w:szCs w:val="22"/>
          <w:lang w:val="es-GT"/>
        </w:rPr>
        <w:t>: Después de la Primera Guerra Mundial, la inflación llegó a tal punto que los billetes perdían valor en horas y la gente usaba el dinero como papel higiénico o combustible.</w:t>
      </w:r>
    </w:p>
    <w:p w:rsidR="32090FF6" w:rsidP="4B1D7F09" w:rsidRDefault="32090FF6" w14:paraId="5879D3AC" w14:textId="52BC414F">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Estos casos muestran que </w:t>
      </w:r>
      <w:r w:rsidRPr="4B1D7F09" w:rsidR="06FB1026">
        <w:rPr>
          <w:rFonts w:ascii="Bookman Old Style" w:hAnsi="Bookman Old Style" w:eastAsia="Bookman Old Style" w:cs="Bookman Old Style"/>
          <w:b w:val="1"/>
          <w:bCs w:val="1"/>
          <w:noProof w:val="0"/>
          <w:sz w:val="22"/>
          <w:szCs w:val="22"/>
          <w:lang w:val="es-GT"/>
        </w:rPr>
        <w:t>la inflación puede destruir la economía de un país</w:t>
      </w:r>
      <w:r w:rsidRPr="4B1D7F09" w:rsidR="06FB1026">
        <w:rPr>
          <w:rFonts w:ascii="Bookman Old Style" w:hAnsi="Bookman Old Style" w:eastAsia="Bookman Old Style" w:cs="Bookman Old Style"/>
          <w:noProof w:val="0"/>
          <w:sz w:val="22"/>
          <w:szCs w:val="22"/>
          <w:lang w:val="es-GT"/>
        </w:rPr>
        <w:t>, afectar la paz social y provocar graves crisis humanitarias.</w:t>
      </w:r>
    </w:p>
    <w:p w:rsidR="32090FF6" w:rsidP="4B1D7F09" w:rsidRDefault="32090FF6" w14:paraId="46607565" w14:textId="20E9B8B0">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 xml:space="preserve"> </w:t>
      </w:r>
    </w:p>
    <w:p w:rsidR="32090FF6" w:rsidP="4B1D7F09" w:rsidRDefault="32090FF6" w14:paraId="3EDFC477" w14:textId="1EC8CE27">
      <w:pPr>
        <w:spacing w:before="0" w:beforeAutospacing="off" w:after="160" w:afterAutospacing="off" w:line="257" w:lineRule="auto"/>
        <w:jc w:val="both"/>
      </w:pPr>
      <w:r w:rsidRPr="4B1D7F09" w:rsidR="06FB1026">
        <w:rPr>
          <w:rFonts w:ascii="Bookman Old Style" w:hAnsi="Bookman Old Style" w:eastAsia="Bookman Old Style" w:cs="Bookman Old Style"/>
          <w:b w:val="1"/>
          <w:bCs w:val="1"/>
          <w:noProof w:val="0"/>
          <w:sz w:val="22"/>
          <w:szCs w:val="22"/>
          <w:lang w:val="es-GT"/>
        </w:rPr>
        <w:t>¿Cuándo la inflación es peligrosa?</w:t>
      </w:r>
    </w:p>
    <w:p w:rsidR="32090FF6" w:rsidP="4B1D7F09" w:rsidRDefault="32090FF6" w14:paraId="1A05E4C3" w14:textId="31ABAAE9">
      <w:pPr>
        <w:spacing w:before="0" w:beforeAutospacing="off" w:after="160" w:afterAutospacing="off" w:line="257" w:lineRule="auto"/>
        <w:jc w:val="both"/>
      </w:pPr>
      <w:r w:rsidRPr="4B1D7F09" w:rsidR="06FB1026">
        <w:rPr>
          <w:rFonts w:ascii="Bookman Old Style" w:hAnsi="Bookman Old Style" w:eastAsia="Bookman Old Style" w:cs="Bookman Old Style"/>
          <w:noProof w:val="0"/>
          <w:sz w:val="22"/>
          <w:szCs w:val="22"/>
          <w:lang w:val="es-GT"/>
        </w:rPr>
        <w:t>No toda inflación es mala. De hecho, la mayoría de bancos centrales buscan mantener una inflación moderada, de alrededor del 2% anual, ya que esto indica que la economía está creciendo. El problema viene cuando:</w:t>
      </w:r>
    </w:p>
    <w:p w:rsidR="32090FF6" w:rsidP="4B1D7F09" w:rsidRDefault="32090FF6" w14:paraId="1B3154FC" w14:textId="2E3AC651">
      <w:pPr>
        <w:pStyle w:val="ListParagraph"/>
        <w:numPr>
          <w:ilvl w:val="0"/>
          <w:numId w:val="15"/>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noProof w:val="0"/>
          <w:sz w:val="22"/>
          <w:szCs w:val="22"/>
          <w:lang w:val="es-GT"/>
        </w:rPr>
        <w:t>La inflación supera el crecimiento de los salarios.</w:t>
      </w:r>
    </w:p>
    <w:p w:rsidR="32090FF6" w:rsidP="4B1D7F09" w:rsidRDefault="32090FF6" w14:paraId="65B26669" w14:textId="66DEC7EB">
      <w:pPr>
        <w:pStyle w:val="ListParagraph"/>
        <w:numPr>
          <w:ilvl w:val="0"/>
          <w:numId w:val="15"/>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noProof w:val="0"/>
          <w:sz w:val="22"/>
          <w:szCs w:val="22"/>
          <w:lang w:val="es-GT"/>
        </w:rPr>
        <w:t>Los precios suben desordenadamente.</w:t>
      </w:r>
    </w:p>
    <w:p w:rsidR="32090FF6" w:rsidP="4B1D7F09" w:rsidRDefault="32090FF6" w14:paraId="1B4A73AC" w14:textId="1E17F71C">
      <w:pPr>
        <w:pStyle w:val="ListParagraph"/>
        <w:numPr>
          <w:ilvl w:val="0"/>
          <w:numId w:val="15"/>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noProof w:val="0"/>
          <w:sz w:val="22"/>
          <w:szCs w:val="22"/>
          <w:lang w:val="es-GT"/>
        </w:rPr>
        <w:t>No hay control ni política monetaria efectiva.</w:t>
      </w:r>
    </w:p>
    <w:p w:rsidR="32090FF6" w:rsidP="4B1D7F09" w:rsidRDefault="32090FF6" w14:paraId="08B7EABF" w14:textId="618D360C">
      <w:pPr>
        <w:pStyle w:val="ListParagraph"/>
        <w:numPr>
          <w:ilvl w:val="0"/>
          <w:numId w:val="15"/>
        </w:numPr>
        <w:spacing w:before="0" w:beforeAutospacing="off" w:after="0" w:afterAutospacing="off" w:line="257" w:lineRule="auto"/>
        <w:jc w:val="both"/>
        <w:rPr>
          <w:rFonts w:ascii="Bookman Old Style" w:hAnsi="Bookman Old Style" w:eastAsia="Bookman Old Style" w:cs="Bookman Old Style"/>
          <w:noProof w:val="0"/>
          <w:sz w:val="22"/>
          <w:szCs w:val="22"/>
          <w:lang w:val="es-GT"/>
        </w:rPr>
      </w:pPr>
      <w:r w:rsidRPr="4B1D7F09" w:rsidR="06FB1026">
        <w:rPr>
          <w:rFonts w:ascii="Bookman Old Style" w:hAnsi="Bookman Old Style" w:eastAsia="Bookman Old Style" w:cs="Bookman Old Style"/>
          <w:noProof w:val="0"/>
          <w:sz w:val="22"/>
          <w:szCs w:val="22"/>
          <w:lang w:val="es-GT"/>
        </w:rPr>
        <w:t>Se combinan inflación con desempleo (estanflación).</w:t>
      </w:r>
    </w:p>
    <w:p w:rsidR="32090FF6" w:rsidP="4B1D7F09" w:rsidRDefault="32090FF6" w14:paraId="726EC135" w14:textId="16ADE8B0">
      <w:pPr>
        <w:spacing w:before="0" w:beforeAutospacing="off" w:after="200" w:afterAutospacing="off" w:line="276" w:lineRule="auto"/>
        <w:rPr>
          <w:rFonts w:ascii="Arial" w:hAnsi="Arial" w:eastAsia="Arial" w:cs="Arial"/>
          <w:noProof w:val="0"/>
          <w:sz w:val="22"/>
          <w:szCs w:val="22"/>
          <w:lang w:val="es-GT"/>
        </w:rPr>
      </w:pPr>
    </w:p>
    <w:p w:rsidR="32090FF6" w:rsidP="5C77D5D5" w:rsidRDefault="32090FF6" w14:paraId="2634DA4C" w14:textId="3BC36F17">
      <w:pPr>
        <w:spacing w:line="257" w:lineRule="auto"/>
      </w:pPr>
    </w:p>
    <w:p w:rsidR="32090FF6" w:rsidP="5C77D5D5" w:rsidRDefault="32090FF6" w14:paraId="4B95F809" w14:textId="0328A9BA">
      <w:pPr>
        <w:spacing w:before="0" w:beforeAutospacing="off" w:after="160" w:afterAutospacing="off" w:line="257" w:lineRule="auto"/>
        <w:rPr>
          <w:rFonts w:ascii="Arial" w:hAnsi="Arial" w:eastAsia="Arial" w:cs="Arial"/>
          <w:noProof w:val="0"/>
          <w:sz w:val="22"/>
          <w:szCs w:val="22"/>
          <w:lang w:val="es-GT"/>
        </w:rPr>
      </w:pPr>
    </w:p>
    <w:p w:rsidR="32090FF6" w:rsidP="32090FF6" w:rsidRDefault="32090FF6" w14:paraId="5A982BDF" w14:textId="0E026859">
      <w:pPr>
        <w:pStyle w:val="Normal"/>
        <w:rPr>
          <w:noProof w:val="0"/>
          <w:lang w:val="es-MX"/>
        </w:rPr>
      </w:pPr>
    </w:p>
    <w:p w:rsidR="32090FF6" w:rsidRDefault="32090FF6" w14:paraId="4D90F13F" w14:textId="46446F22">
      <w:r>
        <w:br w:type="page"/>
      </w:r>
    </w:p>
    <w:p w:rsidR="59A2D5B3" w:rsidP="59A2D5B3" w:rsidRDefault="59A2D5B3" w14:paraId="0C74928D" w14:textId="0D687F19">
      <w:pPr>
        <w:pStyle w:val="Normal"/>
        <w:jc w:val="center"/>
        <w:rPr>
          <w:noProof w:val="0"/>
          <w:u w:val="none"/>
          <w:lang w:val="es-MX"/>
        </w:rPr>
      </w:pPr>
      <w:r w:rsidRPr="59A2D5B3" w:rsidR="59A2D5B3">
        <w:rPr>
          <w:rFonts w:ascii="Aptos" w:hAnsi="Aptos" w:eastAsia="Aptos" w:cs="Aptos"/>
          <w:b w:val="1"/>
          <w:bCs w:val="1"/>
          <w:i w:val="0"/>
          <w:iCs w:val="0"/>
          <w:caps w:val="0"/>
          <w:smallCaps w:val="0"/>
          <w:noProof w:val="0"/>
          <w:color w:val="000000" w:themeColor="text1" w:themeTint="FF" w:themeShade="FF"/>
          <w:sz w:val="22"/>
          <w:szCs w:val="22"/>
          <w:lang w:val="es-MX"/>
        </w:rPr>
        <w:t>Conclusión</w:t>
      </w:r>
    </w:p>
    <w:p w:rsidR="59A2D5B3" w:rsidP="59A2D5B3" w:rsidRDefault="59A2D5B3" w14:paraId="5B727CDF" w14:textId="0BCBD0AC">
      <w:pPr>
        <w:shd w:val="clear" w:color="auto" w:fill="FCFBFB"/>
        <w:spacing w:before="180" w:beforeAutospacing="off" w:after="0" w:afterAutospacing="off"/>
        <w:jc w:val="both"/>
      </w:pPr>
      <w:r w:rsidRPr="59A2D5B3" w:rsidR="59A2D5B3">
        <w:rPr>
          <w:rFonts w:ascii="Aptos" w:hAnsi="Aptos" w:eastAsia="Aptos" w:cs="Aptos"/>
          <w:b w:val="0"/>
          <w:bCs w:val="0"/>
          <w:i w:val="0"/>
          <w:iCs w:val="0"/>
          <w:caps w:val="0"/>
          <w:smallCaps w:val="0"/>
          <w:noProof w:val="0"/>
          <w:color w:val="000000" w:themeColor="text1" w:themeTint="FF" w:themeShade="FF"/>
          <w:sz w:val="22"/>
          <w:szCs w:val="22"/>
          <w:lang w:val="es-MX"/>
        </w:rPr>
        <w:t xml:space="preserve">La inflación, como fenómeno económico de carácter complejo y multifacético, representa una de las variables macroeconómicas de mayor relevancia y preocupación para los responsables de política económica, los mercados y los ciudadanos. Aunque en niveles moderados, la inflación puede ser señal de un crecimiento económico sostenido y saludable, su exceso o inestabilidad conlleva consecuencias negativas de considerable magnitud, afectando tanto la estabilidad macroeconómica como el bienestar social. La comprensión profunda de sus causas, efectos y mecanismos de medición resulta imprescindible para desarrollar políticas económicas efectivas que permitan mantener la inflación en niveles controlados, favorecer la estabilidad de precios, proteger el poder adquisitivo de la población y promover un desarrollo económico equitativo y sostenible. La experiencia histórica ha demostrado que </w:t>
      </w:r>
      <w:r w:rsidRPr="59A2D5B3" w:rsidR="59A2D5B3">
        <w:rPr>
          <w:rFonts w:ascii="Aptos" w:hAnsi="Aptos" w:eastAsia="Aptos" w:cs="Aptos"/>
          <w:b w:val="0"/>
          <w:bCs w:val="0"/>
          <w:i w:val="0"/>
          <w:iCs w:val="0"/>
          <w:caps w:val="0"/>
          <w:smallCaps w:val="0"/>
          <w:noProof w:val="0"/>
          <w:color w:val="000000" w:themeColor="text1" w:themeTint="FF" w:themeShade="FF"/>
          <w:sz w:val="22"/>
          <w:szCs w:val="22"/>
          <w:lang w:val="es-MX"/>
        </w:rPr>
        <w:t>unchecked</w:t>
      </w:r>
      <w:r w:rsidRPr="59A2D5B3" w:rsidR="59A2D5B3">
        <w:rPr>
          <w:rFonts w:ascii="Aptos" w:hAnsi="Aptos" w:eastAsia="Aptos" w:cs="Aptos"/>
          <w:b w:val="0"/>
          <w:bCs w:val="0"/>
          <w:i w:val="0"/>
          <w:iCs w:val="0"/>
          <w:caps w:val="0"/>
          <w:smallCaps w:val="0"/>
          <w:noProof w:val="0"/>
          <w:color w:val="000000" w:themeColor="text1" w:themeTint="FF" w:themeShade="FF"/>
          <w:sz w:val="22"/>
          <w:szCs w:val="22"/>
          <w:lang w:val="es-MX"/>
        </w:rPr>
        <w:t xml:space="preserve">, la inflación puede desencadenar crisis económicas severas, como lo evidencian casos de hiperinflación en países como Zimbabue, Venezuela o Alemania en los años 20, casos que dejan lecciones valiosas sobre la importancia del manejo responsable y prudente de las variables macroeconómicas. Desde una perspectiva integral, gestionar la inflación requiere la complementariedad de políticas monetarias, fiscales y estructurales, además de una adecuada coordinación con factores internacionales, </w:t>
      </w:r>
      <w:r w:rsidRPr="59A2D5B3" w:rsidR="59A2D5B3">
        <w:rPr>
          <w:rFonts w:ascii="Aptos" w:hAnsi="Aptos" w:eastAsia="Aptos" w:cs="Aptos"/>
          <w:b w:val="0"/>
          <w:bCs w:val="0"/>
          <w:i w:val="0"/>
          <w:iCs w:val="0"/>
          <w:caps w:val="0"/>
          <w:smallCaps w:val="0"/>
          <w:noProof w:val="0"/>
          <w:color w:val="000000" w:themeColor="text1" w:themeTint="FF" w:themeShade="FF"/>
          <w:sz w:val="22"/>
          <w:szCs w:val="22"/>
          <w:lang w:val="es-MX"/>
        </w:rPr>
        <w:t>dado que</w:t>
      </w:r>
      <w:r w:rsidRPr="59A2D5B3" w:rsidR="59A2D5B3">
        <w:rPr>
          <w:rFonts w:ascii="Aptos" w:hAnsi="Aptos" w:eastAsia="Aptos" w:cs="Aptos"/>
          <w:b w:val="0"/>
          <w:bCs w:val="0"/>
          <w:i w:val="0"/>
          <w:iCs w:val="0"/>
          <w:caps w:val="0"/>
          <w:smallCaps w:val="0"/>
          <w:noProof w:val="0"/>
          <w:color w:val="000000" w:themeColor="text1" w:themeTint="FF" w:themeShade="FF"/>
          <w:sz w:val="22"/>
          <w:szCs w:val="22"/>
          <w:lang w:val="es-MX"/>
        </w:rPr>
        <w:t xml:space="preserve"> en un mundo globalizado, las tendencias y shocks externos, como las fluctuaciones en los precios del petróleo o las guerras comerciales, impactan significativamente en la inflación interna. En definitiva, un control eficaz de la inflación contribuye a fortalecer la confianza en la moneda y en la gobernabilidad, fomenta la inversión, protege el ahorro y, en última instancia, propicia un entorno económico favorable para el bienestar de la población y la sostenibilidad del crecimiento.</w:t>
      </w:r>
    </w:p>
    <w:p w:rsidR="59A2D5B3" w:rsidP="59A2D5B3" w:rsidRDefault="59A2D5B3" w14:paraId="5E411A4A" w14:textId="6AE9162C">
      <w:pPr>
        <w:pStyle w:val="Normal"/>
        <w:jc w:val="both"/>
        <w:rPr>
          <w:noProof w:val="0"/>
          <w:lang w:val="es-MX"/>
        </w:rPr>
      </w:pPr>
    </w:p>
    <w:p w:rsidR="59A2D5B3" w:rsidP="59A2D5B3" w:rsidRDefault="59A2D5B3" w14:paraId="2583E648" w14:textId="2C3637D6">
      <w:pPr>
        <w:pStyle w:val="Normal"/>
        <w:rPr>
          <w:noProof w:val="0"/>
          <w:lang w:val="es-MX"/>
        </w:rPr>
      </w:pPr>
    </w:p>
    <w:p w:rsidR="32090FF6" w:rsidRDefault="32090FF6" w14:paraId="3CF0EA18" w14:textId="7C73F7CF">
      <w:r>
        <w:br w:type="page"/>
      </w:r>
    </w:p>
    <w:p w:rsidR="32090FF6" w:rsidP="5C77D5D5" w:rsidRDefault="32090FF6" w14:paraId="37BE9895" w14:textId="2D6026D2">
      <w:pPr>
        <w:spacing w:before="0" w:beforeAutospacing="off" w:after="200" w:afterAutospacing="off" w:line="276" w:lineRule="auto"/>
      </w:pPr>
      <w:r w:rsidRPr="5C77D5D5" w:rsidR="5C77D5D5">
        <w:rPr>
          <w:rFonts w:ascii="Arial" w:hAnsi="Arial" w:eastAsia="Arial" w:cs="Arial"/>
          <w:noProof w:val="0"/>
          <w:sz w:val="22"/>
          <w:szCs w:val="22"/>
          <w:lang w:val="es-GT"/>
        </w:rPr>
        <w:t xml:space="preserve">Economipedia. Obtenido de </w:t>
      </w:r>
      <w:hyperlink r:id="Rad7660dca9584a88">
        <w:r w:rsidRPr="5C77D5D5" w:rsidR="5C77D5D5">
          <w:rPr>
            <w:rStyle w:val="Hyperlink"/>
            <w:rFonts w:ascii="Arial" w:hAnsi="Arial" w:eastAsia="Arial" w:cs="Arial"/>
            <w:strike w:val="0"/>
            <w:dstrike w:val="0"/>
            <w:noProof w:val="0"/>
            <w:color w:val="467886"/>
            <w:sz w:val="22"/>
            <w:szCs w:val="22"/>
            <w:u w:val="single"/>
            <w:lang w:val="es-GT"/>
          </w:rPr>
          <w:t>https://economipedia.com/definicion/inflacion</w:t>
        </w:r>
      </w:hyperlink>
    </w:p>
    <w:p w:rsidR="32090FF6" w:rsidP="5C77D5D5" w:rsidRDefault="32090FF6" w14:paraId="06C11179" w14:textId="1AD521F4">
      <w:pPr>
        <w:spacing w:before="0" w:beforeAutospacing="off" w:after="200" w:afterAutospacing="off" w:line="276" w:lineRule="auto"/>
      </w:pPr>
      <w:r w:rsidRPr="5C77D5D5" w:rsidR="5C77D5D5">
        <w:rPr>
          <w:rFonts w:ascii="Arial" w:hAnsi="Arial" w:eastAsia="Arial" w:cs="Arial"/>
          <w:noProof w:val="0"/>
          <w:sz w:val="22"/>
          <w:szCs w:val="22"/>
          <w:lang w:val="es-GT"/>
        </w:rPr>
        <w:t xml:space="preserve"> </w:t>
      </w:r>
    </w:p>
    <w:p w:rsidR="32090FF6" w:rsidP="5C77D5D5" w:rsidRDefault="32090FF6" w14:paraId="46210767" w14:textId="0BF8F1A0">
      <w:pPr>
        <w:spacing w:before="0" w:beforeAutospacing="off" w:after="200" w:afterAutospacing="off" w:line="276" w:lineRule="auto"/>
      </w:pPr>
      <w:hyperlink r:id="Rf614ef4f1d8e4404">
        <w:r w:rsidRPr="5C77D5D5" w:rsidR="5C77D5D5">
          <w:rPr>
            <w:rStyle w:val="Hyperlink"/>
            <w:rFonts w:ascii="Arial" w:hAnsi="Arial" w:eastAsia="Arial" w:cs="Arial"/>
            <w:strike w:val="0"/>
            <w:dstrike w:val="0"/>
            <w:noProof w:val="0"/>
            <w:color w:val="467886"/>
            <w:sz w:val="22"/>
            <w:szCs w:val="22"/>
            <w:u w:val="single"/>
            <w:lang w:val="es-GT"/>
          </w:rPr>
          <w:t>https://www.banguat.gob.gt/inc/ver.asp?id=/EducacionFinanciera/QueEsInflacion.asp</w:t>
        </w:r>
      </w:hyperlink>
    </w:p>
    <w:p w:rsidR="5C77D5D5" w:rsidP="4B1D7F09" w:rsidRDefault="5C77D5D5" w14:paraId="7D5A1961" w14:textId="033C5571">
      <w:pPr>
        <w:spacing w:before="0" w:beforeAutospacing="off" w:after="200" w:afterAutospacing="off" w:line="276" w:lineRule="auto"/>
      </w:pPr>
      <w:r w:rsidRPr="4B1D7F09" w:rsidR="5C77D5D5">
        <w:rPr>
          <w:rFonts w:ascii="Arial" w:hAnsi="Arial" w:eastAsia="Arial" w:cs="Arial"/>
          <w:noProof w:val="0"/>
          <w:sz w:val="22"/>
          <w:szCs w:val="22"/>
          <w:lang w:val="es-GT"/>
        </w:rPr>
        <w:t xml:space="preserve">definición .DE obtenido de </w:t>
      </w:r>
      <w:hyperlink r:id="Raf7e4c1cd5d44b47">
        <w:r w:rsidRPr="4B1D7F09" w:rsidR="5C77D5D5">
          <w:rPr>
            <w:rStyle w:val="Hyperlink"/>
            <w:rFonts w:ascii="Arial" w:hAnsi="Arial" w:eastAsia="Arial" w:cs="Arial"/>
            <w:strike w:val="0"/>
            <w:dstrike w:val="0"/>
            <w:noProof w:val="0"/>
            <w:color w:val="467886"/>
            <w:sz w:val="22"/>
            <w:szCs w:val="22"/>
            <w:u w:val="single"/>
            <w:lang w:val="es-GT"/>
          </w:rPr>
          <w:t>https://definicion.de/inflacion/</w:t>
        </w:r>
      </w:hyperlink>
    </w:p>
    <w:p w:rsidR="5C77D5D5" w:rsidP="4B1D7F09" w:rsidRDefault="5C77D5D5" w14:paraId="54F3CECF" w14:textId="35D7BF2E">
      <w:pPr>
        <w:spacing w:before="0" w:beforeAutospacing="off" w:after="200" w:afterAutospacing="off" w:line="276" w:lineRule="auto"/>
        <w:rPr>
          <w:rStyle w:val="Hyperlink"/>
          <w:rFonts w:ascii="Arial" w:hAnsi="Arial" w:eastAsia="Arial" w:cs="Arial"/>
          <w:strike w:val="0"/>
          <w:dstrike w:val="0"/>
          <w:noProof w:val="0"/>
          <w:color w:val="467886"/>
          <w:sz w:val="22"/>
          <w:szCs w:val="22"/>
          <w:u w:val="single"/>
          <w:lang w:val="es-GT"/>
        </w:rPr>
      </w:pPr>
      <w:r w:rsidRPr="4B1D7F09" w:rsidR="1B580D62">
        <w:rPr>
          <w:rFonts w:ascii="Arial" w:hAnsi="Arial" w:eastAsia="Arial" w:cs="Arial"/>
          <w:strike w:val="0"/>
          <w:dstrike w:val="0"/>
          <w:noProof w:val="0"/>
          <w:color w:val="auto"/>
          <w:sz w:val="22"/>
          <w:szCs w:val="22"/>
          <w:u w:val="none"/>
          <w:lang w:val="es-GT"/>
        </w:rPr>
        <w:t>Banco de Guatemala</w:t>
      </w:r>
      <w:r w:rsidRPr="4B1D7F09" w:rsidR="0A956F63">
        <w:rPr>
          <w:rFonts w:ascii="Arial" w:hAnsi="Arial" w:eastAsia="Arial" w:cs="Arial"/>
          <w:strike w:val="0"/>
          <w:dstrike w:val="0"/>
          <w:noProof w:val="0"/>
          <w:color w:val="auto"/>
          <w:sz w:val="22"/>
          <w:szCs w:val="22"/>
          <w:u w:val="none"/>
          <w:lang w:val="es-GT"/>
        </w:rPr>
        <w:t>. Obtenido</w:t>
      </w:r>
      <w:r w:rsidRPr="4B1D7F09" w:rsidR="1B580D62">
        <w:rPr>
          <w:rFonts w:ascii="Arial" w:hAnsi="Arial" w:eastAsia="Arial" w:cs="Arial"/>
          <w:strike w:val="0"/>
          <w:dstrike w:val="0"/>
          <w:noProof w:val="0"/>
          <w:color w:val="auto"/>
          <w:sz w:val="22"/>
          <w:szCs w:val="22"/>
          <w:u w:val="none"/>
          <w:lang w:val="es-GT"/>
        </w:rPr>
        <w:t xml:space="preserve"> de</w:t>
      </w:r>
      <w:r w:rsidRPr="4B1D7F09" w:rsidR="4892FC5A">
        <w:rPr>
          <w:rFonts w:ascii="Arial" w:hAnsi="Arial" w:eastAsia="Arial" w:cs="Arial"/>
          <w:strike w:val="0"/>
          <w:dstrike w:val="0"/>
          <w:noProof w:val="0"/>
          <w:color w:val="467886"/>
          <w:sz w:val="22"/>
          <w:szCs w:val="22"/>
          <w:u w:val="none"/>
          <w:lang w:val="es-GT"/>
        </w:rPr>
        <w:t xml:space="preserve"> </w:t>
      </w:r>
      <w:r w:rsidRPr="4B1D7F09" w:rsidR="1B580D62">
        <w:rPr>
          <w:rFonts w:ascii="Arial" w:hAnsi="Arial" w:eastAsia="Arial" w:cs="Arial"/>
          <w:strike w:val="0"/>
          <w:dstrike w:val="0"/>
          <w:noProof w:val="0"/>
          <w:color w:val="467886"/>
          <w:sz w:val="22"/>
          <w:szCs w:val="22"/>
          <w:u w:val="single"/>
          <w:lang w:val="es-GT"/>
        </w:rPr>
        <w:t xml:space="preserve"> </w:t>
      </w:r>
      <w:hyperlink r:id="R1db336d119714320">
        <w:r w:rsidRPr="4B1D7F09" w:rsidR="1B580D62">
          <w:rPr>
            <w:rStyle w:val="Hyperlink"/>
            <w:rFonts w:ascii="Arial" w:hAnsi="Arial" w:eastAsia="Arial" w:cs="Arial"/>
            <w:strike w:val="0"/>
            <w:dstrike w:val="0"/>
            <w:noProof w:val="0"/>
            <w:color w:val="467886"/>
            <w:sz w:val="22"/>
            <w:szCs w:val="22"/>
            <w:u w:val="single"/>
            <w:lang w:val="es-GT"/>
          </w:rPr>
          <w:t>https://banguat.gob.gt/page/indice-intermensual-interanual-y-acumulada</w:t>
        </w:r>
      </w:hyperlink>
    </w:p>
    <w:p w:rsidR="72C2AF0D" w:rsidP="4B1D7F09" w:rsidRDefault="72C2AF0D" w14:paraId="54E45253" w14:textId="10BB7CA3">
      <w:pPr>
        <w:pStyle w:val="Normal"/>
        <w:spacing w:before="0" w:beforeAutospacing="off" w:after="200" w:afterAutospacing="off" w:line="276" w:lineRule="auto"/>
        <w:rPr>
          <w:rFonts w:ascii="Arial" w:hAnsi="Arial" w:eastAsia="Arial" w:cs="Arial"/>
          <w:noProof w:val="0"/>
          <w:sz w:val="22"/>
          <w:szCs w:val="22"/>
          <w:lang w:val="es-GT"/>
        </w:rPr>
      </w:pPr>
      <w:r w:rsidRPr="4B1D7F09" w:rsidR="72C2AF0D">
        <w:rPr>
          <w:rFonts w:ascii="Segoe UI" w:hAnsi="Segoe UI" w:eastAsia="Segoe UI" w:cs="Segoe UI"/>
          <w:b w:val="0"/>
          <w:bCs w:val="0"/>
          <w:i w:val="0"/>
          <w:iCs w:val="0"/>
          <w:caps w:val="0"/>
          <w:smallCaps w:val="0"/>
          <w:noProof w:val="0"/>
          <w:sz w:val="22"/>
          <w:szCs w:val="22"/>
          <w:lang w:val="es-GT"/>
        </w:rPr>
        <w:t xml:space="preserve">Inflacion.es. Obtenido de </w:t>
      </w:r>
      <w:hyperlink r:id="R47012c38a656426e">
        <w:r w:rsidRPr="4B1D7F09" w:rsidR="72C2AF0D">
          <w:rPr>
            <w:rStyle w:val="Hyperlink"/>
            <w:rFonts w:ascii="Segoe UI" w:hAnsi="Segoe UI" w:eastAsia="Segoe UI" w:cs="Segoe UI"/>
            <w:b w:val="0"/>
            <w:bCs w:val="0"/>
            <w:i w:val="0"/>
            <w:iCs w:val="0"/>
            <w:caps w:val="0"/>
            <w:smallCaps w:val="0"/>
            <w:noProof w:val="0"/>
            <w:sz w:val="22"/>
            <w:szCs w:val="22"/>
            <w:lang w:val="es-GT"/>
          </w:rPr>
          <w:t>https://inflacion.es/blog/el-impacto-de-la-inflacion-en-los-costos-de-produccion-de-bienes-y-servicios</w:t>
        </w:r>
      </w:hyperlink>
    </w:p>
    <w:p w:rsidR="627B07F3" w:rsidP="4B1D7F09" w:rsidRDefault="627B07F3" w14:paraId="7418C3AD" w14:textId="22002E5E">
      <w:pPr>
        <w:pStyle w:val="Normal"/>
        <w:rPr>
          <w:rFonts w:ascii="Aptos" w:hAnsi="Aptos" w:eastAsia="Aptos" w:cs="Aptos"/>
          <w:strike w:val="0"/>
          <w:dstrike w:val="0"/>
          <w:noProof w:val="0"/>
          <w:sz w:val="24"/>
          <w:szCs w:val="24"/>
          <w:lang w:val="es-GT"/>
        </w:rPr>
      </w:pPr>
      <w:r w:rsidRPr="4B1D7F09" w:rsidR="627B07F3">
        <w:rPr>
          <w:rFonts w:ascii="Aptos" w:hAnsi="Aptos" w:eastAsia="Aptos" w:cs="Aptos"/>
          <w:strike w:val="0"/>
          <w:dstrike w:val="0"/>
          <w:noProof w:val="0"/>
          <w:sz w:val="24"/>
          <w:szCs w:val="24"/>
          <w:lang w:val="es-GT"/>
        </w:rPr>
        <w:t>Eco</w:t>
      </w:r>
      <w:r w:rsidRPr="4B1D7F09" w:rsidR="627B07F3">
        <w:rPr>
          <w:rFonts w:ascii="Aptos" w:hAnsi="Aptos" w:eastAsia="Aptos" w:cs="Aptos"/>
          <w:strike w:val="0"/>
          <w:dstrike w:val="0"/>
          <w:noProof w:val="0"/>
          <w:sz w:val="24"/>
          <w:szCs w:val="24"/>
          <w:lang w:val="es-GT"/>
        </w:rPr>
        <w:t>nomía</w:t>
      </w:r>
      <w:r w:rsidRPr="4B1D7F09" w:rsidR="627B07F3">
        <w:rPr>
          <w:rFonts w:ascii="Aptos" w:hAnsi="Aptos" w:eastAsia="Aptos" w:cs="Aptos"/>
          <w:strike w:val="0"/>
          <w:dstrike w:val="0"/>
          <w:noProof w:val="0"/>
          <w:sz w:val="24"/>
          <w:szCs w:val="24"/>
          <w:lang w:val="es-GT"/>
        </w:rPr>
        <w:t xml:space="preserve"> Pl</w:t>
      </w:r>
      <w:r w:rsidRPr="4B1D7F09" w:rsidR="627B07F3">
        <w:rPr>
          <w:rFonts w:ascii="Aptos" w:hAnsi="Aptos" w:eastAsia="Aptos" w:cs="Aptos"/>
          <w:strike w:val="0"/>
          <w:dstrike w:val="0"/>
          <w:noProof w:val="0"/>
          <w:sz w:val="24"/>
          <w:szCs w:val="24"/>
          <w:lang w:val="es-GT"/>
        </w:rPr>
        <w:t xml:space="preserve">anificada. Obtenido de </w:t>
      </w:r>
      <w:hyperlink r:id="Rce96cecb6b684eb9">
        <w:r w:rsidRPr="4B1D7F09" w:rsidR="627B07F3">
          <w:rPr>
            <w:rStyle w:val="Hyperlink"/>
            <w:rFonts w:ascii="Aptos" w:hAnsi="Aptos" w:eastAsia="Aptos" w:cs="Aptos"/>
            <w:strike w:val="0"/>
            <w:dstrike w:val="0"/>
            <w:noProof w:val="0"/>
            <w:sz w:val="24"/>
            <w:szCs w:val="24"/>
            <w:lang w:val="es-GT"/>
          </w:rPr>
          <w:t>https://economiaplanificada.com/emision-monetaria/</w:t>
        </w:r>
      </w:hyperlink>
    </w:p>
    <w:p w:rsidR="01A43D36" w:rsidP="4B1D7F09" w:rsidRDefault="01A43D36" w14:paraId="5B2AF9C5" w14:textId="2A393515">
      <w:pPr>
        <w:pStyle w:val="Normal"/>
        <w:rPr>
          <w:rFonts w:ascii="Arial" w:hAnsi="Arial" w:eastAsia="Arial" w:cs="Arial"/>
          <w:strike w:val="0"/>
          <w:dstrike w:val="0"/>
          <w:noProof w:val="0"/>
          <w:sz w:val="22"/>
          <w:szCs w:val="22"/>
          <w:lang w:val="es-GT"/>
        </w:rPr>
      </w:pPr>
      <w:r w:rsidRPr="4B1D7F09" w:rsidR="01A43D36">
        <w:rPr>
          <w:rFonts w:ascii="Arial" w:hAnsi="Arial" w:eastAsia="Arial" w:cs="Arial"/>
          <w:strike w:val="0"/>
          <w:dstrike w:val="0"/>
          <w:noProof w:val="0"/>
          <w:sz w:val="22"/>
          <w:szCs w:val="22"/>
          <w:lang w:val="es-ES"/>
        </w:rPr>
        <w:t>Encicloeconomia</w:t>
      </w:r>
      <w:r w:rsidRPr="4B1D7F09" w:rsidR="01A43D36">
        <w:rPr>
          <w:rFonts w:ascii="Arial" w:hAnsi="Arial" w:eastAsia="Arial" w:cs="Arial"/>
          <w:strike w:val="0"/>
          <w:dstrike w:val="0"/>
          <w:noProof w:val="0"/>
          <w:sz w:val="22"/>
          <w:szCs w:val="22"/>
          <w:lang w:val="es-ES"/>
        </w:rPr>
        <w:t xml:space="preserve">. Obtenido de </w:t>
      </w:r>
      <w:hyperlink r:id="Rd46ca521edcb43d6">
        <w:r w:rsidRPr="4B1D7F09" w:rsidR="01A43D36">
          <w:rPr>
            <w:rStyle w:val="Hyperlink"/>
            <w:rFonts w:ascii="Arial" w:hAnsi="Arial" w:eastAsia="Arial" w:cs="Arial"/>
            <w:strike w:val="0"/>
            <w:dstrike w:val="0"/>
            <w:noProof w:val="0"/>
            <w:sz w:val="22"/>
            <w:szCs w:val="22"/>
            <w:lang w:val="es-ES"/>
          </w:rPr>
          <w:t>https://encicloeconomia.net/economia/deficit-fiscal/</w:t>
        </w:r>
      </w:hyperlink>
    </w:p>
    <w:p w:rsidR="2C4875F8" w:rsidP="4B1D7F09" w:rsidRDefault="2C4875F8" w14:paraId="09E58F00" w14:textId="3375D561">
      <w:pPr>
        <w:pStyle w:val="Normal"/>
        <w:rPr>
          <w:rFonts w:ascii="Arial" w:hAnsi="Arial" w:eastAsia="Arial" w:cs="Arial"/>
          <w:noProof w:val="0"/>
          <w:sz w:val="22"/>
          <w:szCs w:val="22"/>
          <w:lang w:val="es-GT"/>
        </w:rPr>
      </w:pPr>
      <w:r w:rsidRPr="4B1D7F09" w:rsidR="2C4875F8">
        <w:rPr>
          <w:rFonts w:ascii="Arial" w:hAnsi="Arial" w:eastAsia="Arial" w:cs="Arial"/>
          <w:noProof w:val="0"/>
          <w:sz w:val="22"/>
          <w:szCs w:val="22"/>
          <w:lang w:val="es-ES"/>
        </w:rPr>
        <w:t>Lifeder</w:t>
      </w:r>
      <w:r w:rsidRPr="4B1D7F09" w:rsidR="2C4875F8">
        <w:rPr>
          <w:rFonts w:ascii="Arial" w:hAnsi="Arial" w:eastAsia="Arial" w:cs="Arial"/>
          <w:noProof w:val="0"/>
          <w:sz w:val="22"/>
          <w:szCs w:val="22"/>
          <w:lang w:val="es-ES"/>
        </w:rPr>
        <w:t xml:space="preserve">. Obtenido de </w:t>
      </w:r>
      <w:hyperlink r:id="Ra7ac01871d094ff0">
        <w:r w:rsidRPr="4B1D7F09" w:rsidR="2C4875F8">
          <w:rPr>
            <w:rStyle w:val="Hyperlink"/>
            <w:rFonts w:ascii="Arial" w:hAnsi="Arial" w:eastAsia="Arial" w:cs="Arial"/>
            <w:noProof w:val="0"/>
            <w:sz w:val="22"/>
            <w:szCs w:val="22"/>
            <w:lang w:val="es-ES"/>
          </w:rPr>
          <w:t>https://www.lifeder.com/politica-monetaria-expansiva/</w:t>
        </w:r>
      </w:hyperlink>
    </w:p>
    <w:p w:rsidR="7C1C9294" w:rsidP="4B1D7F09" w:rsidRDefault="7C1C9294" w14:paraId="29E486FF" w14:textId="6613046C">
      <w:pPr>
        <w:pStyle w:val="Normal"/>
        <w:rPr>
          <w:rFonts w:ascii="Arial" w:hAnsi="Arial" w:eastAsia="Arial" w:cs="Arial"/>
          <w:noProof w:val="0"/>
          <w:sz w:val="22"/>
          <w:szCs w:val="22"/>
          <w:lang w:val="es-ES"/>
        </w:rPr>
      </w:pPr>
      <w:r w:rsidRPr="4B1D7F09" w:rsidR="7C1C9294">
        <w:rPr>
          <w:rFonts w:ascii="Arial" w:hAnsi="Arial" w:eastAsia="Arial" w:cs="Arial"/>
          <w:noProof w:val="0"/>
          <w:sz w:val="22"/>
          <w:szCs w:val="22"/>
          <w:lang w:val="es-ES"/>
        </w:rPr>
        <w:t>Mairene</w:t>
      </w:r>
      <w:r w:rsidRPr="4B1D7F09" w:rsidR="7C1C9294">
        <w:rPr>
          <w:rFonts w:ascii="Arial" w:hAnsi="Arial" w:eastAsia="Arial" w:cs="Arial"/>
          <w:noProof w:val="0"/>
          <w:sz w:val="22"/>
          <w:szCs w:val="22"/>
          <w:lang w:val="es-ES"/>
        </w:rPr>
        <w:t xml:space="preserve"> I. Rosales</w:t>
      </w:r>
      <w:r w:rsidRPr="4B1D7F09" w:rsidR="6B613457">
        <w:rPr>
          <w:rFonts w:ascii="Arial" w:hAnsi="Arial" w:eastAsia="Arial" w:cs="Arial"/>
          <w:noProof w:val="0"/>
          <w:sz w:val="22"/>
          <w:szCs w:val="22"/>
          <w:lang w:val="es-ES"/>
        </w:rPr>
        <w:t xml:space="preserve"> </w:t>
      </w:r>
      <w:r w:rsidRPr="4B1D7F09" w:rsidR="7C1C9294">
        <w:rPr>
          <w:rFonts w:ascii="Arial" w:hAnsi="Arial" w:eastAsia="Arial" w:cs="Arial"/>
          <w:noProof w:val="0"/>
          <w:sz w:val="22"/>
          <w:szCs w:val="22"/>
          <w:lang w:val="es-ES"/>
        </w:rPr>
        <w:t xml:space="preserve">C. Obtenido de </w:t>
      </w:r>
      <w:hyperlink r:id="R01f4fc117ce54c5a">
        <w:r w:rsidRPr="4B1D7F09" w:rsidR="7C1C9294">
          <w:rPr>
            <w:rStyle w:val="Hyperlink"/>
            <w:rFonts w:ascii="Arial" w:hAnsi="Arial" w:eastAsia="Arial" w:cs="Arial"/>
            <w:noProof w:val="0"/>
            <w:sz w:val="22"/>
            <w:szCs w:val="22"/>
            <w:lang w:val="es-ES"/>
          </w:rPr>
          <w:t>https://www.economia360.org/devaluacion-de-la-moneda/</w:t>
        </w:r>
      </w:hyperlink>
    </w:p>
    <w:p w:rsidR="48F4084A" w:rsidP="4B1D7F09" w:rsidRDefault="48F4084A" w14:paraId="77B5CF71" w14:textId="76B5EC41">
      <w:pPr>
        <w:pStyle w:val="Normal"/>
        <w:rPr>
          <w:rFonts w:ascii="Arial" w:hAnsi="Arial" w:eastAsia="Arial" w:cs="Arial"/>
          <w:noProof w:val="0"/>
          <w:sz w:val="22"/>
          <w:szCs w:val="22"/>
          <w:lang w:val="es-ES"/>
        </w:rPr>
      </w:pPr>
      <w:r w:rsidRPr="4B1D7F09" w:rsidR="48F4084A">
        <w:rPr>
          <w:rFonts w:ascii="Arial" w:hAnsi="Arial" w:eastAsia="Arial" w:cs="Arial"/>
          <w:noProof w:val="0"/>
          <w:sz w:val="22"/>
          <w:szCs w:val="22"/>
          <w:lang w:val="es-ES"/>
        </w:rPr>
        <w:t>Josué</w:t>
      </w:r>
      <w:r w:rsidRPr="4B1D7F09" w:rsidR="0FF4CD80">
        <w:rPr>
          <w:rFonts w:ascii="Arial" w:hAnsi="Arial" w:eastAsia="Arial" w:cs="Arial"/>
          <w:noProof w:val="0"/>
          <w:sz w:val="22"/>
          <w:szCs w:val="22"/>
          <w:lang w:val="es-ES"/>
        </w:rPr>
        <w:t xml:space="preserve"> Luis </w:t>
      </w:r>
      <w:r w:rsidRPr="4B1D7F09" w:rsidR="16855934">
        <w:rPr>
          <w:rFonts w:ascii="Arial" w:hAnsi="Arial" w:eastAsia="Arial" w:cs="Arial"/>
          <w:noProof w:val="0"/>
          <w:sz w:val="22"/>
          <w:szCs w:val="22"/>
          <w:lang w:val="es-ES"/>
        </w:rPr>
        <w:t>Daza</w:t>
      </w:r>
      <w:r w:rsidRPr="4B1D7F09" w:rsidR="0FF4CD80">
        <w:rPr>
          <w:rFonts w:ascii="Arial" w:hAnsi="Arial" w:eastAsia="Arial" w:cs="Arial"/>
          <w:noProof w:val="0"/>
          <w:sz w:val="22"/>
          <w:szCs w:val="22"/>
          <w:lang w:val="es-ES"/>
        </w:rPr>
        <w:t xml:space="preserve"> (24 de 01 2024) </w:t>
      </w:r>
      <w:r w:rsidRPr="4B1D7F09" w:rsidR="5602B9E4">
        <w:rPr>
          <w:rFonts w:ascii="Arial" w:hAnsi="Arial" w:eastAsia="Arial" w:cs="Arial"/>
          <w:noProof w:val="0"/>
          <w:sz w:val="22"/>
          <w:szCs w:val="22"/>
          <w:lang w:val="es-ES"/>
        </w:rPr>
        <w:t>Economía</w:t>
      </w:r>
      <w:r w:rsidRPr="4B1D7F09" w:rsidR="0FF4CD80">
        <w:rPr>
          <w:rFonts w:ascii="Arial" w:hAnsi="Arial" w:eastAsia="Arial" w:cs="Arial"/>
          <w:noProof w:val="0"/>
          <w:sz w:val="22"/>
          <w:szCs w:val="22"/>
          <w:lang w:val="es-ES"/>
        </w:rPr>
        <w:t xml:space="preserve"> e Inversion.com</w:t>
      </w:r>
      <w:r w:rsidRPr="4B1D7F09" w:rsidR="66913153">
        <w:rPr>
          <w:rFonts w:ascii="Arial" w:hAnsi="Arial" w:eastAsia="Arial" w:cs="Arial"/>
          <w:noProof w:val="0"/>
          <w:sz w:val="22"/>
          <w:szCs w:val="22"/>
          <w:lang w:val="es-ES"/>
        </w:rPr>
        <w:t xml:space="preserve">. Obtenido de </w:t>
      </w:r>
      <w:hyperlink w:anchor="google_vignette" r:id="R17703511dd804fd7">
        <w:r w:rsidRPr="4B1D7F09" w:rsidR="372E03E5">
          <w:rPr>
            <w:rStyle w:val="Hyperlink"/>
            <w:rFonts w:ascii="Arial" w:hAnsi="Arial" w:eastAsia="Arial" w:cs="Arial"/>
            <w:noProof w:val="0"/>
            <w:sz w:val="22"/>
            <w:szCs w:val="22"/>
            <w:lang w:val="es-ES"/>
          </w:rPr>
          <w:t>https://economiaeinversion.com/noticias/como-las-guerras-comerciales-afectan-la-economia-global#google_vignette</w:t>
        </w:r>
      </w:hyperlink>
    </w:p>
    <w:p w:rsidR="77C344F9" w:rsidP="4B1D7F09" w:rsidRDefault="77C344F9" w14:paraId="04B4275F" w14:textId="6F2287DF">
      <w:pPr>
        <w:pStyle w:val="Normal"/>
        <w:rPr>
          <w:rFonts w:ascii="Arial" w:hAnsi="Arial" w:eastAsia="Arial" w:cs="Arial"/>
          <w:noProof w:val="0"/>
          <w:sz w:val="22"/>
          <w:szCs w:val="22"/>
          <w:lang w:val="es-ES"/>
        </w:rPr>
      </w:pPr>
      <w:r w:rsidRPr="4B1D7F09" w:rsidR="77C344F9">
        <w:rPr>
          <w:rFonts w:ascii="Arial" w:hAnsi="Arial" w:eastAsia="Arial" w:cs="Arial"/>
          <w:noProof w:val="0"/>
          <w:sz w:val="22"/>
          <w:szCs w:val="22"/>
          <w:lang w:val="es-ES"/>
        </w:rPr>
        <w:t xml:space="preserve">Inflacion.es. Obtenido de </w:t>
      </w:r>
      <w:hyperlink r:id="R8af4ed0389ac49cd">
        <w:r w:rsidRPr="4B1D7F09" w:rsidR="77C344F9">
          <w:rPr>
            <w:rStyle w:val="Hyperlink"/>
            <w:rFonts w:ascii="Arial" w:hAnsi="Arial" w:eastAsia="Arial" w:cs="Arial"/>
            <w:noProof w:val="0"/>
            <w:sz w:val="22"/>
            <w:szCs w:val="22"/>
            <w:lang w:val="es-ES"/>
          </w:rPr>
          <w:t>https://inflacion.es/blog/los-precios-del-petroleo-y-su-impacto-en-la-inflacion</w:t>
        </w:r>
      </w:hyperlink>
    </w:p>
    <w:p w:rsidR="43238897" w:rsidP="4B1D7F09" w:rsidRDefault="43238897" w14:paraId="72D2611B" w14:textId="5227A3D1">
      <w:pPr>
        <w:pStyle w:val="Normal"/>
        <w:rPr>
          <w:rFonts w:ascii="Arial" w:hAnsi="Arial" w:eastAsia="Arial" w:cs="Arial"/>
          <w:noProof w:val="0"/>
          <w:sz w:val="22"/>
          <w:szCs w:val="22"/>
          <w:lang w:val="es-ES"/>
        </w:rPr>
      </w:pPr>
      <w:r w:rsidRPr="4B1D7F09" w:rsidR="43238897">
        <w:rPr>
          <w:rFonts w:ascii="Arial" w:hAnsi="Arial" w:eastAsia="Arial" w:cs="Arial"/>
          <w:noProof w:val="0"/>
          <w:sz w:val="22"/>
          <w:szCs w:val="22"/>
          <w:lang w:val="es-ES"/>
        </w:rPr>
        <w:t xml:space="preserve">Diario Murcia. (26 de 11 2024) Diario Murcia. </w:t>
      </w:r>
      <w:r w:rsidRPr="4B1D7F09" w:rsidR="326226F3">
        <w:rPr>
          <w:rFonts w:ascii="Arial" w:hAnsi="Arial" w:eastAsia="Arial" w:cs="Arial"/>
          <w:noProof w:val="0"/>
          <w:sz w:val="22"/>
          <w:szCs w:val="22"/>
          <w:lang w:val="es-ES"/>
        </w:rPr>
        <w:t>O</w:t>
      </w:r>
      <w:r w:rsidRPr="4B1D7F09" w:rsidR="43238897">
        <w:rPr>
          <w:rFonts w:ascii="Arial" w:hAnsi="Arial" w:eastAsia="Arial" w:cs="Arial"/>
          <w:noProof w:val="0"/>
          <w:sz w:val="22"/>
          <w:szCs w:val="22"/>
          <w:lang w:val="es-ES"/>
        </w:rPr>
        <w:t>bten</w:t>
      </w:r>
      <w:r w:rsidRPr="4B1D7F09" w:rsidR="2190D9C7">
        <w:rPr>
          <w:rFonts w:ascii="Arial" w:hAnsi="Arial" w:eastAsia="Arial" w:cs="Arial"/>
          <w:noProof w:val="0"/>
          <w:sz w:val="22"/>
          <w:szCs w:val="22"/>
          <w:lang w:val="es-ES"/>
        </w:rPr>
        <w:t xml:space="preserve">ido </w:t>
      </w:r>
      <w:r w:rsidRPr="4B1D7F09" w:rsidR="326226F3">
        <w:rPr>
          <w:rFonts w:ascii="Arial" w:hAnsi="Arial" w:eastAsia="Arial" w:cs="Arial"/>
          <w:noProof w:val="0"/>
          <w:sz w:val="22"/>
          <w:szCs w:val="22"/>
          <w:lang w:val="es-ES"/>
        </w:rPr>
        <w:t xml:space="preserve">de </w:t>
      </w:r>
      <w:hyperlink r:id="Rd31ff394579d4413">
        <w:r w:rsidRPr="4B1D7F09" w:rsidR="326226F3">
          <w:rPr>
            <w:rStyle w:val="Hyperlink"/>
            <w:rFonts w:ascii="Arial" w:hAnsi="Arial" w:eastAsia="Arial" w:cs="Arial"/>
            <w:noProof w:val="0"/>
            <w:sz w:val="22"/>
            <w:szCs w:val="22"/>
            <w:lang w:val="es-ES"/>
          </w:rPr>
          <w:t>https://diariomurcia.com/como-influyen-las-sanciones-economicas-en-un-pais/</w:t>
        </w:r>
      </w:hyperlink>
    </w:p>
    <w:p w:rsidR="326226F3" w:rsidP="4B1D7F09" w:rsidRDefault="326226F3" w14:paraId="5D379169" w14:textId="3F0DECF9">
      <w:pPr>
        <w:pStyle w:val="Normal"/>
        <w:rPr>
          <w:rFonts w:ascii="Arial" w:hAnsi="Arial" w:eastAsia="Arial" w:cs="Arial"/>
          <w:noProof w:val="0"/>
          <w:sz w:val="22"/>
          <w:szCs w:val="22"/>
          <w:lang w:val="es-GT"/>
        </w:rPr>
      </w:pPr>
      <w:r w:rsidRPr="4B1D7F09" w:rsidR="326226F3">
        <w:rPr>
          <w:rFonts w:ascii="Arial" w:hAnsi="Arial" w:eastAsia="Arial" w:cs="Arial"/>
          <w:noProof w:val="0"/>
          <w:sz w:val="22"/>
          <w:szCs w:val="22"/>
          <w:lang w:val="es-GT"/>
        </w:rPr>
        <w:t xml:space="preserve">Pamela Hernández. (24 de 02 2023) </w:t>
      </w:r>
      <w:r w:rsidRPr="4B1D7F09" w:rsidR="5FF33E40">
        <w:rPr>
          <w:rFonts w:ascii="Arial" w:hAnsi="Arial" w:eastAsia="Arial" w:cs="Arial"/>
          <w:noProof w:val="0"/>
          <w:sz w:val="22"/>
          <w:szCs w:val="22"/>
          <w:lang w:val="es-GT"/>
        </w:rPr>
        <w:t xml:space="preserve">METEORED. Obtenido de </w:t>
      </w:r>
      <w:hyperlink r:id="R90b220336e854241">
        <w:r w:rsidRPr="4B1D7F09" w:rsidR="5FF33E40">
          <w:rPr>
            <w:rStyle w:val="Hyperlink"/>
            <w:rFonts w:ascii="Arial" w:hAnsi="Arial" w:eastAsia="Arial" w:cs="Arial"/>
            <w:noProof w:val="0"/>
            <w:sz w:val="22"/>
            <w:szCs w:val="22"/>
            <w:lang w:val="es-GT"/>
          </w:rPr>
          <w:t>https://www.meteored.cl/noticias/actualidad/cuanto-influye-el-cambio-climatico-en-la-inflacion-clima-extremo.html</w:t>
        </w:r>
      </w:hyperlink>
    </w:p>
    <w:p w:rsidR="5D651A52" w:rsidP="4B1D7F09" w:rsidRDefault="5D651A52" w14:paraId="38AB13A6" w14:textId="29E71637">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Mankiw, N. G. (2018). </w:t>
      </w:r>
      <w:r w:rsidRPr="4B1D7F09" w:rsidR="5D651A52">
        <w:rPr>
          <w:rFonts w:ascii="Bookman Old Style" w:hAnsi="Bookman Old Style" w:eastAsia="Bookman Old Style" w:cs="Bookman Old Style"/>
          <w:i w:val="1"/>
          <w:iCs w:val="1"/>
          <w:noProof w:val="0"/>
          <w:sz w:val="24"/>
          <w:szCs w:val="24"/>
          <w:lang w:val="es-GT"/>
        </w:rPr>
        <w:t>Principios de economía</w:t>
      </w:r>
      <w:r w:rsidRPr="4B1D7F09" w:rsidR="5D651A52">
        <w:rPr>
          <w:rFonts w:ascii="Bookman Old Style" w:hAnsi="Bookman Old Style" w:eastAsia="Bookman Old Style" w:cs="Bookman Old Style"/>
          <w:noProof w:val="0"/>
          <w:sz w:val="24"/>
          <w:szCs w:val="24"/>
          <w:lang w:val="es-GT"/>
        </w:rPr>
        <w:t xml:space="preserve"> (7.ª ed.). Cengage Learning.</w:t>
      </w:r>
    </w:p>
    <w:p w:rsidR="5D651A52" w:rsidP="4B1D7F09" w:rsidRDefault="5D651A52" w14:paraId="60377992" w14:textId="38AFB2C9">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Krugman, P., &amp; Wells, R. (2017). </w:t>
      </w:r>
      <w:r w:rsidRPr="4B1D7F09" w:rsidR="5D651A52">
        <w:rPr>
          <w:rFonts w:ascii="Bookman Old Style" w:hAnsi="Bookman Old Style" w:eastAsia="Bookman Old Style" w:cs="Bookman Old Style"/>
          <w:i w:val="1"/>
          <w:iCs w:val="1"/>
          <w:noProof w:val="0"/>
          <w:sz w:val="24"/>
          <w:szCs w:val="24"/>
          <w:lang w:val="es-GT"/>
        </w:rPr>
        <w:t>Macroeconomía</w:t>
      </w:r>
      <w:r w:rsidRPr="4B1D7F09" w:rsidR="5D651A52">
        <w:rPr>
          <w:rFonts w:ascii="Bookman Old Style" w:hAnsi="Bookman Old Style" w:eastAsia="Bookman Old Style" w:cs="Bookman Old Style"/>
          <w:noProof w:val="0"/>
          <w:sz w:val="24"/>
          <w:szCs w:val="24"/>
          <w:lang w:val="es-GT"/>
        </w:rPr>
        <w:t xml:space="preserve"> (4.ª ed.). Editorial Reverté.</w:t>
      </w:r>
    </w:p>
    <w:p w:rsidR="5D651A52" w:rsidP="4B1D7F09" w:rsidRDefault="5D651A52" w14:paraId="7F423010" w14:textId="11A38AC7">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Dornbusch, R., Fischer, S., &amp; Startz, R. (2014). </w:t>
      </w:r>
      <w:r w:rsidRPr="4B1D7F09" w:rsidR="5D651A52">
        <w:rPr>
          <w:rFonts w:ascii="Bookman Old Style" w:hAnsi="Bookman Old Style" w:eastAsia="Bookman Old Style" w:cs="Bookman Old Style"/>
          <w:i w:val="1"/>
          <w:iCs w:val="1"/>
          <w:noProof w:val="0"/>
          <w:sz w:val="24"/>
          <w:szCs w:val="24"/>
          <w:lang w:val="es-GT"/>
        </w:rPr>
        <w:t>Macroeconomía</w:t>
      </w:r>
      <w:r w:rsidRPr="4B1D7F09" w:rsidR="5D651A52">
        <w:rPr>
          <w:rFonts w:ascii="Bookman Old Style" w:hAnsi="Bookman Old Style" w:eastAsia="Bookman Old Style" w:cs="Bookman Old Style"/>
          <w:noProof w:val="0"/>
          <w:sz w:val="24"/>
          <w:szCs w:val="24"/>
          <w:lang w:val="es-GT"/>
        </w:rPr>
        <w:t xml:space="preserve"> (12.ª ed.). McGraw-Hill.</w:t>
      </w:r>
    </w:p>
    <w:p w:rsidR="5D651A52" w:rsidP="4B1D7F09" w:rsidRDefault="5D651A52" w14:paraId="407BBD79" w14:textId="12942913">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Banco Mundial. (2023). </w:t>
      </w:r>
      <w:r w:rsidRPr="4B1D7F09" w:rsidR="5D651A52">
        <w:rPr>
          <w:rFonts w:ascii="Bookman Old Style" w:hAnsi="Bookman Old Style" w:eastAsia="Bookman Old Style" w:cs="Bookman Old Style"/>
          <w:i w:val="1"/>
          <w:iCs w:val="1"/>
          <w:noProof w:val="0"/>
          <w:sz w:val="24"/>
          <w:szCs w:val="24"/>
          <w:lang w:val="es-GT"/>
        </w:rPr>
        <w:t>Inflación y su impacto</w:t>
      </w:r>
      <w:r w:rsidRPr="4B1D7F09" w:rsidR="5D651A52">
        <w:rPr>
          <w:rFonts w:ascii="Bookman Old Style" w:hAnsi="Bookman Old Style" w:eastAsia="Bookman Old Style" w:cs="Bookman Old Style"/>
          <w:noProof w:val="0"/>
          <w:sz w:val="24"/>
          <w:szCs w:val="24"/>
          <w:lang w:val="es-GT"/>
        </w:rPr>
        <w:t xml:space="preserve">. Recuperado de: </w:t>
      </w:r>
      <w:hyperlink r:id="R2b108505a1734b03">
        <w:r w:rsidRPr="4B1D7F09" w:rsidR="5D651A52">
          <w:rPr>
            <w:rStyle w:val="Hyperlink"/>
            <w:rFonts w:ascii="Bookman Old Style" w:hAnsi="Bookman Old Style" w:eastAsia="Bookman Old Style" w:cs="Bookman Old Style"/>
            <w:strike w:val="0"/>
            <w:dstrike w:val="0"/>
            <w:noProof w:val="0"/>
            <w:color w:val="467886"/>
            <w:sz w:val="24"/>
            <w:szCs w:val="24"/>
            <w:u w:val="single"/>
            <w:lang w:val="es-GT"/>
          </w:rPr>
          <w:t>https://www.bancomundial.org</w:t>
        </w:r>
      </w:hyperlink>
    </w:p>
    <w:p w:rsidR="5D651A52" w:rsidP="4B1D7F09" w:rsidRDefault="5D651A52" w14:paraId="29D7AD87" w14:textId="72CBA47D">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Fondo Monetario Internacional (FMI). (2022). </w:t>
      </w:r>
      <w:r w:rsidRPr="4B1D7F09" w:rsidR="5D651A52">
        <w:rPr>
          <w:rFonts w:ascii="Bookman Old Style" w:hAnsi="Bookman Old Style" w:eastAsia="Bookman Old Style" w:cs="Bookman Old Style"/>
          <w:i w:val="1"/>
          <w:iCs w:val="1"/>
          <w:noProof w:val="0"/>
          <w:sz w:val="24"/>
          <w:szCs w:val="24"/>
          <w:lang w:val="es-GT"/>
        </w:rPr>
        <w:t>Perspectivas de la economía mundial</w:t>
      </w:r>
      <w:r w:rsidRPr="4B1D7F09" w:rsidR="5D651A52">
        <w:rPr>
          <w:rFonts w:ascii="Bookman Old Style" w:hAnsi="Bookman Old Style" w:eastAsia="Bookman Old Style" w:cs="Bookman Old Style"/>
          <w:noProof w:val="0"/>
          <w:sz w:val="24"/>
          <w:szCs w:val="24"/>
          <w:lang w:val="es-GT"/>
        </w:rPr>
        <w:t>.</w:t>
      </w:r>
    </w:p>
    <w:p w:rsidR="5D651A52" w:rsidP="4B1D7F09" w:rsidRDefault="5D651A52" w14:paraId="27544D31" w14:textId="05E9378C">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CEPAL. (2023). </w:t>
      </w:r>
      <w:r w:rsidRPr="4B1D7F09" w:rsidR="5D651A52">
        <w:rPr>
          <w:rFonts w:ascii="Bookman Old Style" w:hAnsi="Bookman Old Style" w:eastAsia="Bookman Old Style" w:cs="Bookman Old Style"/>
          <w:i w:val="1"/>
          <w:iCs w:val="1"/>
          <w:noProof w:val="0"/>
          <w:sz w:val="24"/>
          <w:szCs w:val="24"/>
          <w:lang w:val="es-GT"/>
        </w:rPr>
        <w:t>Panorama económico de América Latina</w:t>
      </w:r>
      <w:r w:rsidRPr="4B1D7F09" w:rsidR="5D651A52">
        <w:rPr>
          <w:rFonts w:ascii="Bookman Old Style" w:hAnsi="Bookman Old Style" w:eastAsia="Bookman Old Style" w:cs="Bookman Old Style"/>
          <w:noProof w:val="0"/>
          <w:sz w:val="24"/>
          <w:szCs w:val="24"/>
          <w:lang w:val="es-GT"/>
        </w:rPr>
        <w:t>.</w:t>
      </w:r>
    </w:p>
    <w:p w:rsidR="5D651A52" w:rsidP="4B1D7F09" w:rsidRDefault="5D651A52" w14:paraId="738B00A7" w14:textId="2C46ECB1">
      <w:pPr>
        <w:spacing w:before="0" w:beforeAutospacing="off" w:after="160" w:afterAutospacing="off" w:line="257" w:lineRule="auto"/>
        <w:jc w:val="both"/>
      </w:pPr>
      <w:r w:rsidRPr="4B1D7F09" w:rsidR="5D651A52">
        <w:rPr>
          <w:rFonts w:ascii="Bookman Old Style" w:hAnsi="Bookman Old Style" w:eastAsia="Bookman Old Style" w:cs="Bookman Old Style"/>
          <w:noProof w:val="0"/>
          <w:sz w:val="24"/>
          <w:szCs w:val="24"/>
          <w:lang w:val="es-GT"/>
        </w:rPr>
        <w:t xml:space="preserve">Banco de Guatemala. (2024). </w:t>
      </w:r>
      <w:r w:rsidRPr="4B1D7F09" w:rsidR="5D651A52">
        <w:rPr>
          <w:rFonts w:ascii="Bookman Old Style" w:hAnsi="Bookman Old Style" w:eastAsia="Bookman Old Style" w:cs="Bookman Old Style"/>
          <w:i w:val="1"/>
          <w:iCs w:val="1"/>
          <w:noProof w:val="0"/>
          <w:sz w:val="24"/>
          <w:szCs w:val="24"/>
          <w:lang w:val="es-GT"/>
        </w:rPr>
        <w:t>Indicadores de inflación mensual</w:t>
      </w:r>
      <w:r w:rsidRPr="4B1D7F09" w:rsidR="5D651A52">
        <w:rPr>
          <w:rFonts w:ascii="Bookman Old Style" w:hAnsi="Bookman Old Style" w:eastAsia="Bookman Old Style" w:cs="Bookman Old Style"/>
          <w:noProof w:val="0"/>
          <w:sz w:val="24"/>
          <w:szCs w:val="24"/>
          <w:lang w:val="es-GT"/>
        </w:rPr>
        <w:t xml:space="preserve">. </w:t>
      </w:r>
      <w:hyperlink r:id="Rf24ebb8bd9ee4796">
        <w:r w:rsidRPr="4B1D7F09" w:rsidR="5D651A52">
          <w:rPr>
            <w:rStyle w:val="Hyperlink"/>
            <w:rFonts w:ascii="Bookman Old Style" w:hAnsi="Bookman Old Style" w:eastAsia="Bookman Old Style" w:cs="Bookman Old Style"/>
            <w:noProof w:val="0"/>
            <w:sz w:val="24"/>
            <w:szCs w:val="24"/>
            <w:lang w:val="es-GT"/>
          </w:rPr>
          <w:t>https://www.banguat.gob.gt</w:t>
        </w:r>
      </w:hyperlink>
    </w:p>
    <w:p w:rsidR="4B1D7F09" w:rsidP="4B1D7F09" w:rsidRDefault="4B1D7F09" w14:paraId="137F0E96" w14:textId="51B260FE">
      <w:pPr>
        <w:pStyle w:val="Normal"/>
        <w:rPr>
          <w:rFonts w:ascii="Arial" w:hAnsi="Arial" w:eastAsia="Arial" w:cs="Arial"/>
          <w:noProof w:val="0"/>
          <w:sz w:val="22"/>
          <w:szCs w:val="22"/>
          <w:lang w:val="es-GT"/>
        </w:rPr>
      </w:pPr>
    </w:p>
    <w:p w:rsidR="4B1D7F09" w:rsidP="4B1D7F09" w:rsidRDefault="4B1D7F09" w14:paraId="0CE04C34" w14:textId="24172F33">
      <w:pPr>
        <w:pStyle w:val="Normal"/>
        <w:rPr>
          <w:rFonts w:ascii="Aptos" w:hAnsi="Aptos" w:eastAsia="Aptos" w:cs="Aptos"/>
          <w:strike w:val="0"/>
          <w:dstrike w:val="0"/>
          <w:noProof w:val="0"/>
          <w:sz w:val="24"/>
          <w:szCs w:val="24"/>
          <w:lang w:val="es-GT"/>
        </w:rPr>
      </w:pPr>
    </w:p>
    <w:p w:rsidR="5C77D5D5" w:rsidP="5C77D5D5" w:rsidRDefault="5C77D5D5" w14:paraId="01A52812" w14:textId="0036CA39">
      <w:pPr>
        <w:pStyle w:val="Normal"/>
        <w:rPr>
          <w:noProof w:val="0"/>
          <w:lang w:val="es-MX"/>
        </w:rPr>
      </w:pPr>
    </w:p>
    <w:p w:rsidR="4B1D7F09" w:rsidP="4B1D7F09" w:rsidRDefault="4B1D7F09" w14:paraId="218242B2" w14:textId="113025CB">
      <w:pPr>
        <w:pStyle w:val="Normal"/>
        <w:rPr>
          <w:noProof w:val="0"/>
          <w:lang w:val="es-MX"/>
        </w:rPr>
      </w:pPr>
    </w:p>
    <w:p w:rsidR="4B1D7F09" w:rsidP="4B1D7F09" w:rsidRDefault="4B1D7F09" w14:paraId="096B430A" w14:textId="49B15B7B">
      <w:pPr>
        <w:pStyle w:val="Normal"/>
        <w:rPr>
          <w:noProof w:val="0"/>
          <w:lang w:val="es-MX"/>
        </w:rPr>
      </w:pPr>
    </w:p>
    <w:p w:rsidR="5C77D5D5" w:rsidP="5C77D5D5" w:rsidRDefault="5C77D5D5" w14:paraId="226A7016" w14:textId="491EF525">
      <w:pPr>
        <w:pStyle w:val="Normal"/>
        <w:rPr>
          <w:noProof w:val="0"/>
          <w:lang w:val="es-MX"/>
        </w:rPr>
      </w:pPr>
      <w:r w:rsidRPr="5C77D5D5" w:rsidR="5C77D5D5">
        <w:rPr>
          <w:noProof w:val="0"/>
          <w:lang w:val="es-MX"/>
        </w:rPr>
        <w:t>Hoja de calculo</w:t>
      </w:r>
    </w:p>
    <w:p w:rsidR="5C77D5D5" w:rsidP="5C77D5D5" w:rsidRDefault="5C77D5D5" w14:paraId="271933F4" w14:textId="532A8335">
      <w:pPr>
        <w:pStyle w:val="Normal"/>
        <w:rPr>
          <w:rFonts w:ascii="Aptos" w:hAnsi="Aptos" w:eastAsia="Aptos" w:cs="Aptos"/>
          <w:noProof w:val="0"/>
          <w:sz w:val="24"/>
          <w:szCs w:val="24"/>
          <w:lang w:val="es-MX"/>
        </w:rPr>
      </w:pPr>
      <w:hyperlink r:id="R8cfb59a6a33b4ae4">
        <w:r w:rsidRPr="5C77D5D5" w:rsidR="5C77D5D5">
          <w:rPr>
            <w:rStyle w:val="Hyperlink"/>
            <w:rFonts w:ascii="Aptos" w:hAnsi="Aptos" w:eastAsia="Aptos" w:cs="Aptos"/>
            <w:noProof w:val="0"/>
            <w:sz w:val="24"/>
            <w:szCs w:val="24"/>
            <w:lang w:val="es-MX"/>
          </w:rPr>
          <w:t>Book.xlsx</w:t>
        </w:r>
      </w:hyperlink>
    </w:p>
    <w:sectPr w:rsidR="002F26C2">
      <w:pgSz w:w="11906" w:h="16838" w:orient="portrait"/>
      <w:pgMar w:top="1417" w:right="1701" w:bottom="1417" w:left="1701" w:header="708" w:footer="708" w:gutter="0"/>
      <w:cols w:space="708"/>
      <w:docGrid w:linePitch="360"/>
      <w:headerReference w:type="default" r:id="R79e3b6d6bbdc4f88"/>
      <w:footerReference w:type="default" r:id="R49b9239c239a472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2830"/>
      <w:gridCol w:w="2830"/>
      <w:gridCol w:w="2830"/>
    </w:tblGrid>
    <w:tr w:rsidR="5C77D5D5" w:rsidTr="5C77D5D5" w14:paraId="3CF0E3CF">
      <w:trPr>
        <w:trHeight w:val="300"/>
      </w:trPr>
      <w:tc>
        <w:tcPr>
          <w:tcW w:w="2830" w:type="dxa"/>
          <w:tcMar/>
        </w:tcPr>
        <w:p w:rsidR="5C77D5D5" w:rsidP="5C77D5D5" w:rsidRDefault="5C77D5D5" w14:paraId="0336B18F" w14:textId="490D66EE">
          <w:pPr>
            <w:pStyle w:val="Encabezado"/>
            <w:bidi w:val="0"/>
            <w:ind w:left="-115"/>
            <w:jc w:val="left"/>
          </w:pPr>
        </w:p>
      </w:tc>
      <w:tc>
        <w:tcPr>
          <w:tcW w:w="2830" w:type="dxa"/>
          <w:tcMar/>
        </w:tcPr>
        <w:p w:rsidR="5C77D5D5" w:rsidP="5C77D5D5" w:rsidRDefault="5C77D5D5" w14:paraId="2EAAA481" w14:textId="348B637B">
          <w:pPr>
            <w:pStyle w:val="Encabezado"/>
            <w:bidi w:val="0"/>
            <w:jc w:val="center"/>
          </w:pPr>
        </w:p>
      </w:tc>
      <w:tc>
        <w:tcPr>
          <w:tcW w:w="2830" w:type="dxa"/>
          <w:tcMar/>
        </w:tcPr>
        <w:p w:rsidR="5C77D5D5" w:rsidP="5C77D5D5" w:rsidRDefault="5C77D5D5" w14:paraId="7DC043DA" w14:textId="45BB3F39">
          <w:pPr>
            <w:pStyle w:val="Encabezado"/>
            <w:bidi w:val="0"/>
            <w:ind w:right="-115"/>
            <w:jc w:val="right"/>
          </w:pPr>
        </w:p>
      </w:tc>
    </w:tr>
  </w:tbl>
  <w:p w:rsidR="5C77D5D5" w:rsidP="5C77D5D5" w:rsidRDefault="5C77D5D5" w14:paraId="04567B86" w14:textId="2EB8E553">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2830"/>
      <w:gridCol w:w="2830"/>
      <w:gridCol w:w="2830"/>
    </w:tblGrid>
    <w:tr w:rsidR="5C77D5D5" w:rsidTr="5C77D5D5" w14:paraId="5AAD8598">
      <w:trPr>
        <w:trHeight w:val="300"/>
      </w:trPr>
      <w:tc>
        <w:tcPr>
          <w:tcW w:w="2830" w:type="dxa"/>
          <w:tcMar/>
        </w:tcPr>
        <w:p w:rsidR="5C77D5D5" w:rsidP="5C77D5D5" w:rsidRDefault="5C77D5D5" w14:paraId="192FF692" w14:textId="6A7EE154">
          <w:pPr>
            <w:pStyle w:val="Encabezado"/>
            <w:bidi w:val="0"/>
            <w:ind w:left="-115"/>
            <w:jc w:val="left"/>
          </w:pPr>
        </w:p>
      </w:tc>
      <w:tc>
        <w:tcPr>
          <w:tcW w:w="2830" w:type="dxa"/>
          <w:tcMar/>
        </w:tcPr>
        <w:p w:rsidR="5C77D5D5" w:rsidP="5C77D5D5" w:rsidRDefault="5C77D5D5" w14:paraId="29E64A5D" w14:textId="7691CE65">
          <w:pPr>
            <w:pStyle w:val="Encabezado"/>
            <w:bidi w:val="0"/>
            <w:jc w:val="center"/>
          </w:pPr>
        </w:p>
      </w:tc>
      <w:tc>
        <w:tcPr>
          <w:tcW w:w="2830" w:type="dxa"/>
          <w:tcMar/>
        </w:tcPr>
        <w:p w:rsidR="5C77D5D5" w:rsidP="5C77D5D5" w:rsidRDefault="5C77D5D5" w14:paraId="272EB24F" w14:textId="374ED8CD">
          <w:pPr>
            <w:pStyle w:val="Encabezado"/>
            <w:bidi w:val="0"/>
            <w:ind w:right="-115"/>
            <w:jc w:val="right"/>
          </w:pPr>
        </w:p>
      </w:tc>
    </w:tr>
  </w:tbl>
  <w:p w:rsidR="5C77D5D5" w:rsidP="5C77D5D5" w:rsidRDefault="5C77D5D5" w14:paraId="663F5BD1" w14:textId="2316CBFA">
    <w:pPr>
      <w:pStyle w:val="Encabezado"/>
      <w:bidi w:val="0"/>
    </w:pPr>
  </w:p>
</w:hdr>
</file>

<file path=word/intelligence2.xml><?xml version="1.0" encoding="utf-8"?>
<int2:intelligence xmlns:int2="http://schemas.microsoft.com/office/intelligence/2020/intelligence">
  <int2:observations>
    <int2:textHash int2:hashCode="VpY69Wubmla1a0" int2:id="Mf095Cuu">
      <int2:state int2:type="spell" int2:value="Rejected"/>
    </int2:textHash>
    <int2:textHash int2:hashCode="gXikQlVcLabVRY" int2:id="RcazhlMt">
      <int2:state int2:type="spell" int2:value="Rejected"/>
    </int2:textHash>
    <int2:textHash int2:hashCode="XEP45+Ypm4SsQL" int2:id="ZjCbcIfP">
      <int2:state int2:type="spell" int2:value="Rejected"/>
    </int2:textHash>
    <int2:textHash int2:hashCode="P/Wgz3jj6HAx3G" int2:id="nnCqm5JP">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9">
    <w:nsid w:val="1dc8f9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f1d5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b4a2c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92a35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f09f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533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392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eded1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229a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d449c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4e7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817c1d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6271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b962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e5ae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873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05d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ae2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68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1A43D36"/>
    <w:rsid w:val="024BC889"/>
    <w:rsid w:val="028193C0"/>
    <w:rsid w:val="028193C0"/>
    <w:rsid w:val="06FB1026"/>
    <w:rsid w:val="09101406"/>
    <w:rsid w:val="09101406"/>
    <w:rsid w:val="09592FFC"/>
    <w:rsid w:val="0A956F63"/>
    <w:rsid w:val="0CC4E2F5"/>
    <w:rsid w:val="0D48D420"/>
    <w:rsid w:val="0D48D420"/>
    <w:rsid w:val="0EF51ADA"/>
    <w:rsid w:val="0F829FD3"/>
    <w:rsid w:val="0FF4CD80"/>
    <w:rsid w:val="15D0BA0B"/>
    <w:rsid w:val="15D0BA0B"/>
    <w:rsid w:val="16855934"/>
    <w:rsid w:val="168F5830"/>
    <w:rsid w:val="168F5830"/>
    <w:rsid w:val="17F96A07"/>
    <w:rsid w:val="17F96A07"/>
    <w:rsid w:val="1ADE9122"/>
    <w:rsid w:val="1B580D62"/>
    <w:rsid w:val="1CB0D355"/>
    <w:rsid w:val="1DAF44B9"/>
    <w:rsid w:val="1F288E18"/>
    <w:rsid w:val="1F288E18"/>
    <w:rsid w:val="2190D9C7"/>
    <w:rsid w:val="225B4C64"/>
    <w:rsid w:val="235D3B68"/>
    <w:rsid w:val="23FA4D06"/>
    <w:rsid w:val="242BBF50"/>
    <w:rsid w:val="260674D8"/>
    <w:rsid w:val="263914D1"/>
    <w:rsid w:val="26EE29FB"/>
    <w:rsid w:val="2936448A"/>
    <w:rsid w:val="2BCCBA30"/>
    <w:rsid w:val="2C4875F8"/>
    <w:rsid w:val="2DB628F0"/>
    <w:rsid w:val="2E7F6246"/>
    <w:rsid w:val="32090FF6"/>
    <w:rsid w:val="326226F3"/>
    <w:rsid w:val="347BD91B"/>
    <w:rsid w:val="3718ED1F"/>
    <w:rsid w:val="372E03E5"/>
    <w:rsid w:val="3C8A2E78"/>
    <w:rsid w:val="3DBD2B16"/>
    <w:rsid w:val="3ECCF385"/>
    <w:rsid w:val="431C7F18"/>
    <w:rsid w:val="43238897"/>
    <w:rsid w:val="4446537C"/>
    <w:rsid w:val="460B4A2A"/>
    <w:rsid w:val="470D96E9"/>
    <w:rsid w:val="4892FC5A"/>
    <w:rsid w:val="48CE6EC7"/>
    <w:rsid w:val="48D52256"/>
    <w:rsid w:val="48F4084A"/>
    <w:rsid w:val="4A133723"/>
    <w:rsid w:val="4B1D7F09"/>
    <w:rsid w:val="4C0CE1BE"/>
    <w:rsid w:val="4D04982C"/>
    <w:rsid w:val="4F8BC327"/>
    <w:rsid w:val="4F8BC327"/>
    <w:rsid w:val="50886AE7"/>
    <w:rsid w:val="5602B9E4"/>
    <w:rsid w:val="56158D8B"/>
    <w:rsid w:val="56158D8B"/>
    <w:rsid w:val="59A2D5B3"/>
    <w:rsid w:val="5B7B090A"/>
    <w:rsid w:val="5C03179C"/>
    <w:rsid w:val="5C77D5D5"/>
    <w:rsid w:val="5CA2B278"/>
    <w:rsid w:val="5D651A52"/>
    <w:rsid w:val="5D8BC15C"/>
    <w:rsid w:val="5FF33E40"/>
    <w:rsid w:val="627B07F3"/>
    <w:rsid w:val="66913153"/>
    <w:rsid w:val="68FA9CD1"/>
    <w:rsid w:val="69029229"/>
    <w:rsid w:val="69CE3414"/>
    <w:rsid w:val="6B613457"/>
    <w:rsid w:val="6BBAFE86"/>
    <w:rsid w:val="6FDC51FA"/>
    <w:rsid w:val="6FDC51FA"/>
    <w:rsid w:val="7016740A"/>
    <w:rsid w:val="72C2AF0D"/>
    <w:rsid w:val="73D6C9B6"/>
    <w:rsid w:val="73D6C9B6"/>
    <w:rsid w:val="77C344F9"/>
    <w:rsid w:val="78C6B448"/>
    <w:rsid w:val="7C1C9294"/>
    <w:rsid w:val="7D7633A6"/>
    <w:rsid w:val="7D7633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6448A"/>
  <w15:chartTrackingRefBased/>
  <w15:docId w15:val="{143A578B-A1F7-4A42-8324-41BD0E1D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uiPriority w:val="0"/>
    <w:name w:val="Normal"/>
    <w:qFormat/>
    <w:rsid w:val="5C77D5D5"/>
    <w:rPr>
      <w:noProof w:val="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99"/>
    <w:name w:val="header"/>
    <w:basedOn w:val="Normal"/>
    <w:unhideWhenUsed/>
    <w:link w:val="EncabezadoCar"/>
    <w:rsid w:val="5C77D5D5"/>
    <w:pPr>
      <w:tabs>
        <w:tab w:val="center" w:leader="none" w:pos="4252"/>
        <w:tab w:val="right" w:leader="none"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uiPriority w:val="99"/>
    <w:name w:val="footer"/>
    <w:basedOn w:val="Normal"/>
    <w:unhideWhenUsed/>
    <w:link w:val="PiedepginaCar"/>
    <w:rsid w:val="5C77D5D5"/>
    <w:pPr>
      <w:tabs>
        <w:tab w:val="center" w:leader="none" w:pos="4252"/>
        <w:tab w:val="right" w:leader="none" w:pos="8504"/>
      </w:tabs>
      <w:spacing w:after="0" w:line="240" w:lineRule="auto"/>
    </w:pPr>
  </w:style>
  <w:style w:type="character" w:styleId="PiedepginaCar" w:customStyle="1">
    <w:name w:val="Pie de página Car"/>
    <w:basedOn w:val="Fuentedeprrafopredeter"/>
    <w:link w:val="Piedepgina"/>
    <w:uiPriority w:val="99"/>
    <w:rsid w:val="001B2354"/>
  </w:style>
  <w:style w:type="paragraph" w:styleId="ListParagraph">
    <w:uiPriority w:val="34"/>
    <w:name w:val="List Paragraph"/>
    <w:basedOn w:val="Normal"/>
    <w:qFormat/>
    <w:rsid w:val="5C77D5D5"/>
    <w:pPr>
      <w:spacing/>
      <w:ind w:left="720"/>
      <w:contextualSpacing/>
    </w:pPr>
  </w:style>
  <w:style w:type="character" w:styleId="Hyperlink">
    <w:uiPriority w:val="99"/>
    <w:name w:val="Hyperlink"/>
    <w:basedOn w:val="Fuentedeprrafopredeter"/>
    <w:unhideWhenUsed/>
    <w:rsid w:val="5C77D5D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59A2D5B3"/>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economipedia.com/definicion/inflacion" TargetMode="External" Id="Rad7660dca9584a88" /><Relationship Type="http://schemas.openxmlformats.org/officeDocument/2006/relationships/hyperlink" Target="https://www.banguat.gob.gt/inc/ver.asp?id=/EducacionFinanciera/QueEsInflacion.asp" TargetMode="External" Id="Rf614ef4f1d8e4404" /><Relationship Type="http://schemas.openxmlformats.org/officeDocument/2006/relationships/hyperlink" Target="https://excel.cloud.microsoft/open/onedrive/?docId=8A84A1084C727D48%21sc1c84c924c204ed29207ef4114d6082d&amp;driveId=8A84A1084C727D48" TargetMode="External" Id="R8cfb59a6a33b4ae4" /><Relationship Type="http://schemas.openxmlformats.org/officeDocument/2006/relationships/header" Target="header.xml" Id="R79e3b6d6bbdc4f88" /><Relationship Type="http://schemas.openxmlformats.org/officeDocument/2006/relationships/footer" Target="footer.xml" Id="R49b9239c239a472c" /><Relationship Type="http://schemas.microsoft.com/office/2020/10/relationships/intelligence" Target="intelligence2.xml" Id="Rc070460fb33d4efa" /><Relationship Type="http://schemas.openxmlformats.org/officeDocument/2006/relationships/numbering" Target="numbering.xml" Id="Rc26f806298d54995" /><Relationship Type="http://schemas.openxmlformats.org/officeDocument/2006/relationships/hyperlink" Target="https://definicion.de/inflacion/" TargetMode="External" Id="Raf7e4c1cd5d44b47" /><Relationship Type="http://schemas.openxmlformats.org/officeDocument/2006/relationships/hyperlink" Target="https://banguat.gob.gt/page/indice-intermensual-interanual-y-acumulada" TargetMode="External" Id="R1db336d119714320" /><Relationship Type="http://schemas.openxmlformats.org/officeDocument/2006/relationships/hyperlink" Target="https://inflacion.es/blog/el-impacto-de-la-inflacion-en-los-costos-de-produccion-de-bienes-y-servicios" TargetMode="External" Id="R47012c38a656426e" /><Relationship Type="http://schemas.openxmlformats.org/officeDocument/2006/relationships/hyperlink" Target="https://economiaplanificada.com/emision-monetaria/" TargetMode="External" Id="Rce96cecb6b684eb9" /><Relationship Type="http://schemas.openxmlformats.org/officeDocument/2006/relationships/hyperlink" Target="https://encicloeconomia.net/economia/deficit-fiscal/" TargetMode="External" Id="Rd46ca521edcb43d6" /><Relationship Type="http://schemas.openxmlformats.org/officeDocument/2006/relationships/hyperlink" Target="https://www.lifeder.com/politica-monetaria-expansiva/" TargetMode="External" Id="Ra7ac01871d094ff0" /><Relationship Type="http://schemas.openxmlformats.org/officeDocument/2006/relationships/hyperlink" Target="https://www.economia360.org/devaluacion-de-la-moneda/" TargetMode="External" Id="R01f4fc117ce54c5a" /><Relationship Type="http://schemas.openxmlformats.org/officeDocument/2006/relationships/hyperlink" Target="https://economiaeinversion.com/noticias/como-las-guerras-comerciales-afectan-la-economia-global" TargetMode="External" Id="R17703511dd804fd7" /><Relationship Type="http://schemas.openxmlformats.org/officeDocument/2006/relationships/hyperlink" Target="https://inflacion.es/blog/los-precios-del-petroleo-y-su-impacto-en-la-inflacion" TargetMode="External" Id="R8af4ed0389ac49cd" /><Relationship Type="http://schemas.openxmlformats.org/officeDocument/2006/relationships/hyperlink" Target="https://diariomurcia.com/como-influyen-las-sanciones-economicas-en-un-pais/" TargetMode="External" Id="Rd31ff394579d4413" /><Relationship Type="http://schemas.openxmlformats.org/officeDocument/2006/relationships/hyperlink" Target="https://www.meteored.cl/noticias/actualidad/cuanto-influye-el-cambio-climatico-en-la-inflacion-clima-extremo.html" TargetMode="External" Id="R90b220336e854241" /><Relationship Type="http://schemas.openxmlformats.org/officeDocument/2006/relationships/hyperlink" Target="https://www.bancomundial.org/" TargetMode="External" Id="R2b108505a1734b03" /><Relationship Type="http://schemas.openxmlformats.org/officeDocument/2006/relationships/hyperlink" Target="https://www.banguat.gob.gt" TargetMode="External" Id="Rf24ebb8bd9ee4796"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 invitado</dc:creator>
  <keywords/>
  <dc:description/>
  <lastModifiedBy>Usuario invitado</lastModifiedBy>
  <revision>6</revision>
  <dcterms:created xsi:type="dcterms:W3CDTF">2025-09-12T04:01:22.8503653Z</dcterms:created>
  <dcterms:modified xsi:type="dcterms:W3CDTF">2025-10-03T04:08:53.1085654Z</dcterms:modified>
</coreProperties>
</file>