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🎱 Prevención de fraudes</w:t>
      </w:r>
    </w:p>
    <w:p>
      <w:r>
        <w:rPr>
          <w:i/>
          <w:color w:val="64748B"/>
        </w:rPr>
        <w:t>Guía del moderador · Rompehielos del equipo de Reclamaciones · 2026-10-20</w:t>
      </w:r>
    </w:p>
    <w:p>
      <w:pPr>
        <w:pStyle w:val="Heading1"/>
      </w:pPr>
      <w:r>
        <w:t>Cómo se juega</w:t>
      </w:r>
    </w:p>
    <w:p>
      <w:pPr>
        <w:pStyle w:val="ListBullet"/>
      </w:pPr>
      <w:r>
        <w:t>Cada participante abre este mismo archivo, elige «Jugador» y escribe su número de cartón.</w:t>
      </w:r>
    </w:p>
    <w:p>
      <w:pPr>
        <w:pStyle w:val="ListBullet"/>
      </w:pPr>
      <w:r>
        <w:t>El moderador saca términos; los jugadores marcan los que tienen.</w:t>
      </w:r>
    </w:p>
    <w:p>
      <w:pPr>
        <w:pStyle w:val="ListBullet"/>
      </w:pPr>
      <w:r>
        <w:t>Quien complete una línea (o el cartón) grita ¡Bingo! y el moderador lo verifica.</w:t>
      </w:r>
    </w:p>
    <w:p>
      <w:pPr>
        <w:pStyle w:val="Heading1"/>
      </w:pPr>
      <w:r>
        <w:t>Consejos para Teams</w:t>
      </w:r>
    </w:p>
    <w:p>
      <w:pPr>
        <w:pStyle w:val="ListBullet"/>
      </w:pPr>
      <w:r>
        <w:t>Comparte solo la ventana del navegador o de PowerPoint y usa el botón de pantalla completa.</w:t>
      </w:r>
    </w:p>
    <w:p>
      <w:pPr>
        <w:pStyle w:val="ListBullet"/>
      </w:pPr>
      <w:r>
        <w:t>Al compartir, activa «Incluir sonido» si quieres que se oigan los efectos.</w:t>
      </w:r>
    </w:p>
    <w:p>
      <w:pPr>
        <w:pStyle w:val="ListBullet"/>
      </w:pPr>
      <w:r>
        <w:t>Pide las respuestas por el chat para que participe todo el mundo.</w:t>
      </w:r>
    </w:p>
    <w:p>
      <w:pPr>
        <w:pStyle w:val="ListBullet"/>
      </w:pPr>
      <w:r>
        <w:t>Bingo: envía el archivo HTML por el chat; cada persona lo abre y elige su número de cartón.</w:t>
      </w:r>
    </w:p>
    <w:p>
      <w:pPr>
        <w:pStyle w:val="ListBullet"/>
      </w:pPr>
      <w:r>
        <w:t>Los juegos funcionan sin internet: no se conectan a ningún servidor ni envían datos.</w:t>
      </w:r>
    </w:p>
    <w:p>
      <w:pPr>
        <w:pStyle w:val="Heading1"/>
      </w:pPr>
      <w:r>
        <w:t>Contenido del juego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Términos para cantar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Phishing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Vishing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Smishing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Quishing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SIM swapping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Skimming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Cuenta mula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Fraude del CEO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Cambio de cuenta (BEC)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Suplantación de identidad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Ingeniería social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Código OTP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Doble factor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Contraseña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PIN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CVV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Contracargo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Spoofing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Malware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Acceso remoto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Deepfake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Estafa romántica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Estafa de inversión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Tarjeta no presente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Bloqueo de tarjeta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Alerta de movimientos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Denuncia policial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Reclamación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Enlace sospechoso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Código QR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Robo de tarjeta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Transferencia urgente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Denuncia policial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Alerta de movimientos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Malware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Deepfake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Acceso remoto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Tarjeta no presente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romántica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Doble factor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</w:tr>
    </w:tbl>
    <w:p>
      <w:r>
        <w:br w:type="page"/>
      </w:r>
    </w:p>
    <w:p>
      <w:pPr>
        <w:pStyle w:val="Title"/>
      </w:pPr>
      <w:r>
        <w:t>🎱 Prevención de fraudes</w:t>
      </w:r>
    </w:p>
    <w:p>
      <w:r>
        <w:rPr>
          <w:b/>
        </w:rPr>
        <w:t>Cartón #30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I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G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0B3D91"/>
                <w:sz w:val="44"/>
              </w:rPr>
              <w:t>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Skimming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Spoofing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Estafa de inversión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Cuenta mula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Robo de tarjeta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Bloqueo de tarjeta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Phishing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Quishing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SIM swapping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Ingeniería social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Fraude del CEO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PIN</w:t>
            </w:r>
          </w:p>
        </w:tc>
        <w:tc>
          <w:tcPr>
            <w:tcW w:type="dxa" w:w="1928"/>
            <w:shd w:val="clear" w:color="auto" w:fill="0B3D91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⭐ LIBRE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Enlace sospechoso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Transferencia urgente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Suplantación de identidad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Smishing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Contraseña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OTP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Cambio de cuenta (BEC)</w:t>
            </w:r>
          </w:p>
        </w:tc>
      </w:tr>
      <w:tr>
        <w:trPr>
          <w:trHeight w:val="1446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Código QR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Reclamación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CVV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Contracargo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Vishing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