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7154F4C" w:rsidR="000971C3" w:rsidRPr="001541B1" w:rsidRDefault="00025EFE" w:rsidP="001541B1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Acta </w:t>
      </w:r>
      <w:r w:rsidR="001541B1" w:rsidRPr="001541B1">
        <w:rPr>
          <w:b/>
          <w:bCs/>
          <w:u w:val="single"/>
        </w:rPr>
        <w:t>Comisión de Telemedicina</w:t>
      </w:r>
      <w:bookmarkStart w:id="0" w:name="_GoBack"/>
      <w:bookmarkEnd w:id="0"/>
    </w:p>
    <w:p w14:paraId="00000002" w14:textId="00D98BE4" w:rsidR="000971C3" w:rsidRPr="001541B1" w:rsidRDefault="001541B1" w:rsidP="001541B1">
      <w:pPr>
        <w:spacing w:line="360" w:lineRule="auto"/>
        <w:jc w:val="center"/>
        <w:rPr>
          <w:b/>
          <w:bCs/>
          <w:u w:val="single"/>
        </w:rPr>
      </w:pPr>
      <w:r w:rsidRPr="001541B1">
        <w:rPr>
          <w:b/>
          <w:bCs/>
          <w:u w:val="single"/>
        </w:rPr>
        <w:t xml:space="preserve">de la reunión vía Zoom </w:t>
      </w:r>
      <w:r w:rsidR="00025EFE">
        <w:rPr>
          <w:b/>
          <w:bCs/>
          <w:u w:val="single"/>
        </w:rPr>
        <w:t>0</w:t>
      </w:r>
      <w:r w:rsidRPr="001541B1">
        <w:rPr>
          <w:b/>
          <w:bCs/>
          <w:u w:val="single"/>
        </w:rPr>
        <w:t>4/02/2026</w:t>
      </w:r>
    </w:p>
    <w:p w14:paraId="00000003" w14:textId="77777777" w:rsidR="000971C3" w:rsidRDefault="000971C3" w:rsidP="001541B1">
      <w:pPr>
        <w:jc w:val="both"/>
      </w:pPr>
    </w:p>
    <w:p w14:paraId="00000004" w14:textId="77777777" w:rsidR="000971C3" w:rsidRPr="001541B1" w:rsidRDefault="001541B1" w:rsidP="001541B1">
      <w:pPr>
        <w:jc w:val="both"/>
        <w:rPr>
          <w:sz w:val="24"/>
          <w:szCs w:val="24"/>
        </w:rPr>
      </w:pPr>
      <w:r>
        <w:t>​</w:t>
      </w:r>
      <w:r w:rsidRPr="001541B1">
        <w:rPr>
          <w:sz w:val="24"/>
          <w:szCs w:val="24"/>
        </w:rPr>
        <w:t>Existe un consenso general en que la telemedicina es un cambio de paradigma disruptivo e irreversible. Sin embargo, el grupo identifica tres peligros inminentes:</w:t>
      </w:r>
    </w:p>
    <w:p w14:paraId="00000005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b/>
          <w:bCs/>
          <w:sz w:val="24"/>
          <w:szCs w:val="24"/>
        </w:rPr>
        <w:t>​Vacío Legal</w:t>
      </w:r>
      <w:r w:rsidRPr="001541B1">
        <w:rPr>
          <w:sz w:val="24"/>
          <w:szCs w:val="24"/>
        </w:rPr>
        <w:t>: Si bien se mencionó la Ley 27.553 (Receta Electrónica), se aclaró que en la Provincia de Buenos Aires no hay una ley específica que regule la telemedicina, lo que genera anarquía.</w:t>
      </w:r>
    </w:p>
    <w:p w14:paraId="00000006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b/>
          <w:bCs/>
          <w:sz w:val="24"/>
          <w:szCs w:val="24"/>
        </w:rPr>
        <w:t>​Riesgo Profesional</w:t>
      </w:r>
      <w:r w:rsidRPr="001541B1">
        <w:rPr>
          <w:sz w:val="24"/>
          <w:szCs w:val="24"/>
        </w:rPr>
        <w:t>: El uso de herramientas informales (como WhatsApp) expone a los médicos a demandas por falta de confidencialidad, ausencia de consentimiento informado y precarización laboral.</w:t>
      </w:r>
    </w:p>
    <w:p w14:paraId="00000007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b/>
          <w:bCs/>
          <w:sz w:val="24"/>
          <w:szCs w:val="24"/>
        </w:rPr>
        <w:t>​Intrusismo y Comercialización</w:t>
      </w:r>
      <w:r w:rsidRPr="001541B1">
        <w:rPr>
          <w:sz w:val="24"/>
          <w:szCs w:val="24"/>
        </w:rPr>
        <w:t>: El temor a que empresas o "médicos truchos" ocupen el espacio que el Colegio de Médicos no regule.</w:t>
      </w:r>
    </w:p>
    <w:p w14:paraId="00000008" w14:textId="77777777" w:rsidR="000971C3" w:rsidRPr="001541B1" w:rsidRDefault="000971C3" w:rsidP="001541B1">
      <w:pPr>
        <w:jc w:val="both"/>
        <w:rPr>
          <w:sz w:val="24"/>
          <w:szCs w:val="24"/>
        </w:rPr>
      </w:pPr>
    </w:p>
    <w:p w14:paraId="00000009" w14:textId="65438ED7" w:rsidR="000971C3" w:rsidRPr="001541B1" w:rsidRDefault="001541B1" w:rsidP="001541B1">
      <w:pPr>
        <w:jc w:val="both"/>
        <w:rPr>
          <w:b/>
          <w:bCs/>
          <w:sz w:val="24"/>
          <w:szCs w:val="24"/>
        </w:rPr>
      </w:pPr>
      <w:r w:rsidRPr="001541B1">
        <w:rPr>
          <w:b/>
          <w:sz w:val="24"/>
          <w:szCs w:val="24"/>
        </w:rPr>
        <w:t>​Posturas</w:t>
      </w:r>
      <w:r w:rsidRPr="001541B1">
        <w:rPr>
          <w:b/>
          <w:bCs/>
          <w:sz w:val="24"/>
          <w:szCs w:val="24"/>
        </w:rPr>
        <w:t xml:space="preserve"> y Ejes de Discusión</w:t>
      </w:r>
    </w:p>
    <w:p w14:paraId="0000000B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​Hubo un intercambio picante entre visiones más tradicionales y otras más tecnológicas:</w:t>
      </w:r>
    </w:p>
    <w:p w14:paraId="0000000C" w14:textId="77777777" w:rsidR="000971C3" w:rsidRPr="001541B1" w:rsidRDefault="001541B1" w:rsidP="001541B1">
      <w:pPr>
        <w:jc w:val="both"/>
        <w:rPr>
          <w:i/>
          <w:iCs/>
          <w:sz w:val="24"/>
          <w:szCs w:val="24"/>
        </w:rPr>
      </w:pPr>
      <w:r w:rsidRPr="001541B1">
        <w:rPr>
          <w:sz w:val="24"/>
          <w:szCs w:val="24"/>
        </w:rPr>
        <w:t xml:space="preserve">​1. </w:t>
      </w:r>
      <w:r w:rsidRPr="001541B1">
        <w:rPr>
          <w:i/>
          <w:iCs/>
          <w:sz w:val="24"/>
          <w:szCs w:val="24"/>
        </w:rPr>
        <w:t>Naturaleza del Acto Médico</w:t>
      </w:r>
    </w:p>
    <w:p w14:paraId="0000000D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 xml:space="preserve">​Postura Conservadora (Distritos 9 y 10): Sostienen que la </w:t>
      </w:r>
      <w:proofErr w:type="spellStart"/>
      <w:r w:rsidRPr="001541B1">
        <w:rPr>
          <w:sz w:val="24"/>
          <w:szCs w:val="24"/>
        </w:rPr>
        <w:t>teleconsulta</w:t>
      </w:r>
      <w:proofErr w:type="spellEnd"/>
      <w:r w:rsidRPr="001541B1">
        <w:rPr>
          <w:sz w:val="24"/>
          <w:szCs w:val="24"/>
        </w:rPr>
        <w:t xml:space="preserve"> es solo complementaria. Exigen que haya una consulta presencial previa obligatoria, argumentando que el examen físico y el contacto visual directo son irreemplazables para la </w:t>
      </w:r>
      <w:proofErr w:type="spellStart"/>
      <w:r w:rsidRPr="001541B1">
        <w:rPr>
          <w:sz w:val="24"/>
          <w:szCs w:val="24"/>
        </w:rPr>
        <w:t>Lex</w:t>
      </w:r>
      <w:proofErr w:type="spellEnd"/>
      <w:r w:rsidRPr="001541B1">
        <w:rPr>
          <w:sz w:val="24"/>
          <w:szCs w:val="24"/>
        </w:rPr>
        <w:t xml:space="preserve"> </w:t>
      </w:r>
      <w:proofErr w:type="spellStart"/>
      <w:r w:rsidRPr="001541B1">
        <w:rPr>
          <w:sz w:val="24"/>
          <w:szCs w:val="24"/>
        </w:rPr>
        <w:t>Artis</w:t>
      </w:r>
      <w:proofErr w:type="spellEnd"/>
      <w:r w:rsidRPr="001541B1">
        <w:rPr>
          <w:sz w:val="24"/>
          <w:szCs w:val="24"/>
        </w:rPr>
        <w:t>.</w:t>
      </w:r>
    </w:p>
    <w:p w14:paraId="0000000E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 xml:space="preserve">​Postura Tecnológica: Se argumentó que el acto médico se define por el cambio en el diagnóstico o tratamiento, no por la </w:t>
      </w:r>
      <w:proofErr w:type="spellStart"/>
      <w:r w:rsidRPr="001541B1">
        <w:rPr>
          <w:sz w:val="24"/>
          <w:szCs w:val="24"/>
        </w:rPr>
        <w:t>presencialidad</w:t>
      </w:r>
      <w:proofErr w:type="spellEnd"/>
      <w:r w:rsidRPr="001541B1">
        <w:rPr>
          <w:sz w:val="24"/>
          <w:szCs w:val="24"/>
        </w:rPr>
        <w:t>. Se destacaron casos de éxito en gestión de enfermedades crónicas y reducción de listas de espera.</w:t>
      </w:r>
    </w:p>
    <w:p w14:paraId="0000000F" w14:textId="77777777" w:rsidR="000971C3" w:rsidRPr="001541B1" w:rsidRDefault="001541B1" w:rsidP="001541B1">
      <w:pPr>
        <w:jc w:val="both"/>
        <w:rPr>
          <w:i/>
          <w:iCs/>
          <w:sz w:val="24"/>
          <w:szCs w:val="24"/>
        </w:rPr>
      </w:pPr>
      <w:r w:rsidRPr="001541B1">
        <w:rPr>
          <w:sz w:val="24"/>
          <w:szCs w:val="24"/>
        </w:rPr>
        <w:t xml:space="preserve">​2. </w:t>
      </w:r>
      <w:r w:rsidRPr="001541B1">
        <w:rPr>
          <w:i/>
          <w:iCs/>
          <w:sz w:val="24"/>
          <w:szCs w:val="24"/>
        </w:rPr>
        <w:t>Territorialidad y Matrícula</w:t>
      </w:r>
    </w:p>
    <w:p w14:paraId="00000010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​Se enfatizó que el acto médico ocurre donde está el paciente. Por lo tanto, el médico debe estar matriculado o inscripto en la jurisdicción correspondiente (Provincia de Buenos Aires) para evitar el ejercicio ilegal o dificultades legales en caso de mala praxis.</w:t>
      </w:r>
    </w:p>
    <w:p w14:paraId="00000011" w14:textId="77777777" w:rsidR="000971C3" w:rsidRPr="001541B1" w:rsidRDefault="001541B1" w:rsidP="001541B1">
      <w:pPr>
        <w:jc w:val="both"/>
        <w:rPr>
          <w:i/>
          <w:iCs/>
          <w:sz w:val="24"/>
          <w:szCs w:val="24"/>
        </w:rPr>
      </w:pPr>
      <w:r w:rsidRPr="001541B1">
        <w:rPr>
          <w:sz w:val="24"/>
          <w:szCs w:val="24"/>
        </w:rPr>
        <w:t xml:space="preserve">​3. </w:t>
      </w:r>
      <w:r w:rsidRPr="001541B1">
        <w:rPr>
          <w:i/>
          <w:iCs/>
          <w:sz w:val="24"/>
          <w:szCs w:val="24"/>
        </w:rPr>
        <w:t>Propuesta de Plataforma Propia</w:t>
      </w:r>
    </w:p>
    <w:p w14:paraId="00000012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 xml:space="preserve">​Se mencionó el desarrollo de un portal de </w:t>
      </w:r>
      <w:proofErr w:type="spellStart"/>
      <w:r w:rsidRPr="001541B1">
        <w:rPr>
          <w:sz w:val="24"/>
          <w:szCs w:val="24"/>
        </w:rPr>
        <w:t>teleconsulta</w:t>
      </w:r>
      <w:proofErr w:type="spellEnd"/>
      <w:r w:rsidRPr="001541B1">
        <w:rPr>
          <w:sz w:val="24"/>
          <w:szCs w:val="24"/>
        </w:rPr>
        <w:t xml:space="preserve"> del Colegio: gratuito para el matriculado, con historia clínica interoperable, firma electrónica, sistema de pagos/copagos y seguridad vía </w:t>
      </w:r>
      <w:proofErr w:type="spellStart"/>
      <w:r w:rsidRPr="001541B1">
        <w:rPr>
          <w:sz w:val="24"/>
          <w:szCs w:val="24"/>
        </w:rPr>
        <w:t>blockchain</w:t>
      </w:r>
      <w:proofErr w:type="spellEnd"/>
      <w:r w:rsidRPr="001541B1">
        <w:rPr>
          <w:sz w:val="24"/>
          <w:szCs w:val="24"/>
        </w:rPr>
        <w:t xml:space="preserve"> para evitar ciberataques y proteger los datos sensibles (Big Data).</w:t>
      </w:r>
    </w:p>
    <w:p w14:paraId="00000013" w14:textId="77777777" w:rsidR="000971C3" w:rsidRPr="001541B1" w:rsidRDefault="000971C3" w:rsidP="001541B1">
      <w:pPr>
        <w:jc w:val="both"/>
        <w:rPr>
          <w:sz w:val="24"/>
          <w:szCs w:val="24"/>
        </w:rPr>
      </w:pPr>
    </w:p>
    <w:p w14:paraId="00000014" w14:textId="1619F9C1" w:rsidR="000971C3" w:rsidRPr="001541B1" w:rsidRDefault="001541B1" w:rsidP="001541B1">
      <w:pPr>
        <w:jc w:val="both"/>
        <w:rPr>
          <w:b/>
          <w:bCs/>
          <w:sz w:val="24"/>
          <w:szCs w:val="24"/>
        </w:rPr>
      </w:pPr>
      <w:r w:rsidRPr="001541B1">
        <w:rPr>
          <w:sz w:val="24"/>
          <w:szCs w:val="24"/>
        </w:rPr>
        <w:t>​</w:t>
      </w:r>
      <w:r w:rsidRPr="001541B1">
        <w:rPr>
          <w:b/>
          <w:bCs/>
          <w:sz w:val="24"/>
          <w:szCs w:val="24"/>
        </w:rPr>
        <w:t>Próximos Pasos y Acuerdos</w:t>
      </w:r>
    </w:p>
    <w:p w14:paraId="00000015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​La reunión cerró con una hoja de ruta clara para no "hacer una Babel" de la discusión:</w:t>
      </w:r>
    </w:p>
    <w:p w14:paraId="00000016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 xml:space="preserve">El distrito 10 sugirió que para la próxima reunión se invite a algún responsable de la gestión de telemedicina del </w:t>
      </w:r>
      <w:proofErr w:type="spellStart"/>
      <w:r w:rsidRPr="001541B1">
        <w:rPr>
          <w:sz w:val="24"/>
          <w:szCs w:val="24"/>
        </w:rPr>
        <w:t>Hosp</w:t>
      </w:r>
      <w:proofErr w:type="spellEnd"/>
      <w:r w:rsidRPr="001541B1">
        <w:rPr>
          <w:sz w:val="24"/>
          <w:szCs w:val="24"/>
        </w:rPr>
        <w:t xml:space="preserve">. </w:t>
      </w:r>
      <w:proofErr w:type="spellStart"/>
      <w:r w:rsidRPr="001541B1">
        <w:rPr>
          <w:sz w:val="24"/>
          <w:szCs w:val="24"/>
        </w:rPr>
        <w:t>Garrahan</w:t>
      </w:r>
      <w:proofErr w:type="spellEnd"/>
      <w:r w:rsidRPr="001541B1">
        <w:rPr>
          <w:sz w:val="24"/>
          <w:szCs w:val="24"/>
        </w:rPr>
        <w:t xml:space="preserve"> ya que esta institución es pionera en nuestro país en esta tecnología.</w:t>
      </w:r>
    </w:p>
    <w:p w14:paraId="00000017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 xml:space="preserve">​Coordinación: Se propuso que </w:t>
      </w:r>
      <w:proofErr w:type="spellStart"/>
      <w:r w:rsidRPr="001541B1">
        <w:rPr>
          <w:sz w:val="24"/>
          <w:szCs w:val="24"/>
        </w:rPr>
        <w:t>Dunogent</w:t>
      </w:r>
      <w:proofErr w:type="spellEnd"/>
      <w:r w:rsidRPr="001541B1">
        <w:rPr>
          <w:sz w:val="24"/>
          <w:szCs w:val="24"/>
        </w:rPr>
        <w:t xml:space="preserve"> sea el coordinador de la comisión para centralizar los aportes.</w:t>
      </w:r>
    </w:p>
    <w:p w14:paraId="00000018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lastRenderedPageBreak/>
        <w:t>​Línea de Trabajo Prioritaria: Trabajar directamente sobre el Proyecto de Ley provincial enviado por el Consejo Superior.</w:t>
      </w:r>
    </w:p>
    <w:p w14:paraId="00000019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​Metodología: En la próxima reunión se analizará el proyecto punto por punto y artículo por artículo para lograr un consenso general que proteja tanto al médico como al paciente.</w:t>
      </w:r>
    </w:p>
    <w:p w14:paraId="0000001A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​Aportes Distritales: Cada distrito enviará sus marcos doctrinarios y éticos (como los documentos que mencionó el Distrito 9) para nutrir la discusión legislativa.</w:t>
      </w:r>
    </w:p>
    <w:p w14:paraId="0000001B" w14:textId="77777777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El Sr. José creará una cuenta de Gmail con acceso a Drive para intercambio de información y de documentos.</w:t>
      </w:r>
    </w:p>
    <w:p w14:paraId="0000001C" w14:textId="38F5AF80" w:rsidR="000971C3" w:rsidRPr="001541B1" w:rsidRDefault="001541B1" w:rsidP="001541B1">
      <w:pPr>
        <w:jc w:val="both"/>
        <w:rPr>
          <w:sz w:val="24"/>
          <w:szCs w:val="24"/>
        </w:rPr>
      </w:pPr>
      <w:r w:rsidRPr="001541B1">
        <w:rPr>
          <w:sz w:val="24"/>
          <w:szCs w:val="24"/>
        </w:rPr>
        <w:t>Si</w:t>
      </w:r>
      <w:r>
        <w:rPr>
          <w:sz w:val="24"/>
          <w:szCs w:val="24"/>
        </w:rPr>
        <w:t>n</w:t>
      </w:r>
      <w:r w:rsidRPr="001541B1">
        <w:rPr>
          <w:sz w:val="24"/>
          <w:szCs w:val="24"/>
        </w:rPr>
        <w:t xml:space="preserve"> más se da por finalizada la reunión.</w:t>
      </w:r>
    </w:p>
    <w:p w14:paraId="0000001D" w14:textId="77777777" w:rsidR="000971C3" w:rsidRPr="001541B1" w:rsidRDefault="000971C3" w:rsidP="001541B1">
      <w:pPr>
        <w:jc w:val="both"/>
        <w:rPr>
          <w:sz w:val="24"/>
          <w:szCs w:val="24"/>
        </w:rPr>
      </w:pPr>
    </w:p>
    <w:sectPr w:rsidR="000971C3" w:rsidRPr="001541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2E0BB7-F614-47BA-AD22-1CDD04E636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06CB91-46DA-48F2-AE11-825DD06727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C3"/>
    <w:rsid w:val="00025EFE"/>
    <w:rsid w:val="000971C3"/>
    <w:rsid w:val="00133074"/>
    <w:rsid w:val="0015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7F31"/>
  <w15:docId w15:val="{0E814725-266A-4D85-B6E5-D98DD0D8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2026-02-10T16:04:00Z</cp:lastPrinted>
  <dcterms:created xsi:type="dcterms:W3CDTF">2026-02-10T14:22:00Z</dcterms:created>
  <dcterms:modified xsi:type="dcterms:W3CDTF">2026-02-10T16:09:00Z</dcterms:modified>
</cp:coreProperties>
</file>