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23" w:name="Xbe7c1f371153f6faec2dc669c82f54428dbb59a"/>
    <w:p>
      <w:pPr>
        <w:pStyle w:val="Heading2"/>
      </w:pPr>
      <w:r>
        <w:t xml:space="preserve">title: "Project SIFAP - Technical Architecture Document"</w:t>
      </w:r>
      <w:r>
        <w:t xml:space="preserve"> </w:t>
      </w:r>
      <w:r>
        <w:t xml:space="preserve">author: "Roberto Carlos Ferreira - Senior Systems Analyst"</w:t>
      </w:r>
      <w:r>
        <w:t xml:space="preserve"> </w:t>
      </w:r>
      <w:r>
        <w:t xml:space="preserve">date: "1997-05-20"</w:t>
      </w:r>
      <w:r>
        <w:t xml:space="preserve"> </w:t>
      </w:r>
      <w:r>
        <w:t xml:space="preserve">version: "1.0.0"</w:t>
      </w:r>
      <w:r>
        <w:t xml:space="preserve"> </w:t>
      </w:r>
      <w:r>
        <w:t xml:space="preserve">classification: "CONFIDENTIAL"</w:t>
      </w:r>
      <w:r>
        <w:t xml:space="preserve"> </w:t>
      </w:r>
      <w:r>
        <w:t xml:space="preserve">project: "SIFAP - Payment Inspection and Administration System"</w:t>
      </w:r>
      <w:r>
        <w:t xml:space="preserve"> </w:t>
      </w:r>
      <w:r>
        <w:t xml:space="preserve">sponsor: "SUPDE/DESIF - the organization"</w:t>
      </w:r>
      <w:r>
        <w:t xml:space="preserve"> </w:t>
      </w:r>
      <w:r>
        <w:t xml:space="preserve">client: "SAS/MPAS - Social Assistance Secretariat"</w:t>
      </w:r>
    </w:p>
    <w:p>
      <w:pPr>
        <w:pStyle w:val="FirstParagraph"/>
      </w:pPr>
      <w:r>
        <w:t xml:space="preserve">Note</w:t>
      </w:r>
    </w:p>
    <w:p>
      <w:pPr>
        <w:pStyle w:val="BodyText"/>
      </w:pPr>
      <w:r>
        <w:t xml:space="preserve">This is a historical document reconstituted for the purposes of the archaeology exercise of the SIFAP 2.0 workshop. The document simulates the original technical documentation from 1997 as it would have been produced by the SUPDE/DESIF team. The period language, the names of people and organizational units were intentionally preserved.</w:t>
      </w:r>
      <w:r>
        <w:t xml:space="preserve"> </w:t>
      </w:r>
      <w:r>
        <w:rPr>
          <w:b/>
          <w:bCs/>
        </w:rPr>
        <w:t xml:space="preserve">This document should not be used as a current system specification.</w:t>
      </w:r>
      <w:r>
        <w:t xml:space="preserve"> </w:t>
      </w:r>
      <w:r>
        <w:t xml:space="preserve">The gaps and inconsistencies noted in the comments are part of the exercise — they represent the real archaeology challenges that the team must investigate.</w:t>
      </w:r>
    </w:p>
    <w:bookmarkEnd w:id="23"/>
    <w:bookmarkStart w:id="60" w:name="Xa6f42602c42e2278149fc3da1885e16e16ad799"/>
    <w:p>
      <w:pPr>
        <w:pStyle w:val="Heading1"/>
      </w:pPr>
      <w:r>
        <w:t xml:space="preserve">PROJECT SIFAP - TECHNICAL ARCHITECTURE DOCUMENT</w:t>
      </w:r>
    </w:p>
    <w:p>
      <w:pPr>
        <w:pStyle w:val="FirstParagraph"/>
      </w:pPr>
      <w:r>
        <w:rPr>
          <w:b/>
          <w:bCs/>
        </w:rPr>
        <w:t xml:space="preserve">PAYMENT INSPECTION AND ADMINISTRATION SYSTEM</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Document:</w:t>
            </w:r>
          </w:p>
        </w:tc>
        <w:tc>
          <w:tcPr/>
          <w:p>
            <w:pPr>
              <w:pStyle w:val="Compact"/>
            </w:pPr>
            <w:r>
              <w:t xml:space="preserve">ARQ-SIFAP-1997-v1.0</w:t>
            </w:r>
          </w:p>
        </w:tc>
      </w:tr>
      <w:tr>
        <w:tc>
          <w:tcPr/>
          <w:p>
            <w:pPr>
              <w:pStyle w:val="Compact"/>
            </w:pPr>
            <w:r>
              <w:rPr>
                <w:b/>
                <w:bCs/>
              </w:rPr>
              <w:t xml:space="preserve">Classification:</w:t>
            </w:r>
          </w:p>
        </w:tc>
        <w:tc>
          <w:tcPr/>
          <w:p>
            <w:pPr>
              <w:pStyle w:val="Compact"/>
            </w:pPr>
            <w:r>
              <w:t xml:space="preserve">CONFIDENTIAL</w:t>
            </w:r>
          </w:p>
        </w:tc>
      </w:tr>
      <w:tr>
        <w:tc>
          <w:tcPr/>
          <w:p>
            <w:pPr>
              <w:pStyle w:val="Compact"/>
            </w:pPr>
            <w:r>
              <w:rPr>
                <w:b/>
                <w:bCs/>
              </w:rPr>
              <w:t xml:space="preserve">Issue date:</w:t>
            </w:r>
          </w:p>
        </w:tc>
        <w:tc>
          <w:tcPr/>
          <w:p>
            <w:pPr>
              <w:pStyle w:val="Compact"/>
            </w:pPr>
            <w:r>
              <w:t xml:space="preserve">20/05/1997</w:t>
            </w:r>
          </w:p>
        </w:tc>
      </w:tr>
      <w:tr>
        <w:tc>
          <w:tcPr/>
          <w:p>
            <w:pPr>
              <w:pStyle w:val="Compact"/>
            </w:pPr>
            <w:r>
              <w:rPr>
                <w:b/>
                <w:bCs/>
              </w:rPr>
              <w:t xml:space="preserve">Project:</w:t>
            </w:r>
          </w:p>
        </w:tc>
        <w:tc>
          <w:tcPr/>
          <w:p>
            <w:pPr>
              <w:pStyle w:val="Compact"/>
            </w:pPr>
            <w:r>
              <w:t xml:space="preserve">SIFAP - Initial Development</w:t>
            </w:r>
          </w:p>
        </w:tc>
      </w:tr>
      <w:tr>
        <w:tc>
          <w:tcPr/>
          <w:p>
            <w:pPr>
              <w:pStyle w:val="Compact"/>
            </w:pPr>
            <w:r>
              <w:rPr>
                <w:b/>
                <w:bCs/>
              </w:rPr>
              <w:t xml:space="preserve">Expected deadline:</w:t>
            </w:r>
          </w:p>
        </w:tc>
        <w:tc>
          <w:tcPr/>
          <w:p>
            <w:pPr>
              <w:pStyle w:val="Compact"/>
            </w:pPr>
            <w:r>
              <w:t xml:space="preserve">14 months (Jun/1997 - Jul/1998)</w:t>
            </w:r>
          </w:p>
        </w:tc>
      </w:tr>
      <w:tr>
        <w:tc>
          <w:tcPr/>
          <w:p>
            <w:pPr>
              <w:pStyle w:val="Compact"/>
            </w:pPr>
            <w:r>
              <w:rPr>
                <w:b/>
                <w:bCs/>
              </w:rPr>
              <w:t xml:space="preserve">Team:</w:t>
            </w:r>
          </w:p>
        </w:tc>
        <w:tc>
          <w:tcPr/>
          <w:p>
            <w:pPr>
              <w:pStyle w:val="Compact"/>
            </w:pPr>
            <w:r>
              <w:t xml:space="preserve">8 analysts/programmers SUPDE/DESIF</w:t>
            </w:r>
          </w:p>
        </w:tc>
      </w:tr>
      <w:tr>
        <w:tc>
          <w:tcPr/>
          <w:p>
            <w:pPr>
              <w:pStyle w:val="Compact"/>
            </w:pPr>
            <w:r>
              <w:rPr>
                <w:b/>
                <w:bCs/>
              </w:rPr>
              <w:t xml:space="preserve">Coordinator:</w:t>
            </w:r>
          </w:p>
        </w:tc>
        <w:tc>
          <w:tcPr/>
          <w:p>
            <w:pPr>
              <w:pStyle w:val="Compact"/>
            </w:pPr>
            <w:r>
              <w:t xml:space="preserve">Roberto Carlos Ferreira</w:t>
            </w:r>
          </w:p>
        </w:tc>
      </w:tr>
      <w:tr>
        <w:tc>
          <w:tcPr/>
          <w:p>
            <w:pPr>
              <w:pStyle w:val="Compact"/>
            </w:pPr>
            <w:r>
              <w:rPr>
                <w:b/>
                <w:bCs/>
              </w:rPr>
              <w:t xml:space="preserve">Management:</w:t>
            </w:r>
          </w:p>
        </w:tc>
        <w:tc>
          <w:tcPr/>
          <w:p>
            <w:pPr>
              <w:pStyle w:val="Compact"/>
            </w:pPr>
            <w:r>
              <w:t xml:space="preserve">Antônio Marcos Silva - SUPDE Manager</w:t>
            </w:r>
          </w:p>
        </w:tc>
      </w:tr>
    </w:tbl>
    <w:p>
      <w:r>
        <w:pict>
          <v:rect style="width:0;height:1.5pt" o:hralign="center" o:hrstd="t" o:hr="t"/>
        </w:pict>
      </w:r>
    </w:p>
    <w:p>
      <w:pPr>
        <w:pStyle w:val="BlockText"/>
      </w:pPr>
      <w:r>
        <w:rPr>
          <w:b/>
          <w:bCs/>
        </w:rPr>
        <w:t xml:space="preserve">Presentation</w:t>
      </w:r>
    </w:p>
    <w:p>
      <w:pPr>
        <w:pStyle w:val="BlockText"/>
      </w:pPr>
      <w:r>
        <w:t xml:space="preserve">This document describes the technical architecture proposed for the SIFAP - Payment Inspection and Administration System, to be developed by the organization's SUPDE/DESIF team, in response to the demand of the Social Assistance Secretariat of the Ministry of Social Security and Assistance (SAS/MPAS).</w:t>
      </w:r>
    </w:p>
    <w:p>
      <w:pPr>
        <w:pStyle w:val="BlockText"/>
      </w:pPr>
      <w:r>
        <w:t xml:space="preserve">The SIFAP will replace the current SIPAG/DOS system, developed in Clipper and operated on microcomputers in the regional offices. The migration to a mainframe platform aims to ensure data centralization, information integrity and adequate processing capacity for the expected growth of federal social programs.</w:t>
      </w:r>
    </w:p>
    <w:p>
      <w:pPr>
        <w:pStyle w:val="BlockText"/>
      </w:pPr>
      <w:r>
        <w:t xml:space="preserve">This document was prepared during the design phase, before coding began, and represents the</w:t>
      </w:r>
      <w:r>
        <w:t xml:space="preserve"> </w:t>
      </w:r>
      <w:r>
        <w:rPr>
          <w:b/>
          <w:bCs/>
        </w:rPr>
        <w:t xml:space="preserve">planned architectural vision</w:t>
      </w:r>
      <w:r>
        <w:t xml:space="preserve"> </w:t>
      </w:r>
      <w:r>
        <w:t xml:space="preserve">for the system.</w:t>
      </w:r>
    </w:p>
    <w:p>
      <w:r>
        <w:pict>
          <v:rect style="width:0;height:1.5pt" o:hralign="center" o:hrstd="t" o:hr="t"/>
        </w:pict>
      </w:r>
    </w:p>
    <w:bookmarkStart w:id="27" w:name="Xe3d0fc0bea9a42ce7605565d0964033d7f6ee47"/>
    <w:p>
      <w:pPr>
        <w:pStyle w:val="Heading2"/>
      </w:pPr>
      <w:r>
        <w:t xml:space="preserve">1. Introduction</w:t>
      </w:r>
    </w:p>
    <w:bookmarkStart w:id="24" w:name="X74a99399d432b5b01e4eb36388fb1ad0c7b938a"/>
    <w:p>
      <w:pPr>
        <w:pStyle w:val="Heading3"/>
      </w:pPr>
      <w:r>
        <w:t xml:space="preserve">1.1. Context</w:t>
      </w:r>
    </w:p>
    <w:p>
      <w:pPr>
        <w:pStyle w:val="FirstParagraph"/>
      </w:pPr>
      <w:r>
        <w:t xml:space="preserve">The Federal Government, through the Ministry of Social Security and Assistance, administers several income transfer programs for families in situations of social vulnerability. Currently, control of these payments is carried out by the SIPAG/DOS system, an application developed in Clipper 5.2 that operates in a decentralized manner in the organization's regions.</w:t>
      </w:r>
    </w:p>
    <w:p>
      <w:pPr>
        <w:pStyle w:val="BodyText"/>
      </w:pPr>
      <w:r>
        <w:t xml:space="preserve">The decentralization of the SIPAG/DOS causes the following problems:</w:t>
      </w:r>
    </w:p>
    <w:p>
      <w:pPr>
        <w:pStyle w:val="Compact"/>
        <w:numPr>
          <w:ilvl w:val="0"/>
          <w:numId w:val="1001"/>
        </w:numPr>
      </w:pPr>
      <w:r>
        <w:t xml:space="preserve">Impossibility of national consolidation in a timely manner;</w:t>
      </w:r>
    </w:p>
    <w:p>
      <w:pPr>
        <w:pStyle w:val="Compact"/>
        <w:numPr>
          <w:ilvl w:val="0"/>
          <w:numId w:val="1001"/>
        </w:numPr>
      </w:pPr>
      <w:r>
        <w:t xml:space="preserve">Risk of duplication of registrations between regions;</w:t>
      </w:r>
    </w:p>
    <w:p>
      <w:pPr>
        <w:pStyle w:val="Compact"/>
        <w:numPr>
          <w:ilvl w:val="0"/>
          <w:numId w:val="1001"/>
        </w:numPr>
      </w:pPr>
      <w:r>
        <w:t xml:space="preserve">Difficulty in auditing and monitoring;</w:t>
      </w:r>
    </w:p>
    <w:p>
      <w:pPr>
        <w:pStyle w:val="Compact"/>
        <w:numPr>
          <w:ilvl w:val="0"/>
          <w:numId w:val="1001"/>
        </w:numPr>
      </w:pPr>
      <w:r>
        <w:t xml:space="preserve">Limitation of processing volume (maximum of 200,000 records per region);</w:t>
      </w:r>
    </w:p>
    <w:p>
      <w:pPr>
        <w:pStyle w:val="Compact"/>
        <w:numPr>
          <w:ilvl w:val="0"/>
          <w:numId w:val="1001"/>
        </w:numPr>
      </w:pPr>
      <w:r>
        <w:t xml:space="preserve">Lack of integration with federal financial systems (SIAFI).</w:t>
      </w:r>
    </w:p>
    <w:bookmarkEnd w:id="24"/>
    <w:bookmarkStart w:id="25" w:name="X02e81dc1c62599f0bcd39dadeb95e60945fa39e"/>
    <w:p>
      <w:pPr>
        <w:pStyle w:val="Heading3"/>
      </w:pPr>
      <w:r>
        <w:t xml:space="preserve">1.2. Purpose of the SIFAP</w:t>
      </w:r>
    </w:p>
    <w:p>
      <w:pPr>
        <w:pStyle w:val="FirstParagraph"/>
      </w:pPr>
      <w:r>
        <w:t xml:space="preserve">Develop a centralized system, on a mainframe platform, capable of:</w:t>
      </w:r>
    </w:p>
    <w:p>
      <w:pPr>
        <w:pStyle w:val="Compact"/>
        <w:numPr>
          <w:ilvl w:val="0"/>
          <w:numId w:val="1002"/>
        </w:numPr>
      </w:pPr>
      <w:r>
        <w:t xml:space="preserve">Manage unified national register of beneficiaries;</w:t>
      </w:r>
    </w:p>
    <w:p>
      <w:pPr>
        <w:pStyle w:val="Compact"/>
        <w:numPr>
          <w:ilvl w:val="0"/>
          <w:numId w:val="1002"/>
        </w:numPr>
      </w:pPr>
      <w:r>
        <w:t xml:space="preserve">Process monthly payroll with a projected volume of up to 5 million beneficiaries;</w:t>
      </w:r>
    </w:p>
    <w:p>
      <w:pPr>
        <w:pStyle w:val="Compact"/>
        <w:numPr>
          <w:ilvl w:val="0"/>
          <w:numId w:val="1002"/>
        </w:numPr>
      </w:pPr>
      <w:r>
        <w:t xml:space="preserve">Integrate with SIAFI for automated financial reconciliation;</w:t>
      </w:r>
    </w:p>
    <w:p>
      <w:pPr>
        <w:pStyle w:val="Compact"/>
        <w:numPr>
          <w:ilvl w:val="0"/>
          <w:numId w:val="1002"/>
        </w:numPr>
      </w:pPr>
      <w:r>
        <w:t xml:space="preserve">Provide audit and inspection mechanisms;</w:t>
      </w:r>
    </w:p>
    <w:p>
      <w:pPr>
        <w:pStyle w:val="Compact"/>
        <w:numPr>
          <w:ilvl w:val="0"/>
          <w:numId w:val="1002"/>
        </w:numPr>
      </w:pPr>
      <w:r>
        <w:t xml:space="preserve">Ensure availability and security compatible with the criticality of the operation.</w:t>
      </w:r>
    </w:p>
    <w:bookmarkEnd w:id="25"/>
    <w:bookmarkStart w:id="26" w:name="X866717b8c00cf05a7a889cbae3560405e19a7de"/>
    <w:p>
      <w:pPr>
        <w:pStyle w:val="Heading3"/>
      </w:pPr>
      <w:r>
        <w:t xml:space="preserve">1.3. Chosen Technological Platform</w:t>
      </w:r>
    </w:p>
    <w:p>
      <w:pPr>
        <w:pStyle w:val="FirstParagraph"/>
      </w:pPr>
      <w:r>
        <w:t xml:space="preserve">After evaluating the alternatives available in the organization's infrastructure, the following platform was chosen: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Product</w:t>
            </w:r>
          </w:p>
        </w:tc>
        <w:tc>
          <w:tcPr/>
          <w:p>
            <w:pPr>
              <w:pStyle w:val="Compact"/>
            </w:pPr>
            <w:r>
              <w:t xml:space="preserve">Version</w:t>
            </w:r>
          </w:p>
        </w:tc>
        <w:tc>
          <w:tcPr/>
          <w:p>
            <w:pPr>
              <w:pStyle w:val="Compact"/>
            </w:pPr>
            <w:r>
              <w:t xml:space="preserve">Justification</w:t>
            </w:r>
          </w:p>
        </w:tc>
      </w:tr>
      <w:tr>
        <w:tc>
          <w:tcPr/>
          <w:p>
            <w:pPr>
              <w:pStyle w:val="Compact"/>
            </w:pPr>
            <w:r>
              <w:t xml:space="preserve">Language</w:t>
            </w:r>
          </w:p>
        </w:tc>
        <w:tc>
          <w:tcPr/>
          <w:p>
            <w:pPr>
              <w:pStyle w:val="Compact"/>
            </w:pPr>
            <w:r>
              <w:t xml:space="preserve">Natural</w:t>
            </w:r>
          </w:p>
        </w:tc>
        <w:tc>
          <w:tcPr/>
          <w:p>
            <w:pPr>
              <w:pStyle w:val="Compact"/>
            </w:pPr>
            <w:r>
              <w:t xml:space="preserve">4.2.6</w:t>
            </w:r>
          </w:p>
        </w:tc>
        <w:tc>
          <w:tcPr/>
          <w:p>
            <w:pPr>
              <w:pStyle w:val="Compact"/>
            </w:pPr>
            <w:r>
              <w:t xml:space="preserve">Standard the organization for mainframe development. Higher productivity than COBOL for registration/query applications.</w:t>
            </w:r>
          </w:p>
        </w:tc>
      </w:tr>
      <w:tr>
        <w:tc>
          <w:tcPr/>
          <w:p>
            <w:pPr>
              <w:pStyle w:val="Compact"/>
            </w:pPr>
            <w:r>
              <w:t xml:space="preserve">DBMS</w:t>
            </w:r>
          </w:p>
        </w:tc>
        <w:tc>
          <w:tcPr/>
          <w:p>
            <w:pPr>
              <w:pStyle w:val="Compact"/>
            </w:pPr>
            <w:r>
              <w:t xml:space="preserve">Adabas</w:t>
            </w:r>
          </w:p>
        </w:tc>
        <w:tc>
          <w:tcPr/>
          <w:p>
            <w:pPr>
              <w:pStyle w:val="Compact"/>
            </w:pPr>
            <w:r>
              <w:t xml:space="preserve">6.1.4</w:t>
            </w:r>
          </w:p>
        </w:tc>
        <w:tc>
          <w:tcPr/>
          <w:p>
            <w:pPr>
              <w:pStyle w:val="Compact"/>
            </w:pPr>
            <w:r>
              <w:t xml:space="preserve">Inverted DBMS, high performance for multiple descriptor queries. Standard the organization.</w:t>
            </w:r>
          </w:p>
        </w:tc>
      </w:tr>
      <w:tr>
        <w:tc>
          <w:tcPr/>
          <w:p>
            <w:pPr>
              <w:pStyle w:val="Compact"/>
            </w:pPr>
            <w:r>
              <w:t xml:space="preserve">TP Monitor</w:t>
            </w:r>
          </w:p>
        </w:tc>
        <w:tc>
          <w:tcPr/>
          <w:p>
            <w:pPr>
              <w:pStyle w:val="Compact"/>
            </w:pPr>
            <w:r>
              <w:t xml:space="preserve">Com*plete</w:t>
            </w:r>
          </w:p>
        </w:tc>
        <w:tc>
          <w:tcPr/>
          <w:p>
            <w:pPr>
              <w:pStyle w:val="Compact"/>
            </w:pPr>
            <w:r>
              <w:t xml:space="preserve">6.1.2</w:t>
            </w:r>
          </w:p>
        </w:tc>
        <w:tc>
          <w:tcPr/>
          <w:p>
            <w:pPr>
              <w:pStyle w:val="Compact"/>
            </w:pPr>
            <w:r>
              <w:t xml:space="preserve">Teleprocessing monitor for 3270 screens. Integrated with Natural.</w:t>
            </w:r>
          </w:p>
        </w:tc>
      </w:tr>
      <w:tr>
        <w:tc>
          <w:tcPr/>
          <w:p>
            <w:pPr>
              <w:pStyle w:val="Compact"/>
            </w:pPr>
            <w:r>
              <w:t xml:space="preserve">Scheduler</w:t>
            </w:r>
          </w:p>
        </w:tc>
        <w:tc>
          <w:tcPr/>
          <w:p>
            <w:pPr>
              <w:pStyle w:val="Compact"/>
            </w:pPr>
            <w:r>
              <w:t xml:space="preserve">JES2</w:t>
            </w:r>
          </w:p>
        </w:tc>
        <w:tc>
          <w:tcPr/>
          <w:p>
            <w:pPr>
              <w:pStyle w:val="Compact"/>
            </w:pPr>
            <w:r>
              <w:t xml:space="preserve">MVS/ESA</w:t>
            </w:r>
          </w:p>
        </w:tc>
        <w:tc>
          <w:tcPr/>
          <w:p>
            <w:pPr>
              <w:pStyle w:val="Compact"/>
            </w:pPr>
            <w:r>
              <w:t xml:space="preserve">Standard subsystem for batch processing.</w:t>
            </w:r>
          </w:p>
        </w:tc>
      </w:tr>
      <w:tr>
        <w:tc>
          <w:tcPr/>
          <w:p>
            <w:pPr>
              <w:pStyle w:val="Compact"/>
            </w:pPr>
            <w:r>
              <w:t xml:space="preserve">S.O.</w:t>
            </w:r>
          </w:p>
        </w:tc>
        <w:tc>
          <w:tcPr/>
          <w:p>
            <w:pPr>
              <w:pStyle w:val="Compact"/>
            </w:pPr>
            <w:r>
              <w:t xml:space="preserve">MVS/ESA</w:t>
            </w:r>
          </w:p>
        </w:tc>
        <w:tc>
          <w:tcPr/>
          <w:p>
            <w:pPr>
              <w:pStyle w:val="Compact"/>
            </w:pPr>
            <w:r>
              <w:t xml:space="preserve">5.2.2</w:t>
            </w:r>
          </w:p>
        </w:tc>
        <w:tc>
          <w:tcPr/>
          <w:p>
            <w:pPr>
              <w:pStyle w:val="Compact"/>
            </w:pPr>
            <w:r>
              <w:t xml:space="preserve">Mainframe operating system for the organization - Brasília Regional.</w:t>
            </w:r>
          </w:p>
        </w:tc>
      </w:tr>
    </w:tbl>
    <w:p>
      <w:pPr>
        <w:pStyle w:val="BlockText"/>
      </w:pPr>
      <w:r>
        <w:rPr>
          <w:b/>
          <w:bCs/>
        </w:rPr>
        <w:t xml:space="preserve">Note:</w:t>
      </w:r>
      <w:r>
        <w:t xml:space="preserve"> </w:t>
      </w:r>
      <w:r>
        <w:t xml:space="preserve">The choice of Natural/Adabas follows the SUPDE technical guideline (NT-SUPDE-003/1996), which establishes this platform as the standard for new medium/large registration and processing systems.</w:t>
      </w:r>
    </w:p>
    <w:p>
      <w:r>
        <w:pict>
          <v:rect style="width:0;height:1.5pt" o:hralign="center" o:hrstd="t" o:hr="t"/>
        </w:pict>
      </w:r>
    </w:p>
    <w:bookmarkEnd w:id="26"/>
    <w:bookmarkEnd w:id="27"/>
    <w:bookmarkStart w:id="33" w:name="X0f93f7efac138865c572d0f3993827746ce362e"/>
    <w:p>
      <w:pPr>
        <w:pStyle w:val="Heading2"/>
      </w:pPr>
      <w:r>
        <w:t xml:space="preserve">2. Modular Architecture</w:t>
      </w:r>
    </w:p>
    <w:bookmarkStart w:id="32" w:name="X84cf5fec0f90c3f6bc589875ef5d493d2ae2def"/>
    <w:p>
      <w:pPr>
        <w:pStyle w:val="Heading3"/>
      </w:pPr>
      <w:r>
        <w:t xml:space="preserve">2.1. Expected Modules</w:t>
      </w:r>
    </w:p>
    <w:p>
      <w:pPr>
        <w:pStyle w:val="FirstParagraph"/>
      </w:pPr>
      <w:r>
        <w:t xml:space="preserve">The SIFAP will be organized into</w:t>
      </w:r>
      <w:r>
        <w:t xml:space="preserve"> </w:t>
      </w:r>
      <w:r>
        <w:rPr>
          <w:b/>
          <w:bCs/>
        </w:rPr>
        <w:t xml:space="preserve">4 functional modules</w:t>
      </w:r>
      <w:r>
        <w:t xml:space="preserve">:</w:t>
      </w:r>
    </w:p>
    <w:p>
      <w:pPr>
        <w:pStyle w:val="SourceCode"/>
      </w:pPr>
      <w:r>
        <w:rPr>
          <w:rStyle w:val="VerbatimChar"/>
        </w:rPr>
        <w:t xml:space="preserve">%%{init: {'theme':'neutral','themeVariables':{'fontFamily':'ui-sans-serif, system-ui, sans-serif','primaryColor':'#F5F5F5','primaryTextColor':'#171717','primaryBorderColor':'#171717','lineColor':'#525252','secondaryColor':'#FFFFFF','tertiaryColor':'#FAFAFA','background':'#FFFFFF'}}}%%</w:t>
      </w:r>
      <w:r>
        <w:br/>
      </w:r>
      <w:r>
        <w:rPr>
          <w:rStyle w:val="VerbatimChar"/>
        </w:rPr>
        <w:t xml:space="preserve">flowchart LR</w:t>
      </w:r>
      <w:r>
        <w:br/>
      </w:r>
      <w:r>
        <w:rPr>
          <w:rStyle w:val="VerbatimChar"/>
        </w:rPr>
        <w:t xml:space="preserve">    classDef step fill:#F5F5F5,stroke:#171717,color:#171717</w:t>
      </w:r>
      <w:r>
        <w:br/>
      </w:r>
      <w:r>
        <w:rPr>
          <w:rStyle w:val="VerbatimChar"/>
        </w:rPr>
        <w:t xml:space="preserve">    classDef muted fill:#FAFAFA,stroke:#A3A3A3,color:#404040</w:t>
      </w:r>
      <w:r>
        <w:br/>
      </w:r>
      <w:r>
        <w:br/>
      </w:r>
      <w:r>
        <w:rPr>
          <w:rStyle w:val="VerbatimChar"/>
        </w:rPr>
        <w:t xml:space="preserve">    subgraph SIFAP["SIFAP — Payment Inspection and Administration System"]</w:t>
      </w:r>
      <w:r>
        <w:br/>
      </w:r>
      <w:r>
        <w:rPr>
          <w:rStyle w:val="VerbatimChar"/>
        </w:rPr>
        <w:t xml:space="preserve">        M1["Module 1&lt;br/&gt;Registration&lt;br/&gt;CADBENEF / CADPROG / CADDEPEND"]:::step</w:t>
      </w:r>
      <w:r>
        <w:br/>
      </w:r>
      <w:r>
        <w:rPr>
          <w:rStyle w:val="VerbatimChar"/>
        </w:rPr>
        <w:t xml:space="preserve">        M2["Module 2&lt;br/&gt;Processing&lt;br/&gt;BATCHPGT / BATCHREL / BATCHCON"]:::step</w:t>
      </w:r>
      <w:r>
        <w:br/>
      </w:r>
      <w:r>
        <w:rPr>
          <w:rStyle w:val="VerbatimChar"/>
        </w:rPr>
        <w:t xml:space="preserve">        M3["Module 3&lt;br/&gt;Query&lt;br/&gt;CONSBENF / CONSPGT"]:::step</w:t>
      </w:r>
      <w:r>
        <w:br/>
      </w:r>
      <w:r>
        <w:rPr>
          <w:rStyle w:val="VerbatimChar"/>
        </w:rPr>
        <w:t xml:space="preserve">        M4["Module 4&lt;br/&gt;Audit&lt;br/&gt;AUDCONSUL / AUDRELAT"]:::step</w:t>
      </w:r>
      <w:r>
        <w:br/>
      </w:r>
      <w:r>
        <w:rPr>
          <w:rStyle w:val="VerbatimChar"/>
        </w:rPr>
        <w:t xml:space="preserve">    end</w:t>
      </w:r>
    </w:p>
    <w:bookmarkStart w:id="28" w:name="module-1---registration"/>
    <w:p>
      <w:pPr>
        <w:pStyle w:val="Heading4"/>
      </w:pPr>
      <w:r>
        <w:t xml:space="preserve">Module 1 - REGISTRATION</w:t>
      </w:r>
    </w:p>
    <w:p>
      <w:pPr>
        <w:pStyle w:val="FirstParagraph"/>
      </w:pPr>
      <w:r>
        <w:t xml:space="preserve">Responsible for maintaining registration data on beneficiaries, dependents and social programs.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Planned Program</w:t>
            </w:r>
          </w:p>
        </w:tc>
        <w:tc>
          <w:tcPr/>
          <w:p>
            <w:pPr>
              <w:pStyle w:val="Compact"/>
            </w:pPr>
            <w:r>
              <w:t xml:space="preserve">Description</w:t>
            </w:r>
          </w:p>
        </w:tc>
        <w:tc>
          <w:tcPr/>
          <w:p>
            <w:pPr>
              <w:pStyle w:val="Compact"/>
            </w:pPr>
            <w:r>
              <w:t xml:space="preserve">Priority</w:t>
            </w:r>
          </w:p>
        </w:tc>
      </w:tr>
      <w:tr>
        <w:tc>
          <w:tcPr/>
          <w:p>
            <w:pPr>
              <w:pStyle w:val="Compact"/>
            </w:pPr>
            <w:r>
              <w:t xml:space="preserve">CADBENEF</w:t>
            </w:r>
          </w:p>
        </w:tc>
        <w:tc>
          <w:tcPr/>
          <w:p>
            <w:pPr>
              <w:pStyle w:val="Compact"/>
            </w:pPr>
            <w:r>
              <w:t xml:space="preserve">Beneficiary registration - inclusion, alteration, exclusion</w:t>
            </w:r>
          </w:p>
        </w:tc>
        <w:tc>
          <w:tcPr/>
          <w:p>
            <w:pPr>
              <w:pStyle w:val="Compact"/>
            </w:pPr>
            <w:r>
              <w:t xml:space="preserve">Phase 1</w:t>
            </w:r>
          </w:p>
        </w:tc>
      </w:tr>
      <w:tr>
        <w:tc>
          <w:tcPr/>
          <w:p>
            <w:pPr>
              <w:pStyle w:val="Compact"/>
            </w:pPr>
            <w:r>
              <w:t xml:space="preserve">CADPROG</w:t>
            </w:r>
          </w:p>
        </w:tc>
        <w:tc>
          <w:tcPr/>
          <w:p>
            <w:pPr>
              <w:pStyle w:val="Compact"/>
            </w:pPr>
            <w:r>
              <w:t xml:space="preserve">Registration of social programs and parameterization</w:t>
            </w:r>
          </w:p>
        </w:tc>
        <w:tc>
          <w:tcPr/>
          <w:p>
            <w:pPr>
              <w:pStyle w:val="Compact"/>
            </w:pPr>
            <w:r>
              <w:t xml:space="preserve">Phase 1</w:t>
            </w:r>
          </w:p>
        </w:tc>
      </w:tr>
      <w:tr>
        <w:tc>
          <w:tcPr/>
          <w:p>
            <w:pPr>
              <w:pStyle w:val="Compact"/>
            </w:pPr>
            <w:r>
              <w:t xml:space="preserve">CADDEPEND</w:t>
            </w:r>
          </w:p>
        </w:tc>
        <w:tc>
          <w:tcPr/>
          <w:p>
            <w:pPr>
              <w:pStyle w:val="Compact"/>
            </w:pPr>
            <w:r>
              <w:t xml:space="preserve">Registration of dependents of the beneficiary</w:t>
            </w:r>
          </w:p>
        </w:tc>
        <w:tc>
          <w:tcPr/>
          <w:p>
            <w:pPr>
              <w:pStyle w:val="Compact"/>
            </w:pPr>
            <w:r>
              <w:t xml:space="preserve">Phase 1</w:t>
            </w:r>
          </w:p>
        </w:tc>
      </w:tr>
    </w:tbl>
    <w:bookmarkEnd w:id="28"/>
    <w:bookmarkStart w:id="29" w:name="module-2---processing"/>
    <w:p>
      <w:pPr>
        <w:pStyle w:val="Heading4"/>
      </w:pPr>
      <w:r>
        <w:t xml:space="preserve">Module 2 - PROCESSING</w:t>
      </w:r>
    </w:p>
    <w:p>
      <w:pPr>
        <w:pStyle w:val="FirstParagraph"/>
      </w:pPr>
      <w:r>
        <w:t xml:space="preserve">Responsible for batch processing of payroll and generation of files for integration.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Planned Program</w:t>
            </w:r>
          </w:p>
        </w:tc>
        <w:tc>
          <w:tcPr/>
          <w:p>
            <w:pPr>
              <w:pStyle w:val="Compact"/>
            </w:pPr>
            <w:r>
              <w:t xml:space="preserve">Description</w:t>
            </w:r>
          </w:p>
        </w:tc>
        <w:tc>
          <w:tcPr/>
          <w:p>
            <w:pPr>
              <w:pStyle w:val="Compact"/>
            </w:pPr>
            <w:r>
              <w:t xml:space="preserve">Priority</w:t>
            </w:r>
          </w:p>
        </w:tc>
      </w:tr>
      <w:tr>
        <w:tc>
          <w:tcPr/>
          <w:p>
            <w:pPr>
              <w:pStyle w:val="Compact"/>
            </w:pPr>
            <w:r>
              <w:t xml:space="preserve">BATCHPGT</w:t>
            </w:r>
          </w:p>
        </w:tc>
        <w:tc>
          <w:tcPr/>
          <w:p>
            <w:pPr>
              <w:pStyle w:val="Compact"/>
            </w:pPr>
            <w:r>
              <w:t xml:space="preserve">Monthly Payroll Processing</w:t>
            </w:r>
          </w:p>
        </w:tc>
        <w:tc>
          <w:tcPr/>
          <w:p>
            <w:pPr>
              <w:pStyle w:val="Compact"/>
            </w:pPr>
            <w:r>
              <w:t xml:space="preserve">Phase 2</w:t>
            </w:r>
          </w:p>
        </w:tc>
      </w:tr>
      <w:tr>
        <w:tc>
          <w:tcPr/>
          <w:p>
            <w:pPr>
              <w:pStyle w:val="Compact"/>
            </w:pPr>
            <w:r>
              <w:t xml:space="preserve">BATCHREL</w:t>
            </w:r>
          </w:p>
        </w:tc>
        <w:tc>
          <w:tcPr/>
          <w:p>
            <w:pPr>
              <w:pStyle w:val="Compact"/>
            </w:pPr>
            <w:r>
              <w:t xml:space="preserve">Generation of batch reports (totalizers)</w:t>
            </w:r>
          </w:p>
        </w:tc>
        <w:tc>
          <w:tcPr/>
          <w:p>
            <w:pPr>
              <w:pStyle w:val="Compact"/>
            </w:pPr>
            <w:r>
              <w:t xml:space="preserve">Phase 2</w:t>
            </w:r>
          </w:p>
        </w:tc>
      </w:tr>
      <w:tr>
        <w:tc>
          <w:tcPr/>
          <w:p>
            <w:pPr>
              <w:pStyle w:val="Compact"/>
            </w:pPr>
            <w:r>
              <w:t xml:space="preserve">BATCHCON</w:t>
            </w:r>
          </w:p>
        </w:tc>
        <w:tc>
          <w:tcPr/>
          <w:p>
            <w:pPr>
              <w:pStyle w:val="Compact"/>
            </w:pPr>
            <w:r>
              <w:t xml:space="preserve">Financial reconciliation with SIAFI</w:t>
            </w:r>
          </w:p>
        </w:tc>
        <w:tc>
          <w:tcPr/>
          <w:p>
            <w:pPr>
              <w:pStyle w:val="Compact"/>
            </w:pPr>
            <w:r>
              <w:t xml:space="preserve">Phase 3</w:t>
            </w:r>
          </w:p>
        </w:tc>
      </w:tr>
    </w:tbl>
    <w:bookmarkEnd w:id="29"/>
    <w:bookmarkStart w:id="30" w:name="module-3---consultation"/>
    <w:p>
      <w:pPr>
        <w:pStyle w:val="Heading4"/>
      </w:pPr>
      <w:r>
        <w:t xml:space="preserve">Module 3 - CONSULTATION</w:t>
      </w:r>
    </w:p>
    <w:p>
      <w:pPr>
        <w:pStyle w:val="FirstParagraph"/>
      </w:pPr>
      <w:r>
        <w:t xml:space="preserve">Responsible for online consultations regarding registration and payments.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Planned Program</w:t>
            </w:r>
          </w:p>
        </w:tc>
        <w:tc>
          <w:tcPr/>
          <w:p>
            <w:pPr>
              <w:pStyle w:val="Compact"/>
            </w:pPr>
            <w:r>
              <w:t xml:space="preserve">Description</w:t>
            </w:r>
          </w:p>
        </w:tc>
        <w:tc>
          <w:tcPr/>
          <w:p>
            <w:pPr>
              <w:pStyle w:val="Compact"/>
            </w:pPr>
            <w:r>
              <w:t xml:space="preserve">Priority</w:t>
            </w:r>
          </w:p>
        </w:tc>
      </w:tr>
      <w:tr>
        <w:tc>
          <w:tcPr/>
          <w:p>
            <w:pPr>
              <w:pStyle w:val="Compact"/>
            </w:pPr>
            <w:r>
              <w:t xml:space="preserve">CONSBENF</w:t>
            </w:r>
          </w:p>
        </w:tc>
        <w:tc>
          <w:tcPr/>
          <w:p>
            <w:pPr>
              <w:pStyle w:val="Compact"/>
            </w:pPr>
            <w:r>
              <w:t xml:space="preserve">Querying beneficiaries using multiple criteria</w:t>
            </w:r>
          </w:p>
        </w:tc>
        <w:tc>
          <w:tcPr/>
          <w:p>
            <w:pPr>
              <w:pStyle w:val="Compact"/>
            </w:pPr>
            <w:r>
              <w:t xml:space="preserve">Phase 1</w:t>
            </w:r>
          </w:p>
        </w:tc>
      </w:tr>
      <w:tr>
        <w:tc>
          <w:tcPr/>
          <w:p>
            <w:pPr>
              <w:pStyle w:val="Compact"/>
            </w:pPr>
            <w:r>
              <w:t xml:space="preserve">CONSPGT</w:t>
            </w:r>
          </w:p>
        </w:tc>
        <w:tc>
          <w:tcPr/>
          <w:p>
            <w:pPr>
              <w:pStyle w:val="Compact"/>
            </w:pPr>
            <w:r>
              <w:t xml:space="preserve">Consultation of payments by beneficiary/period</w:t>
            </w:r>
          </w:p>
        </w:tc>
        <w:tc>
          <w:tcPr/>
          <w:p>
            <w:pPr>
              <w:pStyle w:val="Compact"/>
            </w:pPr>
            <w:r>
              <w:t xml:space="preserve">Phase 2</w:t>
            </w:r>
          </w:p>
        </w:tc>
      </w:tr>
    </w:tbl>
    <w:bookmarkEnd w:id="30"/>
    <w:bookmarkStart w:id="31" w:name="module-4---audit"/>
    <w:p>
      <w:pPr>
        <w:pStyle w:val="Heading4"/>
      </w:pPr>
      <w:r>
        <w:t xml:space="preserve">Module 4 - AUDIT</w:t>
      </w:r>
    </w:p>
    <w:p>
      <w:pPr>
        <w:pStyle w:val="FirstParagraph"/>
      </w:pPr>
      <w:r>
        <w:t xml:space="preserve">Responsible for recording and consulting audit trails and inspection incidents.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Planned Program</w:t>
            </w:r>
          </w:p>
        </w:tc>
        <w:tc>
          <w:tcPr/>
          <w:p>
            <w:pPr>
              <w:pStyle w:val="Compact"/>
            </w:pPr>
            <w:r>
              <w:t xml:space="preserve">Description</w:t>
            </w:r>
          </w:p>
        </w:tc>
        <w:tc>
          <w:tcPr/>
          <w:p>
            <w:pPr>
              <w:pStyle w:val="Compact"/>
            </w:pPr>
            <w:r>
              <w:t xml:space="preserve">Priority</w:t>
            </w:r>
          </w:p>
        </w:tc>
      </w:tr>
      <w:tr>
        <w:tc>
          <w:tcPr/>
          <w:p>
            <w:pPr>
              <w:pStyle w:val="Compact"/>
            </w:pPr>
            <w:r>
              <w:t xml:space="preserve">AUDCONSUL</w:t>
            </w:r>
          </w:p>
        </w:tc>
        <w:tc>
          <w:tcPr/>
          <w:p>
            <w:pPr>
              <w:pStyle w:val="Compact"/>
            </w:pPr>
            <w:r>
              <w:t xml:space="preserve">Audit trail query by period/user</w:t>
            </w:r>
          </w:p>
        </w:tc>
        <w:tc>
          <w:tcPr/>
          <w:p>
            <w:pPr>
              <w:pStyle w:val="Compact"/>
            </w:pPr>
            <w:r>
              <w:t xml:space="preserve">Phase 3</w:t>
            </w:r>
          </w:p>
        </w:tc>
      </w:tr>
      <w:tr>
        <w:tc>
          <w:tcPr/>
          <w:p>
            <w:pPr>
              <w:pStyle w:val="Compact"/>
            </w:pPr>
            <w:r>
              <w:t xml:space="preserve">AUDRELAT</w:t>
            </w:r>
          </w:p>
        </w:tc>
        <w:tc>
          <w:tcPr/>
          <w:p>
            <w:pPr>
              <w:pStyle w:val="Compact"/>
            </w:pPr>
            <w:r>
              <w:t xml:space="preserve">Audit Occurrence Report</w:t>
            </w:r>
          </w:p>
        </w:tc>
        <w:tc>
          <w:tcPr/>
          <w:p>
            <w:pPr>
              <w:pStyle w:val="Compact"/>
            </w:pPr>
            <w:r>
              <w:t xml:space="preserve">Phase 3</w:t>
            </w:r>
          </w:p>
        </w:tc>
      </w:tr>
    </w:tbl>
    <w:p>
      <w:pPr>
        <w:pStyle w:val="BlockText"/>
      </w:pPr>
      <w:r>
        <w:rPr>
          <w:b/>
          <w:bCs/>
        </w:rPr>
        <w:t xml:space="preserve">Total expected:</w:t>
      </w:r>
      <w:r>
        <w:t xml:space="preserve"> </w:t>
      </w:r>
      <w:r>
        <w:t xml:space="preserve">11 programs, distributed across 3 development phases.</w:t>
      </w:r>
    </w:p>
    <w:p>
      <w:r>
        <w:pict>
          <v:rect style="width:0;height:1.5pt" o:hralign="center" o:hrstd="t" o:hr="t"/>
        </w:pict>
      </w:r>
    </w:p>
    <w:bookmarkEnd w:id="31"/>
    <w:bookmarkEnd w:id="32"/>
    <w:bookmarkEnd w:id="33"/>
    <w:bookmarkStart w:id="37" w:name="Xfdc96b7bb8567d56ad8973540bdfa35c3bdaeec"/>
    <w:p>
      <w:pPr>
        <w:pStyle w:val="Heading2"/>
      </w:pPr>
      <w:r>
        <w:t xml:space="preserve">3. Data Model</w:t>
      </w:r>
    </w:p>
    <w:bookmarkStart w:id="34" w:name="X93ee9870ca02d69eb74f6a88d232384533f5f25"/>
    <w:p>
      <w:pPr>
        <w:pStyle w:val="Heading3"/>
      </w:pPr>
      <w:r>
        <w:t xml:space="preserve">3.1. Planned DDMs</w:t>
      </w:r>
    </w:p>
    <w:p>
      <w:pPr>
        <w:pStyle w:val="FirstParagraph"/>
      </w:pPr>
      <w:r>
        <w:t xml:space="preserve">The SIFAP will use</w:t>
      </w:r>
      <w:r>
        <w:t xml:space="preserve"> </w:t>
      </w:r>
      <w:r>
        <w:rPr>
          <w:b/>
          <w:bCs/>
        </w:rPr>
        <w:t xml:space="preserve">3 DDMs</w:t>
      </w:r>
      <w:r>
        <w:t xml:space="preserve"> </w:t>
      </w:r>
      <w:r>
        <w:t xml:space="preserve">(Data Definition Modules) in the Adabas:</w:t>
      </w:r>
    </w:p>
    <w:p>
      <w:pPr>
        <w:pStyle w:val="SourceCode"/>
      </w:pPr>
      <w:r>
        <w:rPr>
          <w:rStyle w:val="VerbatimChar"/>
        </w:rPr>
        <w:t xml:space="preserve">%%{init: {'theme':'neutral','themeVariables':{'fontFamily':'ui-sans-serif, system-ui, sans-serif','primaryColor':'#F5F5F5','primaryTextColor':'#171717','primaryBorderColor':'#171717','lineColor':'#525252','secondaryColor':'#FFFFFF','tertiaryColor':'#FAFAFA','background':'#FFFFFF'}}}%%</w:t>
      </w:r>
      <w:r>
        <w:br/>
      </w:r>
      <w:r>
        <w:rPr>
          <w:rStyle w:val="VerbatimChar"/>
        </w:rPr>
        <w:t xml:space="preserve">erDiagram</w:t>
      </w:r>
      <w:r>
        <w:br/>
      </w:r>
      <w:r>
        <w:rPr>
          <w:rStyle w:val="VerbatimChar"/>
        </w:rPr>
        <w:t xml:space="preserve">    BENEFICIARIO {</w:t>
      </w:r>
      <w:r>
        <w:br/>
      </w:r>
      <w:r>
        <w:rPr>
          <w:rStyle w:val="VerbatimChar"/>
        </w:rPr>
        <w:t xml:space="preserve">        string BN-NR-CPF PK</w:t>
      </w:r>
      <w:r>
        <w:br/>
      </w:r>
      <w:r>
        <w:rPr>
          <w:rStyle w:val="VerbatimChar"/>
        </w:rPr>
        <w:t xml:space="preserve">        string BN-NM-BENEF DE</w:t>
      </w:r>
      <w:r>
        <w:br/>
      </w:r>
      <w:r>
        <w:rPr>
          <w:rStyle w:val="VerbatimChar"/>
        </w:rPr>
        <w:t xml:space="preserve">        date BN-DT-NASC</w:t>
      </w:r>
      <w:r>
        <w:br/>
      </w:r>
      <w:r>
        <w:rPr>
          <w:rStyle w:val="VerbatimChar"/>
        </w:rPr>
        <w:t xml:space="preserve">        string BN-CD-SIT DE</w:t>
      </w:r>
      <w:r>
        <w:br/>
      </w:r>
      <w:r>
        <w:rPr>
          <w:rStyle w:val="VerbatimChar"/>
        </w:rPr>
        <w:t xml:space="preserve">        string BN-CD-PROG DE</w:t>
      </w:r>
      <w:r>
        <w:br/>
      </w:r>
      <w:r>
        <w:rPr>
          <w:rStyle w:val="VerbatimChar"/>
        </w:rPr>
        <w:t xml:space="preserve">        string BN-NR-NIS</w:t>
      </w:r>
      <w:r>
        <w:br/>
      </w:r>
      <w:r>
        <w:rPr>
          <w:rStyle w:val="VerbatimChar"/>
        </w:rPr>
        <w:t xml:space="preserve">        string BN-CD-REGIAO DE</w:t>
      </w:r>
      <w:r>
        <w:br/>
      </w:r>
      <w:r>
        <w:rPr>
          <w:rStyle w:val="VerbatimChar"/>
        </w:rPr>
        <w:t xml:space="preserve">        int BN-QT-DEPEND</w:t>
      </w:r>
      <w:r>
        <w:br/>
      </w:r>
      <w:r>
        <w:rPr>
          <w:rStyle w:val="VerbatimChar"/>
        </w:rPr>
        <w:t xml:space="preserve">        decimal BN-VL-RENDA-PC</w:t>
      </w:r>
      <w:r>
        <w:br/>
      </w:r>
      <w:r>
        <w:rPr>
          <w:rStyle w:val="VerbatimChar"/>
        </w:rPr>
        <w:t xml:space="preserve">        date BN-DT-ULT-ATUAL</w:t>
      </w:r>
      <w:r>
        <w:br/>
      </w:r>
      <w:r>
        <w:rPr>
          <w:rStyle w:val="VerbatimChar"/>
        </w:rPr>
        <w:t xml:space="preserve">        string BN-CD-BANCO</w:t>
      </w:r>
      <w:r>
        <w:br/>
      </w:r>
      <w:r>
        <w:rPr>
          <w:rStyle w:val="VerbatimChar"/>
        </w:rPr>
        <w:t xml:space="preserve">        string BN-CD-AGENCIA</w:t>
      </w:r>
      <w:r>
        <w:br/>
      </w:r>
      <w:r>
        <w:rPr>
          <w:rStyle w:val="VerbatimChar"/>
        </w:rPr>
        <w:t xml:space="preserve">        string BN-NR-CONTA</w:t>
      </w:r>
      <w:r>
        <w:br/>
      </w:r>
      <w:r>
        <w:rPr>
          <w:rStyle w:val="VerbatimChar"/>
        </w:rPr>
        <w:t xml:space="preserve">    }</w:t>
      </w:r>
      <w:r>
        <w:br/>
      </w:r>
      <w:r>
        <w:br/>
      </w:r>
      <w:r>
        <w:rPr>
          <w:rStyle w:val="VerbatimChar"/>
        </w:rPr>
        <w:t xml:space="preserve">    PROGRAMA-SOCIAL {</w:t>
      </w:r>
      <w:r>
        <w:br/>
      </w:r>
      <w:r>
        <w:rPr>
          <w:rStyle w:val="VerbatimChar"/>
        </w:rPr>
        <w:t xml:space="preserve">        string PS-CD-PROG PK</w:t>
      </w:r>
      <w:r>
        <w:br/>
      </w:r>
      <w:r>
        <w:rPr>
          <w:rStyle w:val="VerbatimChar"/>
        </w:rPr>
        <w:t xml:space="preserve">        string PS-NM-PROG</w:t>
      </w:r>
      <w:r>
        <w:br/>
      </w:r>
      <w:r>
        <w:rPr>
          <w:rStyle w:val="VerbatimChar"/>
        </w:rPr>
        <w:t xml:space="preserve">        decimal PS-VL-MIN</w:t>
      </w:r>
      <w:r>
        <w:br/>
      </w:r>
      <w:r>
        <w:rPr>
          <w:rStyle w:val="VerbatimChar"/>
        </w:rPr>
        <w:t xml:space="preserve">        decimal PS-VL-MAX</w:t>
      </w:r>
      <w:r>
        <w:br/>
      </w:r>
      <w:r>
        <w:rPr>
          <w:rStyle w:val="VerbatimChar"/>
        </w:rPr>
        <w:t xml:space="preserve">        string PS-IN-ATIVO</w:t>
      </w:r>
      <w:r>
        <w:br/>
      </w:r>
      <w:r>
        <w:rPr>
          <w:rStyle w:val="VerbatimChar"/>
        </w:rPr>
        <w:t xml:space="preserve">        date PS-DT-INICIO</w:t>
      </w:r>
      <w:r>
        <w:br/>
      </w:r>
      <w:r>
        <w:rPr>
          <w:rStyle w:val="VerbatimChar"/>
        </w:rPr>
        <w:t xml:space="preserve">        date PS-DT-FIM</w:t>
      </w:r>
      <w:r>
        <w:br/>
      </w:r>
      <w:r>
        <w:rPr>
          <w:rStyle w:val="VerbatimChar"/>
        </w:rPr>
        <w:t xml:space="preserve">        string PS-VL-FAIXAS PE</w:t>
      </w:r>
      <w:r>
        <w:br/>
      </w:r>
      <w:r>
        <w:rPr>
          <w:rStyle w:val="VerbatimChar"/>
        </w:rPr>
        <w:t xml:space="preserve">    }</w:t>
      </w:r>
      <w:r>
        <w:br/>
      </w:r>
      <w:r>
        <w:br/>
      </w:r>
      <w:r>
        <w:rPr>
          <w:rStyle w:val="VerbatimChar"/>
        </w:rPr>
        <w:t xml:space="preserve">    PAGAMENTO {</w:t>
      </w:r>
      <w:r>
        <w:br/>
      </w:r>
      <w:r>
        <w:rPr>
          <w:rStyle w:val="VerbatimChar"/>
        </w:rPr>
        <w:t xml:space="preserve">        int PG-NR-SEQ PK</w:t>
      </w:r>
      <w:r>
        <w:br/>
      </w:r>
      <w:r>
        <w:rPr>
          <w:rStyle w:val="VerbatimChar"/>
        </w:rPr>
        <w:t xml:space="preserve">        string PG-NR-CPF DE</w:t>
      </w:r>
      <w:r>
        <w:br/>
      </w:r>
      <w:r>
        <w:rPr>
          <w:rStyle w:val="VerbatimChar"/>
        </w:rPr>
        <w:t xml:space="preserve">        string PG-CD-PROG DE</w:t>
      </w:r>
      <w:r>
        <w:br/>
      </w:r>
      <w:r>
        <w:rPr>
          <w:rStyle w:val="VerbatimChar"/>
        </w:rPr>
        <w:t xml:space="preserve">        string PG-AA-MM-REF DE</w:t>
      </w:r>
      <w:r>
        <w:br/>
      </w:r>
      <w:r>
        <w:rPr>
          <w:rStyle w:val="VerbatimChar"/>
        </w:rPr>
        <w:t xml:space="preserve">        decimal PG-VL-BRUTO</w:t>
      </w:r>
      <w:r>
        <w:br/>
      </w:r>
      <w:r>
        <w:rPr>
          <w:rStyle w:val="VerbatimChar"/>
        </w:rPr>
        <w:t xml:space="preserve">        decimal PG-VL-LIQ</w:t>
      </w:r>
      <w:r>
        <w:br/>
      </w:r>
      <w:r>
        <w:rPr>
          <w:rStyle w:val="VerbatimChar"/>
        </w:rPr>
        <w:t xml:space="preserve">        date PG-DT-CRED</w:t>
      </w:r>
      <w:r>
        <w:br/>
      </w:r>
      <w:r>
        <w:rPr>
          <w:rStyle w:val="VerbatimChar"/>
        </w:rPr>
        <w:t xml:space="preserve">        string PG-CD-STATUS DE</w:t>
      </w:r>
      <w:r>
        <w:br/>
      </w:r>
      <w:r>
        <w:rPr>
          <w:rStyle w:val="VerbatimChar"/>
        </w:rPr>
        <w:t xml:space="preserve">        string PG-CD-BANCO</w:t>
      </w:r>
      <w:r>
        <w:br/>
      </w:r>
      <w:r>
        <w:rPr>
          <w:rStyle w:val="VerbatimChar"/>
        </w:rPr>
        <w:t xml:space="preserve">    }</w:t>
      </w:r>
      <w:r>
        <w:br/>
      </w:r>
      <w:r>
        <w:br/>
      </w:r>
      <w:r>
        <w:rPr>
          <w:rStyle w:val="VerbatimChar"/>
        </w:rPr>
        <w:t xml:space="preserve">    BENEFICIARIO ||--o{ PAGAMENTO : "generates"</w:t>
      </w:r>
      <w:r>
        <w:br/>
      </w:r>
      <w:r>
        <w:rPr>
          <w:rStyle w:val="VerbatimChar"/>
        </w:rPr>
        <w:t xml:space="preserve">    BENEFICIARIO }o--|| PROGRAMA-SOCIAL : "linked to"</w:t>
      </w:r>
    </w:p>
    <w:p>
      <w:pPr>
        <w:pStyle w:val="FirstParagraph"/>
      </w:pPr>
      <w:r>
        <w:t xml:space="preserve">Caption: PK = primary key (super descriptor) · DE = descriptor (index Adabas) · PE = periodic group · MU = multivalued field</w:t>
      </w:r>
    </w:p>
    <w:bookmarkEnd w:id="34"/>
    <w:bookmarkStart w:id="35" w:name="Xaf8e40a644701d70f51d123122cee15a28aa0b0"/>
    <w:p>
      <w:pPr>
        <w:pStyle w:val="Heading3"/>
      </w:pPr>
      <w:r>
        <w:t xml:space="preserve">3.2. Field Naming Convention</w:t>
      </w:r>
    </w:p>
    <w:p>
      <w:pPr>
        <w:pStyle w:val="FirstParagraph"/>
      </w:pPr>
      <w:r>
        <w:t xml:space="preserve">We will adopt the following convention for Adabas field names, in accordance with the SUPDE naming standard (NT-SUPDE-007/1995):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Prefix</w:t>
            </w:r>
          </w:p>
        </w:tc>
        <w:tc>
          <w:tcPr/>
          <w:p>
            <w:pPr>
              <w:pStyle w:val="Compact"/>
            </w:pPr>
            <w:r>
              <w:t xml:space="preserve">Entity</w:t>
            </w:r>
          </w:p>
        </w:tc>
      </w:tr>
      <w:tr>
        <w:tc>
          <w:tcPr/>
          <w:p>
            <w:pPr>
              <w:pStyle w:val="Compact"/>
            </w:pPr>
            <w:r>
              <w:rPr>
                <w:rStyle w:val="VerbatimChar"/>
              </w:rPr>
              <w:t xml:space="preserve">BN-</w:t>
            </w:r>
          </w:p>
        </w:tc>
        <w:tc>
          <w:tcPr/>
          <w:p>
            <w:pPr>
              <w:pStyle w:val="Compact"/>
            </w:pPr>
            <w:r>
              <w:t xml:space="preserve">Beneficiary</w:t>
            </w:r>
          </w:p>
        </w:tc>
      </w:tr>
      <w:tr>
        <w:tc>
          <w:tcPr/>
          <w:p>
            <w:pPr>
              <w:pStyle w:val="Compact"/>
            </w:pPr>
            <w:r>
              <w:rPr>
                <w:rStyle w:val="VerbatimChar"/>
              </w:rPr>
              <w:t xml:space="preserve">PS-</w:t>
            </w:r>
          </w:p>
        </w:tc>
        <w:tc>
          <w:tcPr/>
          <w:p>
            <w:pPr>
              <w:pStyle w:val="Compact"/>
            </w:pPr>
            <w:r>
              <w:t xml:space="preserve">Social Program</w:t>
            </w:r>
          </w:p>
        </w:tc>
      </w:tr>
      <w:tr>
        <w:tc>
          <w:tcPr/>
          <w:p>
            <w:pPr>
              <w:pStyle w:val="Compact"/>
            </w:pPr>
            <w:r>
              <w:rPr>
                <w:rStyle w:val="VerbatimChar"/>
              </w:rPr>
              <w:t xml:space="preserve">PG-</w:t>
            </w:r>
          </w:p>
        </w:tc>
        <w:tc>
          <w:tcPr/>
          <w:p>
            <w:pPr>
              <w:pStyle w:val="Compact"/>
            </w:pPr>
            <w:r>
              <w:t xml:space="preserve">Payment</w:t>
            </w:r>
          </w:p>
        </w:tc>
      </w:tr>
    </w:tbl>
    <w:p>
      <w:pPr>
        <w:pStyle w:val="BodyText"/>
      </w:pPr>
      <w:r>
        <w:t xml:space="preserve">Suffixes indicate the data 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Suffix</w:t>
            </w:r>
          </w:p>
        </w:tc>
        <w:tc>
          <w:tcPr/>
          <w:p>
            <w:pPr>
              <w:pStyle w:val="Compact"/>
            </w:pPr>
            <w:r>
              <w:t xml:space="preserve">Meaning</w:t>
            </w:r>
          </w:p>
        </w:tc>
        <w:tc>
          <w:tcPr/>
          <w:p>
            <w:pPr>
              <w:pStyle w:val="Compact"/>
            </w:pPr>
            <w:r>
              <w:t xml:space="preserve">Example</w:t>
            </w:r>
          </w:p>
        </w:tc>
      </w:tr>
      <w:tr>
        <w:tc>
          <w:tcPr/>
          <w:p>
            <w:pPr>
              <w:pStyle w:val="Compact"/>
            </w:pPr>
            <w:r>
              <w:rPr>
                <w:rStyle w:val="VerbatimChar"/>
              </w:rPr>
              <w:t xml:space="preserve">NM-</w:t>
            </w:r>
          </w:p>
        </w:tc>
        <w:tc>
          <w:tcPr/>
          <w:p>
            <w:pPr>
              <w:pStyle w:val="Compact"/>
            </w:pPr>
            <w:r>
              <w:t xml:space="preserve">Name/description</w:t>
            </w:r>
          </w:p>
        </w:tc>
        <w:tc>
          <w:tcPr/>
          <w:p>
            <w:pPr>
              <w:pStyle w:val="Compact"/>
            </w:pPr>
            <w:r>
              <w:rPr>
                <w:rStyle w:val="VerbatimChar"/>
              </w:rPr>
              <w:t xml:space="preserve">BN-NM-BENEF</w:t>
            </w:r>
          </w:p>
        </w:tc>
      </w:tr>
      <w:tr>
        <w:tc>
          <w:tcPr/>
          <w:p>
            <w:pPr>
              <w:pStyle w:val="Compact"/>
            </w:pPr>
            <w:r>
              <w:rPr>
                <w:rStyle w:val="VerbatimChar"/>
              </w:rPr>
              <w:t xml:space="preserve">NR-</w:t>
            </w:r>
          </w:p>
        </w:tc>
        <w:tc>
          <w:tcPr/>
          <w:p>
            <w:pPr>
              <w:pStyle w:val="Compact"/>
            </w:pPr>
            <w:r>
              <w:t xml:space="preserve">Number/numeric code</w:t>
            </w:r>
          </w:p>
        </w:tc>
        <w:tc>
          <w:tcPr/>
          <w:p>
            <w:pPr>
              <w:pStyle w:val="Compact"/>
            </w:pPr>
            <w:r>
              <w:rPr>
                <w:rStyle w:val="VerbatimChar"/>
              </w:rPr>
              <w:t xml:space="preserve">BN-NR-CPF</w:t>
            </w:r>
          </w:p>
        </w:tc>
      </w:tr>
      <w:tr>
        <w:tc>
          <w:tcPr/>
          <w:p>
            <w:pPr>
              <w:pStyle w:val="Compact"/>
            </w:pPr>
            <w:r>
              <w:rPr>
                <w:rStyle w:val="VerbatimChar"/>
              </w:rPr>
              <w:t xml:space="preserve">CD-</w:t>
            </w:r>
          </w:p>
        </w:tc>
        <w:tc>
          <w:tcPr/>
          <w:p>
            <w:pPr>
              <w:pStyle w:val="Compact"/>
            </w:pPr>
            <w:r>
              <w:t xml:space="preserve">Code/classification</w:t>
            </w:r>
          </w:p>
        </w:tc>
        <w:tc>
          <w:tcPr/>
          <w:p>
            <w:pPr>
              <w:pStyle w:val="Compact"/>
            </w:pPr>
            <w:r>
              <w:rPr>
                <w:rStyle w:val="VerbatimChar"/>
              </w:rPr>
              <w:t xml:space="preserve">BN-CD-SIT</w:t>
            </w:r>
          </w:p>
        </w:tc>
      </w:tr>
      <w:tr>
        <w:tc>
          <w:tcPr/>
          <w:p>
            <w:pPr>
              <w:pStyle w:val="Compact"/>
            </w:pPr>
            <w:r>
              <w:rPr>
                <w:rStyle w:val="VerbatimChar"/>
              </w:rPr>
              <w:t xml:space="preserve">DT-</w:t>
            </w:r>
          </w:p>
        </w:tc>
        <w:tc>
          <w:tcPr/>
          <w:p>
            <w:pPr>
              <w:pStyle w:val="Compact"/>
            </w:pPr>
            <w:r>
              <w:t xml:space="preserve">Date</w:t>
            </w:r>
          </w:p>
        </w:tc>
        <w:tc>
          <w:tcPr/>
          <w:p>
            <w:pPr>
              <w:pStyle w:val="Compact"/>
            </w:pPr>
            <w:r>
              <w:rPr>
                <w:rStyle w:val="VerbatimChar"/>
              </w:rPr>
              <w:t xml:space="preserve">PG-DT-CRED</w:t>
            </w:r>
          </w:p>
        </w:tc>
      </w:tr>
      <w:tr>
        <w:tc>
          <w:tcPr/>
          <w:p>
            <w:pPr>
              <w:pStyle w:val="Compact"/>
            </w:pPr>
            <w:r>
              <w:rPr>
                <w:rStyle w:val="VerbatimChar"/>
              </w:rPr>
              <w:t xml:space="preserve">VL-</w:t>
            </w:r>
          </w:p>
        </w:tc>
        <w:tc>
          <w:tcPr/>
          <w:p>
            <w:pPr>
              <w:pStyle w:val="Compact"/>
            </w:pPr>
            <w:r>
              <w:t xml:space="preserve">Monetary value</w:t>
            </w:r>
          </w:p>
        </w:tc>
        <w:tc>
          <w:tcPr/>
          <w:p>
            <w:pPr>
              <w:pStyle w:val="Compact"/>
            </w:pPr>
            <w:r>
              <w:rPr>
                <w:rStyle w:val="VerbatimChar"/>
              </w:rPr>
              <w:t xml:space="preserve">PG-VL-BRUTO</w:t>
            </w:r>
          </w:p>
        </w:tc>
      </w:tr>
      <w:tr>
        <w:tc>
          <w:tcPr/>
          <w:p>
            <w:pPr>
              <w:pStyle w:val="Compact"/>
            </w:pPr>
            <w:r>
              <w:rPr>
                <w:rStyle w:val="VerbatimChar"/>
              </w:rPr>
              <w:t xml:space="preserve">QT-</w:t>
            </w:r>
          </w:p>
        </w:tc>
        <w:tc>
          <w:tcPr/>
          <w:p>
            <w:pPr>
              <w:pStyle w:val="Compact"/>
            </w:pPr>
            <w:r>
              <w:t xml:space="preserve">Quantity</w:t>
            </w:r>
          </w:p>
        </w:tc>
        <w:tc>
          <w:tcPr/>
          <w:p>
            <w:pPr>
              <w:pStyle w:val="Compact"/>
            </w:pPr>
            <w:r>
              <w:rPr>
                <w:rStyle w:val="VerbatimChar"/>
              </w:rPr>
              <w:t xml:space="preserve">BN-QT-DEPEND</w:t>
            </w:r>
          </w:p>
        </w:tc>
      </w:tr>
      <w:tr>
        <w:tc>
          <w:tcPr/>
          <w:p>
            <w:pPr>
              <w:pStyle w:val="Compact"/>
            </w:pPr>
            <w:r>
              <w:rPr>
                <w:rStyle w:val="VerbatimChar"/>
              </w:rPr>
              <w:t xml:space="preserve">IN-</w:t>
            </w:r>
          </w:p>
        </w:tc>
        <w:tc>
          <w:tcPr/>
          <w:p>
            <w:pPr>
              <w:pStyle w:val="Compact"/>
            </w:pPr>
            <w:r>
              <w:t xml:space="preserve">Indicator (Y/N)</w:t>
            </w:r>
          </w:p>
        </w:tc>
        <w:tc>
          <w:tcPr/>
          <w:p>
            <w:pPr>
              <w:pStyle w:val="Compact"/>
            </w:pPr>
            <w:r>
              <w:rPr>
                <w:rStyle w:val="VerbatimChar"/>
              </w:rPr>
              <w:t xml:space="preserve">PS-IN-ATIVO</w:t>
            </w:r>
          </w:p>
        </w:tc>
      </w:tr>
      <w:tr>
        <w:tc>
          <w:tcPr/>
          <w:p>
            <w:pPr>
              <w:pStyle w:val="Compact"/>
            </w:pPr>
            <w:r>
              <w:rPr>
                <w:rStyle w:val="VerbatimChar"/>
              </w:rPr>
              <w:t xml:space="preserve">SG-</w:t>
            </w:r>
          </w:p>
        </w:tc>
        <w:tc>
          <w:tcPr/>
          <w:p>
            <w:pPr>
              <w:pStyle w:val="Compact"/>
            </w:pPr>
            <w:r>
              <w:t xml:space="preserve">Acronym</w:t>
            </w:r>
          </w:p>
        </w:tc>
        <w:tc>
          <w:tcPr/>
          <w:p>
            <w:pPr>
              <w:pStyle w:val="Compact"/>
            </w:pPr>
            <w:r>
              <w:t xml:space="preserve">(reserved)</w:t>
            </w:r>
          </w:p>
        </w:tc>
      </w:tr>
    </w:tbl>
    <w:p>
      <w:pPr>
        <w:pStyle w:val="BlockText"/>
      </w:pPr>
      <w:r>
        <w:rPr>
          <w:b/>
          <w:bCs/>
        </w:rPr>
        <w:t xml:space="preserve">Restriction:</w:t>
      </w:r>
      <w:r>
        <w:t xml:space="preserve"> </w:t>
      </w:r>
      <w:r>
        <w:t xml:space="preserve">Field names limited to 20 characters, as per Natural 4.2 limitation.</w:t>
      </w:r>
    </w:p>
    <w:bookmarkEnd w:id="35"/>
    <w:bookmarkStart w:id="36" w:name="Xdfe261313807d5f55093c8f142a28bc0a6e0d08"/>
    <w:p>
      <w:pPr>
        <w:pStyle w:val="Heading3"/>
      </w:pPr>
      <w:r>
        <w:t xml:space="preserve">3.3. Initial Volume Estimation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DDM</w:t>
            </w:r>
          </w:p>
        </w:tc>
        <w:tc>
          <w:tcPr/>
          <w:p>
            <w:pPr>
              <w:pStyle w:val="Compact"/>
            </w:pPr>
            <w:r>
              <w:t xml:space="preserve">Initial volume</w:t>
            </w:r>
          </w:p>
        </w:tc>
        <w:tc>
          <w:tcPr/>
          <w:p>
            <w:pPr>
              <w:pStyle w:val="Compact"/>
            </w:pPr>
            <w:r>
              <w:t xml:space="preserve">Estimated growth/year</w:t>
            </w:r>
          </w:p>
        </w:tc>
        <w:tc>
          <w:tcPr/>
          <w:p>
            <w:pPr>
              <w:pStyle w:val="Compact"/>
            </w:pPr>
            <w:r>
              <w:t xml:space="preserve">5 year projection</w:t>
            </w:r>
          </w:p>
        </w:tc>
      </w:tr>
      <w:tr>
        <w:tc>
          <w:tcPr/>
          <w:p>
            <w:pPr>
              <w:pStyle w:val="Compact"/>
            </w:pPr>
            <w:r>
              <w:t xml:space="preserve">BENEFICIARIO</w:t>
            </w:r>
          </w:p>
        </w:tc>
        <w:tc>
          <w:tcPr/>
          <w:p>
            <w:pPr>
              <w:pStyle w:val="Compact"/>
            </w:pPr>
            <w:r>
              <w:t xml:space="preserve">1,200,000 (SIPAG migration)</w:t>
            </w:r>
          </w:p>
        </w:tc>
        <w:tc>
          <w:tcPr/>
          <w:p>
            <w:pPr>
              <w:pStyle w:val="Compact"/>
            </w:pPr>
            <w:r>
              <w:t xml:space="preserve">300,000</w:t>
            </w:r>
          </w:p>
        </w:tc>
        <w:tc>
          <w:tcPr/>
          <w:p>
            <w:pPr>
              <w:pStyle w:val="Compact"/>
            </w:pPr>
            <w:r>
              <w:t xml:space="preserve">2,700,000</w:t>
            </w:r>
          </w:p>
        </w:tc>
      </w:tr>
      <w:tr>
        <w:tc>
          <w:tcPr/>
          <w:p>
            <w:pPr>
              <w:pStyle w:val="Compact"/>
            </w:pPr>
            <w:r>
              <w:t xml:space="preserve">PROGRAMA-SOCIAL</w:t>
            </w:r>
          </w:p>
        </w:tc>
        <w:tc>
          <w:tcPr/>
          <w:p>
            <w:pPr>
              <w:pStyle w:val="Compact"/>
            </w:pPr>
            <w:r>
              <w:t xml:space="preserve">15</w:t>
            </w:r>
          </w:p>
        </w:tc>
        <w:tc>
          <w:tcPr/>
          <w:p>
            <w:pPr>
              <w:pStyle w:val="Compact"/>
            </w:pPr>
            <w:r>
              <w:t xml:space="preserve">5</w:t>
            </w:r>
          </w:p>
        </w:tc>
        <w:tc>
          <w:tcPr/>
          <w:p>
            <w:pPr>
              <w:pStyle w:val="Compact"/>
            </w:pPr>
            <w:r>
              <w:t xml:space="preserve">40</w:t>
            </w:r>
          </w:p>
        </w:tc>
      </w:tr>
      <w:tr>
        <w:tc>
          <w:tcPr/>
          <w:p>
            <w:pPr>
              <w:pStyle w:val="Compact"/>
            </w:pPr>
            <w:r>
              <w:t xml:space="preserve">PAGAMENTO</w:t>
            </w:r>
          </w:p>
        </w:tc>
        <w:tc>
          <w:tcPr/>
          <w:p>
            <w:pPr>
              <w:pStyle w:val="Compact"/>
            </w:pPr>
            <w:r>
              <w:t xml:space="preserve">0 (new)</w:t>
            </w:r>
          </w:p>
        </w:tc>
        <w:tc>
          <w:tcPr/>
          <w:p>
            <w:pPr>
              <w:pStyle w:val="Compact"/>
            </w:pPr>
            <w:r>
              <w:t xml:space="preserve">14,400,000 (1.2M x 12)</w:t>
            </w:r>
          </w:p>
        </w:tc>
        <w:tc>
          <w:tcPr/>
          <w:p>
            <w:pPr>
              <w:pStyle w:val="Compact"/>
            </w:pPr>
            <w:r>
              <w:t xml:space="preserve">72,000,000</w:t>
            </w:r>
          </w:p>
        </w:tc>
      </w:tr>
    </w:tbl>
    <w:p>
      <w:pPr>
        <w:pStyle w:val="BlockText"/>
      </w:pPr>
      <w:r>
        <w:rPr>
          <w:b/>
          <w:bCs/>
        </w:rPr>
        <w:t xml:space="preserve">Note on the projection:</w:t>
      </w:r>
      <w:r>
        <w:t xml:space="preserve"> </w:t>
      </w:r>
      <w:r>
        <w:t xml:space="preserve">We consider linear growth of 25% per year in the registration of beneficiaries, compatible with the expected expansion of the Federal Government's social programs. The projection may vary depending on new public policies.</w:t>
      </w:r>
    </w:p>
    <w:p>
      <w:r>
        <w:pict>
          <v:rect style="width:0;height:1.5pt" o:hralign="center" o:hrstd="t" o:hr="t"/>
        </w:pict>
      </w:r>
    </w:p>
    <w:bookmarkEnd w:id="36"/>
    <w:bookmarkEnd w:id="37"/>
    <w:bookmarkStart w:id="41" w:name="Xd502f4cd693b4681a56070657e96073e2ba673b"/>
    <w:p>
      <w:pPr>
        <w:pStyle w:val="Heading2"/>
      </w:pPr>
      <w:r>
        <w:t xml:space="preserve">4. Batch Processing Flow</w:t>
      </w:r>
    </w:p>
    <w:bookmarkStart w:id="38" w:name="X589867a54ba1def7f86800d45dc82ef77748d30"/>
    <w:p>
      <w:pPr>
        <w:pStyle w:val="Heading3"/>
      </w:pPr>
      <w:r>
        <w:t xml:space="preserve">4.1. Planned Flow Diagram</w:t>
      </w:r>
    </w:p>
    <w:p>
      <w:pPr>
        <w:pStyle w:val="SourceCode"/>
      </w:pPr>
      <w:r>
        <w:rPr>
          <w:rStyle w:val="VerbatimChar"/>
        </w:rPr>
        <w:t xml:space="preserve">%%{init: {'theme':'neutral','themeVariables':{'fontFamily':'ui-sans-serif, system-ui, sans-serif','primaryColor':'#F5F5F5','primaryTextColor':'#171717','primaryBorderColor':'#171717','lineColor':'#525252','secondaryColor':'#FFFFFF','tertiaryColor':'#FAFAFA','background':'#FFFFFF'}}}%%</w:t>
      </w:r>
      <w:r>
        <w:br/>
      </w:r>
      <w:r>
        <w:rPr>
          <w:rStyle w:val="VerbatimChar"/>
        </w:rPr>
        <w:t xml:space="preserve">TB flowchart</w:t>
      </w:r>
      <w:r>
        <w:br/>
      </w:r>
      <w:r>
        <w:rPr>
          <w:rStyle w:val="VerbatimChar"/>
        </w:rPr>
        <w:t xml:space="preserve">    classDef step fill:#F5F5F5,stroke:#171717,color:#171717</w:t>
      </w:r>
      <w:r>
        <w:br/>
      </w:r>
      <w:r>
        <w:rPr>
          <w:rStyle w:val="VerbatimChar"/>
        </w:rPr>
        <w:t xml:space="preserve">    classDef artifact fill:#FAFAFA,stroke:#A3A3A3,color:#404040</w:t>
      </w:r>
      <w:r>
        <w:br/>
      </w:r>
      <w:r>
        <w:rPr>
          <w:rStyle w:val="VerbatimChar"/>
        </w:rPr>
        <w:t xml:space="preserve">    classDef result fill:#FFFFFF,stroke:#171717,color:#171717,stroke-width:2px</w:t>
      </w:r>
      <w:r>
        <w:br/>
      </w:r>
      <w:r>
        <w:br/>
      </w:r>
      <w:r>
        <w:rPr>
          <w:rStyle w:val="VerbatimChar"/>
        </w:rPr>
        <w:t xml:space="preserve">    START["Start of cycle&lt;br/&gt;(1st working day)"]:::step</w:t>
      </w:r>
      <w:r>
        <w:br/>
      </w:r>
      <w:r>
        <w:rPr>
          <w:rStyle w:val="VerbatimChar"/>
        </w:rPr>
        <w:t xml:space="preserve">    PGT["BATCHPGT&lt;br/&gt;1. Read BENEFICIARIO&lt;br/&gt;2. Calculate value&lt;br/&gt;3. Write PAGAMENTO&lt;br/&gt;4. Generate CNAB"]:::step</w:t>
      </w:r>
      <w:r>
        <w:br/>
      </w:r>
      <w:r>
        <w:rPr>
          <w:rStyle w:val="VerbatimChar"/>
        </w:rPr>
        <w:t xml:space="preserve">    CNAB["File CNAB&lt;br/&gt;(shipment BB)&lt;br/&gt;Shipping D+1"]:::artifact</w:t>
      </w:r>
      <w:r>
        <w:br/>
      </w:r>
      <w:r>
        <w:rPr>
          <w:rStyle w:val="VerbatimChar"/>
        </w:rPr>
        <w:t xml:space="preserve">    REL["BATCHREL&lt;br/&gt;Reports&lt;br/&gt;totalizers"]:::step</w:t>
      </w:r>
      <w:r>
        <w:br/>
      </w:r>
      <w:r>
        <w:rPr>
          <w:rStyle w:val="VerbatimChar"/>
        </w:rPr>
        <w:t xml:space="preserve">    RET["Return BB&lt;br/&gt;(D+3)"]:::artifact</w:t>
      </w:r>
      <w:r>
        <w:br/>
      </w:r>
      <w:r>
        <w:rPr>
          <w:rStyle w:val="VerbatimChar"/>
        </w:rPr>
        <w:t xml:space="preserve">    CON["BATCHCON&lt;br/&gt;Conciliation&lt;br/&gt;CNAB x SIAFI"]:::result</w:t>
      </w:r>
      <w:r>
        <w:br/>
      </w:r>
      <w:r>
        <w:br/>
      </w:r>
      <w:r>
        <w:rPr>
          <w:rStyle w:val="VerbatimChar"/>
        </w:rPr>
        <w:t xml:space="preserve">    START --&gt; PGT</w:t>
      </w:r>
      <w:r>
        <w:br/>
      </w:r>
      <w:r>
        <w:rPr>
          <w:rStyle w:val="VerbatimChar"/>
        </w:rPr>
        <w:t xml:space="preserve">    PGT --&gt; CNAB</w:t>
      </w:r>
      <w:r>
        <w:br/>
      </w:r>
      <w:r>
        <w:rPr>
          <w:rStyle w:val="VerbatimChar"/>
        </w:rPr>
        <w:t xml:space="preserve">    PGT --&gt; REL</w:t>
      </w:r>
      <w:r>
        <w:br/>
      </w:r>
      <w:r>
        <w:rPr>
          <w:rStyle w:val="VerbatimChar"/>
        </w:rPr>
        <w:t xml:space="preserve">    CNAB --&gt; RET</w:t>
      </w:r>
      <w:r>
        <w:br/>
      </w:r>
      <w:r>
        <w:rPr>
          <w:rStyle w:val="VerbatimChar"/>
        </w:rPr>
        <w:t xml:space="preserve">    RET --&gt; CON</w:t>
      </w:r>
    </w:p>
    <w:bookmarkEnd w:id="38"/>
    <w:bookmarkStart w:id="39" w:name="Xeba98ed2258b5f94ab163249c81ae1f1420797f"/>
    <w:p>
      <w:pPr>
        <w:pStyle w:val="Heading3"/>
      </w:pPr>
      <w:r>
        <w:t xml:space="preserve">4.2. Expected Batch Scheduling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Job</w:t>
            </w:r>
          </w:p>
        </w:tc>
        <w:tc>
          <w:tcPr/>
          <w:p>
            <w:pPr>
              <w:pStyle w:val="Compact"/>
            </w:pPr>
            <w:r>
              <w:t xml:space="preserve">Frequency</w:t>
            </w:r>
          </w:p>
        </w:tc>
        <w:tc>
          <w:tcPr/>
          <w:p>
            <w:pPr>
              <w:pStyle w:val="Compact"/>
            </w:pPr>
            <w:r>
              <w:t xml:space="preserve">Opening hours</w:t>
            </w:r>
          </w:p>
        </w:tc>
        <w:tc>
          <w:tcPr/>
          <w:p>
            <w:pPr>
              <w:pStyle w:val="Compact"/>
            </w:pPr>
            <w:r>
              <w:t xml:space="preserve">Window</w:t>
            </w:r>
          </w:p>
        </w:tc>
        <w:tc>
          <w:tcPr/>
          <w:p>
            <w:pPr>
              <w:pStyle w:val="Compact"/>
            </w:pPr>
            <w:r>
              <w:t xml:space="preserve">Dependency</w:t>
            </w:r>
          </w:p>
        </w:tc>
      </w:tr>
      <w:tr>
        <w:tc>
          <w:tcPr/>
          <w:p>
            <w:pPr>
              <w:pStyle w:val="Compact"/>
            </w:pPr>
            <w:r>
              <w:t xml:space="preserve">SIFAP-PGT</w:t>
            </w:r>
          </w:p>
        </w:tc>
        <w:tc>
          <w:tcPr/>
          <w:p>
            <w:pPr>
              <w:pStyle w:val="Compact"/>
            </w:pPr>
            <w:r>
              <w:t xml:space="preserve">Monthly (1st DU)</w:t>
            </w:r>
          </w:p>
        </w:tc>
        <w:tc>
          <w:tcPr/>
          <w:p>
            <w:pPr>
              <w:pStyle w:val="Compact"/>
            </w:pPr>
            <w:r>
              <w:t xml:space="preserve">22:00</w:t>
            </w:r>
          </w:p>
        </w:tc>
        <w:tc>
          <w:tcPr/>
          <w:p>
            <w:pPr>
              <w:pStyle w:val="Compact"/>
            </w:pPr>
            <w:r>
              <w:t xml:space="preserve">4h</w:t>
            </w:r>
          </w:p>
        </w:tc>
        <w:tc>
          <w:tcPr/>
          <w:p>
            <w:pPr>
              <w:pStyle w:val="Compact"/>
            </w:pPr>
            <w:r>
              <w:t xml:space="preserve">None</w:t>
            </w:r>
          </w:p>
        </w:tc>
      </w:tr>
      <w:tr>
        <w:tc>
          <w:tcPr/>
          <w:p>
            <w:pPr>
              <w:pStyle w:val="Compact"/>
            </w:pPr>
            <w:r>
              <w:t xml:space="preserve">SIFAP-REL</w:t>
            </w:r>
          </w:p>
        </w:tc>
        <w:tc>
          <w:tcPr/>
          <w:p>
            <w:pPr>
              <w:pStyle w:val="Compact"/>
            </w:pPr>
            <w:r>
              <w:t xml:space="preserve">Monthly (2nd DU)</w:t>
            </w:r>
          </w:p>
        </w:tc>
        <w:tc>
          <w:tcPr/>
          <w:p>
            <w:pPr>
              <w:pStyle w:val="Compact"/>
            </w:pPr>
            <w:r>
              <w:t xml:space="preserve">06:00</w:t>
            </w:r>
          </w:p>
        </w:tc>
        <w:tc>
          <w:tcPr/>
          <w:p>
            <w:pPr>
              <w:pStyle w:val="Compact"/>
            </w:pPr>
            <w:r>
              <w:t xml:space="preserve">1h</w:t>
            </w:r>
          </w:p>
        </w:tc>
        <w:tc>
          <w:tcPr/>
          <w:p>
            <w:pPr>
              <w:pStyle w:val="Compact"/>
            </w:pPr>
            <w:r>
              <w:t xml:space="preserve">SIFAP-PGT (RC=0)</w:t>
            </w:r>
          </w:p>
        </w:tc>
      </w:tr>
      <w:tr>
        <w:tc>
          <w:tcPr/>
          <w:p>
            <w:pPr>
              <w:pStyle w:val="Compact"/>
            </w:pPr>
            <w:r>
              <w:t xml:space="preserve">SIFAP-CON</w:t>
            </w:r>
          </w:p>
        </w:tc>
        <w:tc>
          <w:tcPr/>
          <w:p>
            <w:pPr>
              <w:pStyle w:val="Compact"/>
            </w:pPr>
            <w:r>
              <w:t xml:space="preserve">Monthly (5th DU)</w:t>
            </w:r>
          </w:p>
        </w:tc>
        <w:tc>
          <w:tcPr/>
          <w:p>
            <w:pPr>
              <w:pStyle w:val="Compact"/>
            </w:pPr>
            <w:r>
              <w:t xml:space="preserve">22:00</w:t>
            </w:r>
          </w:p>
        </w:tc>
        <w:tc>
          <w:tcPr/>
          <w:p>
            <w:pPr>
              <w:pStyle w:val="Compact"/>
            </w:pPr>
            <w:r>
              <w:t xml:space="preserve">2h</w:t>
            </w:r>
          </w:p>
        </w:tc>
        <w:tc>
          <w:tcPr/>
          <w:p>
            <w:pPr>
              <w:pStyle w:val="Compact"/>
            </w:pPr>
            <w:r>
              <w:t xml:space="preserve">Receipt return BB</w:t>
            </w:r>
          </w:p>
        </w:tc>
      </w:tr>
    </w:tbl>
    <w:bookmarkEnd w:id="39"/>
    <w:bookmarkStart w:id="40" w:name="X19c4a5f47e400ca02fe45d76b7826f2980ff4e8"/>
    <w:p>
      <w:pPr>
        <w:pStyle w:val="Heading3"/>
      </w:pPr>
      <w:r>
        <w:t xml:space="preserve">4.3. Processing Time Estimation</w:t>
      </w:r>
    </w:p>
    <w:p>
      <w:pPr>
        <w:pStyle w:val="FirstParagraph"/>
      </w:pPr>
      <w:r>
        <w:t xml:space="preserve">Based on benchmarks carried out in the organization's approval environment (IBM 9672-R36 mainframe, 256 MB RAM):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Job</w:t>
            </w:r>
          </w:p>
        </w:tc>
        <w:tc>
          <w:tcPr/>
          <w:p>
            <w:pPr>
              <w:pStyle w:val="Compact"/>
            </w:pPr>
            <w:r>
              <w:t xml:space="preserve">Base volume</w:t>
            </w:r>
          </w:p>
        </w:tc>
        <w:tc>
          <w:tcPr/>
          <w:p>
            <w:pPr>
              <w:pStyle w:val="Compact"/>
            </w:pPr>
            <w:r>
              <w:t xml:space="preserve">Estimated time</w:t>
            </w:r>
          </w:p>
        </w:tc>
        <w:tc>
          <w:tcPr/>
          <w:p>
            <w:pPr>
              <w:pStyle w:val="Compact"/>
            </w:pPr>
            <w:r>
              <w:t xml:space="preserve">Note</w:t>
            </w:r>
          </w:p>
        </w:tc>
      </w:tr>
      <w:tr>
        <w:tc>
          <w:tcPr/>
          <w:p>
            <w:pPr>
              <w:pStyle w:val="Compact"/>
            </w:pPr>
            <w:r>
              <w:t xml:space="preserve">SIFAP-PGT</w:t>
            </w:r>
          </w:p>
        </w:tc>
        <w:tc>
          <w:tcPr/>
          <w:p>
            <w:pPr>
              <w:pStyle w:val="Compact"/>
            </w:pPr>
            <w:r>
              <w:t xml:space="preserve">1,200,000 records</w:t>
            </w:r>
          </w:p>
        </w:tc>
        <w:tc>
          <w:tcPr/>
          <w:p>
            <w:pPr>
              <w:pStyle w:val="Compact"/>
            </w:pPr>
            <w:r>
              <w:t xml:space="preserve">1h30min</w:t>
            </w:r>
          </w:p>
        </w:tc>
        <w:tc>
          <w:tcPr/>
          <w:p>
            <w:pPr>
              <w:pStyle w:val="Compact"/>
            </w:pPr>
            <w:r>
              <w:t xml:space="preserve">Sequential processing with I/O Adabas</w:t>
            </w:r>
          </w:p>
        </w:tc>
      </w:tr>
      <w:tr>
        <w:tc>
          <w:tcPr/>
          <w:p>
            <w:pPr>
              <w:pStyle w:val="Compact"/>
            </w:pPr>
            <w:r>
              <w:t xml:space="preserve">SIFAP-REL</w:t>
            </w:r>
          </w:p>
        </w:tc>
        <w:tc>
          <w:tcPr/>
          <w:p>
            <w:pPr>
              <w:pStyle w:val="Compact"/>
            </w:pPr>
            <w:r>
              <w:t xml:space="preserve">N/A</w:t>
            </w:r>
          </w:p>
        </w:tc>
        <w:tc>
          <w:tcPr/>
          <w:p>
            <w:pPr>
              <w:pStyle w:val="Compact"/>
            </w:pPr>
            <w:r>
              <w:t xml:space="preserve">20min</w:t>
            </w:r>
          </w:p>
        </w:tc>
        <w:tc>
          <w:tcPr/>
          <w:p>
            <w:pPr>
              <w:pStyle w:val="Compact"/>
            </w:pPr>
            <w:r>
              <w:t xml:space="preserve">Totalizer reading</w:t>
            </w:r>
          </w:p>
        </w:tc>
      </w:tr>
      <w:tr>
        <w:tc>
          <w:tcPr/>
          <w:p>
            <w:pPr>
              <w:pStyle w:val="Compact"/>
            </w:pPr>
            <w:r>
              <w:t xml:space="preserve">SIFAP-CON</w:t>
            </w:r>
          </w:p>
        </w:tc>
        <w:tc>
          <w:tcPr/>
          <w:p>
            <w:pPr>
              <w:pStyle w:val="Compact"/>
            </w:pPr>
            <w:r>
              <w:t xml:space="preserve">~1,200,000 records</w:t>
            </w:r>
          </w:p>
        </w:tc>
        <w:tc>
          <w:tcPr/>
          <w:p>
            <w:pPr>
              <w:pStyle w:val="Compact"/>
            </w:pPr>
            <w:r>
              <w:t xml:space="preserve">45min</w:t>
            </w:r>
          </w:p>
        </w:tc>
        <w:tc>
          <w:tcPr/>
          <w:p>
            <w:pPr>
              <w:pStyle w:val="Compact"/>
            </w:pPr>
            <w:r>
              <w:t xml:space="preserve">Match between CNAB and PAGAMENTO</w:t>
            </w:r>
          </w:p>
        </w:tc>
      </w:tr>
    </w:tbl>
    <w:p>
      <w:pPr>
        <w:pStyle w:val="BlockText"/>
      </w:pPr>
      <w:r>
        <w:rPr>
          <w:b/>
          <w:bCs/>
        </w:rPr>
        <w:t xml:space="preserve">Assumption:</w:t>
      </w:r>
      <w:r>
        <w:t xml:space="preserve"> </w:t>
      </w:r>
      <w:r>
        <w:t xml:space="preserve">These times are estimates based on initial volume. The growth of the beneficiary base will imply a proportional increase in processing time. It is recommended to review the sizing when the volume reaches 2,500,000 records.</w:t>
      </w:r>
    </w:p>
    <w:p>
      <w:r>
        <w:pict>
          <v:rect style="width:0;height:1.5pt" o:hralign="center" o:hrstd="t" o:hr="t"/>
        </w:pict>
      </w:r>
    </w:p>
    <w:bookmarkEnd w:id="40"/>
    <w:bookmarkEnd w:id="41"/>
    <w:bookmarkStart w:id="44" w:name="X97db305a3dcc82a9d8059551d933c36f0d52b6b"/>
    <w:p>
      <w:pPr>
        <w:pStyle w:val="Heading2"/>
      </w:pPr>
      <w:r>
        <w:t xml:space="preserve">5. Integration with SIAFI</w:t>
      </w:r>
    </w:p>
    <w:bookmarkStart w:id="42" w:name="Xc278ed19a9590de11e3bf69474df4159573ffe3"/>
    <w:p>
      <w:pPr>
        <w:pStyle w:val="Heading3"/>
      </w:pPr>
      <w:r>
        <w:t xml:space="preserve">5.1. Expected Integration Model</w:t>
      </w:r>
    </w:p>
    <w:p>
      <w:pPr>
        <w:pStyle w:val="FirstParagraph"/>
      </w:pPr>
      <w:r>
        <w:t xml:space="preserve">Integration with SIAFI - Federal Government Integrated Financial Administration System will be carried out according to the following model:</w:t>
      </w:r>
    </w:p>
    <w:p>
      <w:pPr>
        <w:pStyle w:val="SourceCode"/>
      </w:pPr>
      <w:r>
        <w:rPr>
          <w:rStyle w:val="VerbatimChar"/>
        </w:rPr>
        <w:t xml:space="preserve">%%{init: {'theme':'neutral','themeVariables':{'fontFamily':'ui-sans-serif, system-ui, sans-serif','primaryColor':'#F5F5F5','primaryTextColor':'#171717','primaryBorderColor':'#171717','lineColor':'#525252','secondaryColor':'#FFFFFF','tertiaryColor':'#FAFAFA','background':'#FFFFFF'}}}%%</w:t>
      </w:r>
      <w:r>
        <w:br/>
      </w:r>
      <w:r>
        <w:rPr>
          <w:rStyle w:val="VerbatimChar"/>
        </w:rPr>
        <w:t xml:space="preserve">sequenceDiagram</w:t>
      </w:r>
      <w:r>
        <w:br/>
      </w:r>
      <w:r>
        <w:rPr>
          <w:rStyle w:val="VerbatimChar"/>
        </w:rPr>
        <w:t xml:space="preserve">    participant SIFAP</w:t>
      </w:r>
      <w:r>
        <w:br/>
      </w:r>
      <w:r>
        <w:rPr>
          <w:rStyle w:val="VerbatimChar"/>
        </w:rPr>
        <w:t xml:space="preserve">    participant SIAFI</w:t>
      </w:r>
      <w:r>
        <w:br/>
      </w:r>
      <w:r>
        <w:br/>
      </w:r>
      <w:r>
        <w:rPr>
          <w:rStyle w:val="VerbatimChar"/>
        </w:rPr>
        <w:t xml:space="preserve">    SIFAP-&gt;&gt;SIAFI: TXT File — Bank Orders (BATCHPGT, D+1)</w:t>
      </w:r>
      <w:r>
        <w:br/>
      </w:r>
      <w:r>
        <w:rPr>
          <w:rStyle w:val="VerbatimChar"/>
        </w:rPr>
        <w:t xml:space="preserve">    SIAFI--&gt;&gt;SIFAP: TXT File — Confirmation/Return (BATCHCON)</w:t>
      </w:r>
    </w:p>
    <w:p>
      <w:pPr>
        <w:pStyle w:val="FirstParagraph"/>
      </w:pPr>
      <w:r>
        <w:rPr>
          <w:b/>
          <w:bCs/>
        </w:rPr>
        <w:t xml:space="preserve">Expected format:</w:t>
      </w:r>
      <w:r>
        <w:t xml:space="preserve"> </w:t>
      </w:r>
      <w:r>
        <w:t xml:space="preserve">Positional text file, layout defined by STN (National Treasury Secretariat), according to Normative Instruction STN no. 04/1996.</w:t>
      </w:r>
    </w:p>
    <w:p>
      <w:pPr>
        <w:pStyle w:val="BodyText"/>
      </w:pPr>
      <w:r>
        <w:rPr>
          <w:b/>
          <w:bCs/>
        </w:rPr>
        <w:t xml:space="preserve">Medium of transmission:</w:t>
      </w:r>
      <w:r>
        <w:t xml:space="preserve"> </w:t>
      </w:r>
      <w:r>
        <w:t xml:space="preserve">Transfer via VTAM/SNA between the organization's mainframes and STN.</w:t>
      </w:r>
    </w:p>
    <w:p>
      <w:pPr>
        <w:pStyle w:val="BodyText"/>
      </w:pPr>
      <w:r>
        <w:rPr>
          <w:b/>
          <w:bCs/>
        </w:rPr>
        <w:t xml:space="preserve">Frequency:</w:t>
      </w:r>
      <w:r>
        <w:t xml:space="preserve"> </w:t>
      </w:r>
      <w:r>
        <w:t xml:space="preserve">Monthly, D+2 after sheet processing.</w:t>
      </w:r>
    </w:p>
    <w:bookmarkEnd w:id="42"/>
    <w:bookmarkStart w:id="43" w:name="X01f8c33b52a11833ac3faef1e1691e453740242"/>
    <w:p>
      <w:pPr>
        <w:pStyle w:val="Heading3"/>
      </w:pPr>
      <w:r>
        <w:t xml:space="preserve">5.2. Integration File Fields SIAFI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Position</w:t>
            </w:r>
          </w:p>
        </w:tc>
        <w:tc>
          <w:tcPr/>
          <w:p>
            <w:pPr>
              <w:pStyle w:val="Compact"/>
            </w:pPr>
            <w:r>
              <w:t xml:space="preserve">Size</w:t>
            </w:r>
          </w:p>
        </w:tc>
        <w:tc>
          <w:tcPr/>
          <w:p>
            <w:pPr>
              <w:pStyle w:val="Compact"/>
            </w:pPr>
            <w:r>
              <w:t xml:space="preserve">Field</w:t>
            </w:r>
          </w:p>
        </w:tc>
        <w:tc>
          <w:tcPr/>
          <w:p>
            <w:pPr>
              <w:pStyle w:val="Compact"/>
            </w:pPr>
            <w:r>
              <w:t xml:space="preserve">Format</w:t>
            </w:r>
          </w:p>
        </w:tc>
      </w:tr>
      <w:tr>
        <w:tc>
          <w:tcPr/>
          <w:p>
            <w:pPr>
              <w:pStyle w:val="Compact"/>
            </w:pPr>
            <w:r>
              <w:t xml:space="preserve">001-002</w:t>
            </w:r>
          </w:p>
        </w:tc>
        <w:tc>
          <w:tcPr/>
          <w:p>
            <w:pPr>
              <w:pStyle w:val="Compact"/>
            </w:pPr>
            <w:r>
              <w:t xml:space="preserve">02</w:t>
            </w:r>
          </w:p>
        </w:tc>
        <w:tc>
          <w:tcPr/>
          <w:p>
            <w:pPr>
              <w:pStyle w:val="Compact"/>
            </w:pPr>
            <w:r>
              <w:t xml:space="preserve">Record Type (01=Header, 02=Detail, 99=Trailer)</w:t>
            </w:r>
          </w:p>
        </w:tc>
        <w:tc>
          <w:tcPr/>
          <w:p>
            <w:pPr>
              <w:pStyle w:val="Compact"/>
            </w:pPr>
            <w:r>
              <w:t xml:space="preserve">N</w:t>
            </w:r>
          </w:p>
        </w:tc>
      </w:tr>
      <w:tr>
        <w:tc>
          <w:tcPr/>
          <w:p>
            <w:pPr>
              <w:pStyle w:val="Compact"/>
            </w:pPr>
            <w:r>
              <w:t xml:space="preserve">003-016</w:t>
            </w:r>
          </w:p>
        </w:tc>
        <w:tc>
          <w:tcPr/>
          <w:p>
            <w:pPr>
              <w:pStyle w:val="Compact"/>
            </w:pPr>
            <w:r>
              <w:t xml:space="preserve">14</w:t>
            </w:r>
          </w:p>
        </w:tc>
        <w:tc>
          <w:tcPr/>
          <w:p>
            <w:pPr>
              <w:pStyle w:val="Compact"/>
            </w:pPr>
            <w:r>
              <w:t xml:space="preserve">Beneficiary's CPF</w:t>
            </w:r>
          </w:p>
        </w:tc>
        <w:tc>
          <w:tcPr/>
          <w:p>
            <w:pPr>
              <w:pStyle w:val="Compact"/>
            </w:pPr>
            <w:r>
              <w:t xml:space="preserve">N</w:t>
            </w:r>
          </w:p>
        </w:tc>
      </w:tr>
      <w:tr>
        <w:tc>
          <w:tcPr/>
          <w:p>
            <w:pPr>
              <w:pStyle w:val="Compact"/>
            </w:pPr>
            <w:r>
              <w:t xml:space="preserve">017-056</w:t>
            </w:r>
          </w:p>
        </w:tc>
        <w:tc>
          <w:tcPr/>
          <w:p>
            <w:pPr>
              <w:pStyle w:val="Compact"/>
            </w:pPr>
            <w:r>
              <w:t xml:space="preserve">40</w:t>
            </w:r>
          </w:p>
        </w:tc>
        <w:tc>
          <w:tcPr/>
          <w:p>
            <w:pPr>
              <w:pStyle w:val="Compact"/>
            </w:pPr>
            <w:r>
              <w:t xml:space="preserve">Name of beneficiary</w:t>
            </w:r>
          </w:p>
        </w:tc>
        <w:tc>
          <w:tcPr/>
          <w:p>
            <w:pPr>
              <w:pStyle w:val="Compact"/>
            </w:pPr>
            <w:r>
              <w:t xml:space="preserve">A</w:t>
            </w:r>
          </w:p>
        </w:tc>
      </w:tr>
      <w:tr>
        <w:tc>
          <w:tcPr/>
          <w:p>
            <w:pPr>
              <w:pStyle w:val="Compact"/>
            </w:pPr>
            <w:r>
              <w:t xml:space="preserve">057-069</w:t>
            </w:r>
          </w:p>
        </w:tc>
        <w:tc>
          <w:tcPr/>
          <w:p>
            <w:pPr>
              <w:pStyle w:val="Compact"/>
            </w:pPr>
            <w:r>
              <w:t xml:space="preserve">13</w:t>
            </w:r>
          </w:p>
        </w:tc>
        <w:tc>
          <w:tcPr/>
          <w:p>
            <w:pPr>
              <w:pStyle w:val="Compact"/>
            </w:pPr>
            <w:r>
              <w:t xml:space="preserve">Bank order value (11 integers + 2 decimals)</w:t>
            </w:r>
          </w:p>
        </w:tc>
        <w:tc>
          <w:tcPr/>
          <w:p>
            <w:pPr>
              <w:pStyle w:val="Compact"/>
            </w:pPr>
            <w:r>
              <w:t xml:space="preserve">N</w:t>
            </w:r>
          </w:p>
        </w:tc>
      </w:tr>
      <w:tr>
        <w:tc>
          <w:tcPr/>
          <w:p>
            <w:pPr>
              <w:pStyle w:val="Compact"/>
            </w:pPr>
            <w:r>
              <w:t xml:space="preserve">070-077</w:t>
            </w:r>
          </w:p>
        </w:tc>
        <w:tc>
          <w:tcPr/>
          <w:p>
            <w:pPr>
              <w:pStyle w:val="Compact"/>
            </w:pPr>
            <w:r>
              <w:t xml:space="preserve">08</w:t>
            </w:r>
          </w:p>
        </w:tc>
        <w:tc>
          <w:tcPr/>
          <w:p>
            <w:pPr>
              <w:pStyle w:val="Compact"/>
            </w:pPr>
            <w:r>
              <w:t xml:space="preserve">Credit date (YYYMMDD)</w:t>
            </w:r>
          </w:p>
        </w:tc>
        <w:tc>
          <w:tcPr/>
          <w:p>
            <w:pPr>
              <w:pStyle w:val="Compact"/>
            </w:pPr>
            <w:r>
              <w:t xml:space="preserve">N</w:t>
            </w:r>
          </w:p>
        </w:tc>
      </w:tr>
      <w:tr>
        <w:tc>
          <w:tcPr/>
          <w:p>
            <w:pPr>
              <w:pStyle w:val="Compact"/>
            </w:pPr>
            <w:r>
              <w:t xml:space="preserve">078-080</w:t>
            </w:r>
          </w:p>
        </w:tc>
        <w:tc>
          <w:tcPr/>
          <w:p>
            <w:pPr>
              <w:pStyle w:val="Compact"/>
            </w:pPr>
            <w:r>
              <w:t xml:space="preserve">03</w:t>
            </w:r>
          </w:p>
        </w:tc>
        <w:tc>
          <w:tcPr/>
          <w:p>
            <w:pPr>
              <w:pStyle w:val="Compact"/>
            </w:pPr>
            <w:r>
              <w:t xml:space="preserve">Paying bank code</w:t>
            </w:r>
          </w:p>
        </w:tc>
        <w:tc>
          <w:tcPr/>
          <w:p>
            <w:pPr>
              <w:pStyle w:val="Compact"/>
            </w:pPr>
            <w:r>
              <w:t xml:space="preserve">N</w:t>
            </w:r>
          </w:p>
        </w:tc>
      </w:tr>
      <w:tr>
        <w:tc>
          <w:tcPr/>
          <w:p>
            <w:pPr>
              <w:pStyle w:val="Compact"/>
            </w:pPr>
            <w:r>
              <w:t xml:space="preserve">081-084</w:t>
            </w:r>
          </w:p>
        </w:tc>
        <w:tc>
          <w:tcPr/>
          <w:p>
            <w:pPr>
              <w:pStyle w:val="Compact"/>
            </w:pPr>
            <w:r>
              <w:t xml:space="preserve">04</w:t>
            </w:r>
          </w:p>
        </w:tc>
        <w:tc>
          <w:tcPr/>
          <w:p>
            <w:pPr>
              <w:pStyle w:val="Compact"/>
            </w:pPr>
            <w:r>
              <w:t xml:space="preserve">Agency code</w:t>
            </w:r>
          </w:p>
        </w:tc>
        <w:tc>
          <w:tcPr/>
          <w:p>
            <w:pPr>
              <w:pStyle w:val="Compact"/>
            </w:pPr>
            <w:r>
              <w:t xml:space="preserve">N</w:t>
            </w:r>
          </w:p>
        </w:tc>
      </w:tr>
      <w:tr>
        <w:tc>
          <w:tcPr/>
          <w:p>
            <w:pPr>
              <w:pStyle w:val="Compact"/>
            </w:pPr>
            <w:r>
              <w:t xml:space="preserve">085-094</w:t>
            </w:r>
          </w:p>
        </w:tc>
        <w:tc>
          <w:tcPr/>
          <w:p>
            <w:pPr>
              <w:pStyle w:val="Compact"/>
            </w:pPr>
            <w:r>
              <w:t xml:space="preserve">10</w:t>
            </w:r>
          </w:p>
        </w:tc>
        <w:tc>
          <w:tcPr/>
          <w:p>
            <w:pPr>
              <w:pStyle w:val="Compact"/>
            </w:pPr>
            <w:r>
              <w:t xml:space="preserve">Account number</w:t>
            </w:r>
          </w:p>
        </w:tc>
        <w:tc>
          <w:tcPr/>
          <w:p>
            <w:pPr>
              <w:pStyle w:val="Compact"/>
            </w:pPr>
            <w:r>
              <w:t xml:space="preserve">N</w:t>
            </w:r>
          </w:p>
        </w:tc>
      </w:tr>
      <w:tr>
        <w:tc>
          <w:tcPr/>
          <w:p>
            <w:pPr>
              <w:pStyle w:val="Compact"/>
            </w:pPr>
            <w:r>
              <w:t xml:space="preserve">095-100</w:t>
            </w:r>
          </w:p>
        </w:tc>
        <w:tc>
          <w:tcPr/>
          <w:p>
            <w:pPr>
              <w:pStyle w:val="Compact"/>
            </w:pPr>
            <w:r>
              <w:t xml:space="preserve">06</w:t>
            </w:r>
          </w:p>
        </w:tc>
        <w:tc>
          <w:tcPr/>
          <w:p>
            <w:pPr>
              <w:pStyle w:val="Compact"/>
            </w:pPr>
            <w:r>
              <w:t xml:space="preserve">Reference year/month (YYYYMM)</w:t>
            </w:r>
          </w:p>
        </w:tc>
        <w:tc>
          <w:tcPr/>
          <w:p>
            <w:pPr>
              <w:pStyle w:val="Compact"/>
            </w:pPr>
            <w:r>
              <w:t xml:space="preserve">N</w:t>
            </w:r>
          </w:p>
        </w:tc>
      </w:tr>
      <w:tr>
        <w:tc>
          <w:tcPr/>
          <w:p>
            <w:pPr>
              <w:pStyle w:val="Compact"/>
            </w:pPr>
            <w:r>
              <w:t xml:space="preserve">101-110</w:t>
            </w:r>
          </w:p>
        </w:tc>
        <w:tc>
          <w:tcPr/>
          <w:p>
            <w:pPr>
              <w:pStyle w:val="Compact"/>
            </w:pPr>
            <w:r>
              <w:t xml:space="preserve">10</w:t>
            </w:r>
          </w:p>
        </w:tc>
        <w:tc>
          <w:tcPr/>
          <w:p>
            <w:pPr>
              <w:pStyle w:val="Compact"/>
            </w:pPr>
            <w:r>
              <w:t xml:space="preserve">Bank order code SIAFI</w:t>
            </w:r>
          </w:p>
        </w:tc>
        <w:tc>
          <w:tcPr/>
          <w:p>
            <w:pPr>
              <w:pStyle w:val="Compact"/>
            </w:pPr>
            <w:r>
              <w:t xml:space="preserve">N</w:t>
            </w:r>
          </w:p>
        </w:tc>
      </w:tr>
      <w:tr>
        <w:tc>
          <w:tcPr/>
          <w:p>
            <w:pPr>
              <w:pStyle w:val="Compact"/>
            </w:pPr>
            <w:r>
              <w:t xml:space="preserve">111-130</w:t>
            </w:r>
          </w:p>
        </w:tc>
        <w:tc>
          <w:tcPr/>
          <w:p>
            <w:pPr>
              <w:pStyle w:val="Compact"/>
            </w:pPr>
            <w:r>
              <w:t xml:space="preserve">20</w:t>
            </w:r>
          </w:p>
        </w:tc>
        <w:tc>
          <w:tcPr/>
          <w:p>
            <w:pPr>
              <w:pStyle w:val="Compact"/>
            </w:pPr>
            <w:r>
              <w:t xml:space="preserve">Reserve for future use</w:t>
            </w:r>
          </w:p>
        </w:tc>
        <w:tc>
          <w:tcPr/>
          <w:p>
            <w:pPr>
              <w:pStyle w:val="Compact"/>
            </w:pPr>
            <w:r>
              <w:t xml:space="preserve">A</w:t>
            </w:r>
          </w:p>
        </w:tc>
      </w:tr>
    </w:tbl>
    <w:p>
      <w:r>
        <w:pict>
          <v:rect style="width:0;height:1.5pt" o:hralign="center" o:hrstd="t" o:hr="t"/>
        </w:pict>
      </w:r>
    </w:p>
    <w:bookmarkEnd w:id="43"/>
    <w:bookmarkEnd w:id="44"/>
    <w:bookmarkStart w:id="47" w:name="Xec5a665455dd38e4f59c03c0ebabecfefe758e7"/>
    <w:p>
      <w:pPr>
        <w:pStyle w:val="Heading2"/>
      </w:pPr>
      <w:r>
        <w:t xml:space="preserve">6. Security and Access Control</w:t>
      </w:r>
    </w:p>
    <w:bookmarkStart w:id="45" w:name="X25689ebb25df4154fa59b654bb7b9cb757f46f9"/>
    <w:p>
      <w:pPr>
        <w:pStyle w:val="Heading3"/>
      </w:pPr>
      <w:r>
        <w:t xml:space="preserve">6.1. Access Model</w:t>
      </w:r>
    </w:p>
    <w:p>
      <w:pPr>
        <w:pStyle w:val="FirstParagraph"/>
      </w:pPr>
      <w:r>
        <w:t xml:space="preserve">Access control to the SIFAP will be implemented at two levels:</w:t>
      </w:r>
    </w:p>
    <w:p>
      <w:pPr>
        <w:pStyle w:val="Compact"/>
        <w:numPr>
          <w:ilvl w:val="0"/>
          <w:numId w:val="1003"/>
        </w:numPr>
      </w:pPr>
      <w:r>
        <w:rPr>
          <w:b/>
          <w:bCs/>
        </w:rPr>
        <w:t xml:space="preserve">Natural Security Level:</w:t>
      </w:r>
      <w:r>
        <w:t xml:space="preserve"> </w:t>
      </w:r>
      <w:r>
        <w:t xml:space="preserve">Access control to the SIFAP library and its objects, managed by Natural Security (NATSEC). Defined profiles:</w:t>
      </w:r>
    </w:p>
    <w:p>
      <w:pPr>
        <w:pStyle w:val="Compact"/>
        <w:numPr>
          <w:ilvl w:val="0"/>
          <w:numId w:val="1004"/>
        </w:numPr>
      </w:pPr>
      <w:r>
        <w:t xml:space="preserve">OPERATOR: access to registration and consultation programs;</w:t>
      </w:r>
    </w:p>
    <w:p>
      <w:pPr>
        <w:pStyle w:val="Compact"/>
        <w:numPr>
          <w:ilvl w:val="0"/>
          <w:numId w:val="1004"/>
        </w:numPr>
      </w:pPr>
      <w:r>
        <w:t xml:space="preserve">SUPERVISOR: full access, including exclusion and parameterization;</w:t>
      </w:r>
    </w:p>
    <w:p>
      <w:pPr>
        <w:pStyle w:val="Compact"/>
        <w:numPr>
          <w:ilvl w:val="0"/>
          <w:numId w:val="1004"/>
        </w:numPr>
      </w:pPr>
      <w:r>
        <w:t xml:space="preserve">AUDITOR: read-only access to all modules + audit reports.</w:t>
      </w:r>
    </w:p>
    <w:p>
      <w:pPr>
        <w:pStyle w:val="Compact"/>
        <w:numPr>
          <w:ilvl w:val="0"/>
          <w:numId w:val="1005"/>
        </w:numPr>
      </w:pPr>
      <w:r>
        <w:rPr>
          <w:b/>
          <w:bCs/>
        </w:rPr>
        <w:t xml:space="preserve">Application Level:</w:t>
      </w:r>
      <w:r>
        <w:t xml:space="preserve"> </w:t>
      </w:r>
      <w:r>
        <w:t xml:space="preserve">Additional verification via session GDA (Global Data Area), containing user code, profile and region of origin.</w:t>
      </w:r>
    </w:p>
    <w:bookmarkEnd w:id="45"/>
    <w:bookmarkStart w:id="46" w:name="X3ecde016975ae325799d73438a8bd8e7b622a02"/>
    <w:p>
      <w:pPr>
        <w:pStyle w:val="Heading3"/>
      </w:pPr>
      <w:r>
        <w:t xml:space="preserve">6.2. Audit Trail</w:t>
      </w:r>
    </w:p>
    <w:p>
      <w:pPr>
        <w:pStyle w:val="FirstParagraph"/>
      </w:pPr>
      <w:r>
        <w:t xml:space="preserve">Every operation that changes data in the system (inclusion, change, deletion) will generate an audit record containing:</w:t>
      </w:r>
    </w:p>
    <w:p>
      <w:pPr>
        <w:pStyle w:val="Compact"/>
        <w:numPr>
          <w:ilvl w:val="0"/>
          <w:numId w:val="1006"/>
        </w:numPr>
      </w:pPr>
      <w:r>
        <w:t xml:space="preserve">User code;</w:t>
      </w:r>
    </w:p>
    <w:p>
      <w:pPr>
        <w:pStyle w:val="Compact"/>
        <w:numPr>
          <w:ilvl w:val="0"/>
          <w:numId w:val="1006"/>
        </w:numPr>
      </w:pPr>
      <w:r>
        <w:t xml:space="preserve">Date and time of the operation;</w:t>
      </w:r>
    </w:p>
    <w:p>
      <w:pPr>
        <w:pStyle w:val="Compact"/>
        <w:numPr>
          <w:ilvl w:val="0"/>
          <w:numId w:val="1006"/>
        </w:numPr>
      </w:pPr>
      <w:r>
        <w:t xml:space="preserve">Program that originated the operation;</w:t>
      </w:r>
    </w:p>
    <w:p>
      <w:pPr>
        <w:pStyle w:val="Compact"/>
        <w:numPr>
          <w:ilvl w:val="0"/>
          <w:numId w:val="1006"/>
        </w:numPr>
      </w:pPr>
      <w:r>
        <w:t xml:space="preserve">Type of operation (I=Inclusion, A=Change, E=Exclusion);</w:t>
      </w:r>
    </w:p>
    <w:p>
      <w:pPr>
        <w:pStyle w:val="Compact"/>
        <w:numPr>
          <w:ilvl w:val="0"/>
          <w:numId w:val="1006"/>
        </w:numPr>
      </w:pPr>
      <w:r>
        <w:t xml:space="preserve">Identification of the affected record;</w:t>
      </w:r>
    </w:p>
    <w:p>
      <w:pPr>
        <w:pStyle w:val="Compact"/>
        <w:numPr>
          <w:ilvl w:val="0"/>
          <w:numId w:val="1006"/>
        </w:numPr>
      </w:pPr>
      <w:r>
        <w:t xml:space="preserve">Previous and subsequent values ​​(for changes).</w:t>
      </w:r>
    </w:p>
    <w:p>
      <w:pPr>
        <w:pStyle w:val="BlockText"/>
      </w:pPr>
      <w:r>
        <w:rPr>
          <w:b/>
          <w:bCs/>
        </w:rPr>
        <w:t xml:space="preserve">Design note:</w:t>
      </w:r>
      <w:r>
        <w:t xml:space="preserve"> </w:t>
      </w:r>
      <w:r>
        <w:t xml:space="preserve">In the initial phase, audit records will be written in fields of type MU (multiple value) in DDM BENEFICIARIO itself, using a periodic group (PE) for history. This approach simplifies implementation and avoids creating an additional DDM.</w:t>
      </w:r>
    </w:p>
    <w:p>
      <w:r>
        <w:pict>
          <v:rect style="width:0;height:1.5pt" o:hralign="center" o:hrstd="t" o:hr="t"/>
        </w:pict>
      </w:r>
    </w:p>
    <w:bookmarkEnd w:id="46"/>
    <w:bookmarkEnd w:id="47"/>
    <w:bookmarkStart w:id="51" w:name="Xfb8679b91e1c703e52467c09de17a688a1dcb74"/>
    <w:p>
      <w:pPr>
        <w:pStyle w:val="Heading2"/>
      </w:pPr>
      <w:r>
        <w:t xml:space="preserve">7. Expected Evolution</w:t>
      </w:r>
    </w:p>
    <w:bookmarkStart w:id="48" w:name="X4aeeab11ee1ef0a0ff5976410d0fa970c2ba088"/>
    <w:p>
      <w:pPr>
        <w:pStyle w:val="Heading3"/>
      </w:pPr>
      <w:r>
        <w:t xml:space="preserve">7.1. Feature Roadmap</w:t>
      </w:r>
    </w:p>
    <w:p>
      <w:pPr>
        <w:pStyle w:val="FirstParagraph"/>
      </w:pPr>
      <w:r>
        <w:t xml:space="preserve">The evolution of the SIFAP is planned in the following phases, subject to approval and prioritization by the project management committee: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Expected Deadline</w:t>
            </w:r>
          </w:p>
        </w:tc>
        <w:tc>
          <w:tcPr/>
          <w:p>
            <w:pPr>
              <w:pStyle w:val="Compact"/>
            </w:pPr>
            <w:r>
              <w:t xml:space="preserve">Functionality</w:t>
            </w:r>
          </w:p>
        </w:tc>
        <w:tc>
          <w:tcPr/>
          <w:p>
            <w:pPr>
              <w:pStyle w:val="Compact"/>
            </w:pPr>
            <w:r>
              <w:t xml:space="preserve">Priority</w:t>
            </w:r>
          </w:p>
        </w:tc>
      </w:tr>
      <w:tr>
        <w:tc>
          <w:tcPr/>
          <w:p>
            <w:pPr>
              <w:pStyle w:val="Compact"/>
            </w:pPr>
            <w:r>
              <w:rPr>
                <w:b/>
                <w:bCs/>
              </w:rPr>
              <w:t xml:space="preserve">Phase 1</w:t>
            </w:r>
          </w:p>
        </w:tc>
        <w:tc>
          <w:tcPr/>
          <w:p>
            <w:pPr>
              <w:pStyle w:val="Compact"/>
            </w:pPr>
            <w:r>
              <w:t xml:space="preserve">Jun-Dec/1997</w:t>
            </w:r>
          </w:p>
        </w:tc>
        <w:tc>
          <w:tcPr/>
          <w:p>
            <w:pPr>
              <w:pStyle w:val="Compact"/>
            </w:pPr>
            <w:r>
              <w:t xml:space="preserve">Registration and Query Modules (CADBENEF, CADDEPEND, CADPROG, CONSBENF)</w:t>
            </w:r>
          </w:p>
        </w:tc>
        <w:tc>
          <w:tcPr/>
          <w:p>
            <w:pPr>
              <w:pStyle w:val="Compact"/>
            </w:pPr>
            <w:r>
              <w:t xml:space="preserve">Mandatory</w:t>
            </w:r>
          </w:p>
        </w:tc>
      </w:tr>
      <w:tr>
        <w:tc>
          <w:tcPr/>
          <w:p>
            <w:pPr>
              <w:pStyle w:val="Compact"/>
            </w:pPr>
            <w:r>
              <w:rPr>
                <w:b/>
                <w:bCs/>
              </w:rPr>
              <w:t xml:space="preserve">Phase 2</w:t>
            </w:r>
          </w:p>
        </w:tc>
        <w:tc>
          <w:tcPr/>
          <w:p>
            <w:pPr>
              <w:pStyle w:val="Compact"/>
            </w:pPr>
            <w:r>
              <w:t xml:space="preserve">Jan-Jul/1998</w:t>
            </w:r>
          </w:p>
        </w:tc>
        <w:tc>
          <w:tcPr/>
          <w:p>
            <w:pPr>
              <w:pStyle w:val="Compact"/>
            </w:pPr>
            <w:r>
              <w:t xml:space="preserve">Batch Processing Module (BATCHPGT, BATCHREL)</w:t>
            </w:r>
          </w:p>
        </w:tc>
        <w:tc>
          <w:tcPr/>
          <w:p>
            <w:pPr>
              <w:pStyle w:val="Compact"/>
            </w:pPr>
            <w:r>
              <w:t xml:space="preserve">Mandatory</w:t>
            </w:r>
          </w:p>
        </w:tc>
      </w:tr>
      <w:tr>
        <w:tc>
          <w:tcPr/>
          <w:p>
            <w:pPr>
              <w:pStyle w:val="Compact"/>
            </w:pPr>
            <w:r>
              <w:rPr>
                <w:b/>
                <w:bCs/>
              </w:rPr>
              <w:t xml:space="preserve">Phase 3</w:t>
            </w:r>
          </w:p>
        </w:tc>
        <w:tc>
          <w:tcPr/>
          <w:p>
            <w:pPr>
              <w:pStyle w:val="Compact"/>
            </w:pPr>
            <w:r>
              <w:t xml:space="preserve">Aug-Dec/1998</w:t>
            </w:r>
          </w:p>
        </w:tc>
        <w:tc>
          <w:tcPr/>
          <w:p>
            <w:pPr>
              <w:pStyle w:val="Compact"/>
            </w:pPr>
            <w:r>
              <w:t xml:space="preserve">Audit Module (AUDCONSUL, AUDRELAT) + Conciliation SIAFI (BATCHCON)</w:t>
            </w:r>
          </w:p>
        </w:tc>
        <w:tc>
          <w:tcPr/>
          <w:p>
            <w:pPr>
              <w:pStyle w:val="Compact"/>
            </w:pPr>
            <w:r>
              <w:t xml:space="preserve">Desirable</w:t>
            </w:r>
          </w:p>
        </w:tc>
      </w:tr>
      <w:tr>
        <w:tc>
          <w:tcPr/>
          <w:p>
            <w:pPr>
              <w:pStyle w:val="Compact"/>
            </w:pPr>
            <w:r>
              <w:rPr>
                <w:b/>
                <w:bCs/>
              </w:rPr>
              <w:t xml:space="preserve">Phase 4</w:t>
            </w:r>
          </w:p>
        </w:tc>
        <w:tc>
          <w:tcPr/>
          <w:p>
            <w:pPr>
              <w:pStyle w:val="Compact"/>
            </w:pPr>
            <w:r>
              <w:t xml:space="preserve">1st half/1999</w:t>
            </w:r>
          </w:p>
        </w:tc>
        <w:tc>
          <w:tcPr/>
          <w:p>
            <w:pPr>
              <w:pStyle w:val="Compact"/>
            </w:pPr>
            <w:r>
              <w:t xml:space="preserve">Validation Module (VALBENEF, VALDOCS) - automated registration validation</w:t>
            </w:r>
          </w:p>
        </w:tc>
        <w:tc>
          <w:tcPr/>
          <w:p>
            <w:pPr>
              <w:pStyle w:val="Compact"/>
            </w:pPr>
            <w:r>
              <w:t xml:space="preserve">Desirable</w:t>
            </w:r>
          </w:p>
        </w:tc>
      </w:tr>
      <w:tr>
        <w:tc>
          <w:tcPr/>
          <w:p>
            <w:pPr>
              <w:pStyle w:val="Compact"/>
            </w:pPr>
            <w:r>
              <w:rPr>
                <w:b/>
                <w:bCs/>
              </w:rPr>
              <w:t xml:space="preserve">Phase 5</w:t>
            </w:r>
          </w:p>
        </w:tc>
        <w:tc>
          <w:tcPr/>
          <w:p>
            <w:pPr>
              <w:pStyle w:val="Compact"/>
            </w:pPr>
            <w:r>
              <w:t xml:space="preserve">2nd semester/1999</w:t>
            </w:r>
          </w:p>
        </w:tc>
        <w:tc>
          <w:tcPr/>
          <w:p>
            <w:pPr>
              <w:pStyle w:val="Compact"/>
            </w:pPr>
            <w:r>
              <w:t xml:space="preserve">Generation of advanced management reports - graphs and consolidations</w:t>
            </w:r>
          </w:p>
        </w:tc>
        <w:tc>
          <w:tcPr/>
          <w:p>
            <w:pPr>
              <w:pStyle w:val="Compact"/>
            </w:pPr>
            <w:r>
              <w:t xml:space="preserve">Optional</w:t>
            </w:r>
          </w:p>
        </w:tc>
      </w:tr>
      <w:tr>
        <w:tc>
          <w:tcPr/>
          <w:p>
            <w:pPr>
              <w:pStyle w:val="Compact"/>
            </w:pPr>
            <w:r>
              <w:rPr>
                <w:b/>
                <w:bCs/>
              </w:rPr>
              <w:t xml:space="preserve">Phase 6</w:t>
            </w:r>
          </w:p>
        </w:tc>
        <w:tc>
          <w:tcPr/>
          <w:p>
            <w:pPr>
              <w:pStyle w:val="Compact"/>
            </w:pPr>
            <w:r>
              <w:t xml:space="preserve">1st half/2000</w:t>
            </w:r>
          </w:p>
        </w:tc>
        <w:tc>
          <w:tcPr/>
          <w:p>
            <w:pPr>
              <w:pStyle w:val="Compact"/>
            </w:pPr>
            <w:r>
              <w:rPr>
                <w:b/>
                <w:bCs/>
              </w:rPr>
              <w:t xml:space="preserve">Web Module</w:t>
            </w:r>
            <w:r>
              <w:t xml:space="preserve"> </w:t>
            </w:r>
            <w:r>
              <w:t xml:space="preserve">- consultation interface via Intranet for management bodies (SENARC, SAS). Expected technology: Natural Web Interface + HTTP server the organization.</w:t>
            </w:r>
          </w:p>
        </w:tc>
        <w:tc>
          <w:tcPr/>
          <w:p>
            <w:pPr>
              <w:pStyle w:val="Compact"/>
            </w:pPr>
            <w:r>
              <w:t xml:space="preserve">Optional</w:t>
            </w:r>
          </w:p>
        </w:tc>
      </w:tr>
      <w:tr>
        <w:tc>
          <w:tcPr/>
          <w:p>
            <w:pPr>
              <w:pStyle w:val="Compact"/>
            </w:pPr>
            <w:r>
              <w:rPr>
                <w:b/>
                <w:bCs/>
              </w:rPr>
              <w:t xml:space="preserve">Phase 7</w:t>
            </w:r>
          </w:p>
        </w:tc>
        <w:tc>
          <w:tcPr/>
          <w:p>
            <w:pPr>
              <w:pStyle w:val="Compact"/>
            </w:pPr>
            <w:r>
              <w:t xml:space="preserve">2nd semester/2000</w:t>
            </w:r>
          </w:p>
        </w:tc>
        <w:tc>
          <w:tcPr/>
          <w:p>
            <w:pPr>
              <w:pStyle w:val="Compact"/>
            </w:pPr>
            <w:r>
              <w:t xml:space="preserve">Online integration with Federal Revenue to validate CPF in real time</w:t>
            </w:r>
          </w:p>
        </w:tc>
        <w:tc>
          <w:tcPr/>
          <w:p>
            <w:pPr>
              <w:pStyle w:val="Compact"/>
            </w:pPr>
            <w:r>
              <w:t xml:space="preserve">Optional</w:t>
            </w:r>
          </w:p>
        </w:tc>
      </w:tr>
    </w:tbl>
    <w:bookmarkEnd w:id="48"/>
    <w:bookmarkStart w:id="49" w:name="X0ed5d0cc0973d4042a002c6b137956948b96da8"/>
    <w:p>
      <w:pPr>
        <w:pStyle w:val="Heading3"/>
      </w:pPr>
      <w:r>
        <w:t xml:space="preserve">7.2. Premises for Evolution</w:t>
      </w:r>
    </w:p>
    <w:p>
      <w:pPr>
        <w:pStyle w:val="Compact"/>
        <w:numPr>
          <w:ilvl w:val="0"/>
          <w:numId w:val="1007"/>
        </w:numPr>
      </w:pPr>
      <w:r>
        <w:t xml:space="preserve">Maintenance of a team of at least 4 Natural analysts/programmers dedicated to the SIFAP;</w:t>
      </w:r>
    </w:p>
    <w:p>
      <w:pPr>
        <w:pStyle w:val="Compact"/>
        <w:numPr>
          <w:ilvl w:val="0"/>
          <w:numId w:val="1007"/>
        </w:numPr>
      </w:pPr>
      <w:r>
        <w:t xml:space="preserve">Availability of an approval environment on the organization's mainframe;</w:t>
      </w:r>
    </w:p>
    <w:p>
      <w:pPr>
        <w:pStyle w:val="Compact"/>
        <w:numPr>
          <w:ilvl w:val="0"/>
          <w:numId w:val="1007"/>
        </w:numPr>
      </w:pPr>
      <w:r>
        <w:t xml:space="preserve">Support from the SAS/MPAS management committee to define requirements;</w:t>
      </w:r>
    </w:p>
    <w:p>
      <w:pPr>
        <w:pStyle w:val="Compact"/>
        <w:numPr>
          <w:ilvl w:val="0"/>
          <w:numId w:val="1007"/>
        </w:numPr>
      </w:pPr>
      <w:r>
        <w:t xml:space="preserve">Stability of the Natural/Adabas platform in the organization (no discontinuation expected);</w:t>
      </w:r>
    </w:p>
    <w:p>
      <w:pPr>
        <w:pStyle w:val="Compact"/>
        <w:numPr>
          <w:ilvl w:val="0"/>
          <w:numId w:val="1007"/>
        </w:numPr>
      </w:pPr>
      <w:r>
        <w:t xml:space="preserve">Budget for acquiring Natural Web Interface licenses (Phase 6).</w:t>
      </w:r>
    </w:p>
    <w:bookmarkEnd w:id="49"/>
    <w:bookmarkStart w:id="50" w:name="X91de1bc2dd3a32364a725839236c5223108e071"/>
    <w:p>
      <w:pPr>
        <w:pStyle w:val="Heading3"/>
      </w:pPr>
      <w:r>
        <w:t xml:space="preserve">7.3. Web Module Considerations (Phase 6)</w:t>
      </w:r>
    </w:p>
    <w:p>
      <w:pPr>
        <w:pStyle w:val="FirstParagraph"/>
      </w:pPr>
      <w:r>
        <w:t xml:space="preserve">The web module scheduled for the 1st half of 2000 will use the</w:t>
      </w:r>
      <w:r>
        <w:t xml:space="preserve"> </w:t>
      </w:r>
      <w:r>
        <w:rPr>
          <w:b/>
          <w:bCs/>
        </w:rPr>
        <w:t xml:space="preserve">Natural Web Interface</w:t>
      </w:r>
      <w:r>
        <w:t xml:space="preserve"> </w:t>
      </w:r>
      <w:r>
        <w:t xml:space="preserve">(NWI) technology, which allows the display of Natural screens as HTML pages accessible via a web browser. This technology is being evaluated by the organization and should be approved by the end of 1998.</w:t>
      </w:r>
    </w:p>
    <w:p>
      <w:pPr>
        <w:pStyle w:val="BodyText"/>
      </w:pPr>
      <w:r>
        <w:t xml:space="preserve">The SIFAP web interface will allow you to:</w:t>
      </w:r>
    </w:p>
    <w:p>
      <w:pPr>
        <w:pStyle w:val="Compact"/>
        <w:numPr>
          <w:ilvl w:val="0"/>
          <w:numId w:val="1008"/>
        </w:numPr>
      </w:pPr>
      <w:r>
        <w:t xml:space="preserve">Consultation of beneficiaries by CPF, NIS or name (equivalent to CONSBENF);</w:t>
      </w:r>
    </w:p>
    <w:p>
      <w:pPr>
        <w:pStyle w:val="Compact"/>
        <w:numPr>
          <w:ilvl w:val="0"/>
          <w:numId w:val="1008"/>
        </w:numPr>
      </w:pPr>
      <w:r>
        <w:t xml:space="preserve">Consultation of payments by period;</w:t>
      </w:r>
    </w:p>
    <w:p>
      <w:pPr>
        <w:pStyle w:val="Compact"/>
        <w:numPr>
          <w:ilvl w:val="0"/>
          <w:numId w:val="1008"/>
        </w:numPr>
      </w:pPr>
      <w:r>
        <w:t xml:space="preserve">Issuance of statements to management bodies;</w:t>
      </w:r>
    </w:p>
    <w:p>
      <w:pPr>
        <w:pStyle w:val="Compact"/>
        <w:numPr>
          <w:ilvl w:val="0"/>
          <w:numId w:val="1008"/>
        </w:numPr>
      </w:pPr>
      <w:r>
        <w:t xml:space="preserve">Access via Intranet to the organization (INFOVIA network of the Federal Government).</w:t>
      </w:r>
    </w:p>
    <w:p>
      <w:pPr>
        <w:pStyle w:val="BlockText"/>
      </w:pPr>
      <w:r>
        <w:rPr>
          <w:b/>
          <w:bCs/>
        </w:rPr>
        <w:t xml:space="preserve">Note:</w:t>
      </w:r>
      <w:r>
        <w:t xml:space="preserve"> </w:t>
      </w:r>
      <w:r>
        <w:t xml:space="preserve">The technical feasibility of the NWI depends on approval by the organization's Architecture Committee. If NWI is not approved, evaluate an alternative with</w:t>
      </w:r>
      <w:r>
        <w:t xml:space="preserve"> </w:t>
      </w:r>
      <w:r>
        <w:rPr>
          <w:b/>
          <w:bCs/>
        </w:rPr>
        <w:t xml:space="preserve">Entire X</w:t>
      </w:r>
      <w:r>
        <w:t xml:space="preserve"> </w:t>
      </w:r>
      <w:r>
        <w:t xml:space="preserve">(Natural-HTTP middleware) or separate front-end development in Java/Servlet with access to Adabas via JDBC.</w:t>
      </w:r>
    </w:p>
    <w:p>
      <w:r>
        <w:pict>
          <v:rect style="width:0;height:1.5pt" o:hralign="center" o:hrstd="t" o:hr="t"/>
        </w:pict>
      </w:r>
    </w:p>
    <w:bookmarkEnd w:id="50"/>
    <w:bookmarkEnd w:id="51"/>
    <w:bookmarkStart w:id="54" w:name="Xcd5f3fb6597accfbbf2a2e8ffd275f09acfb634"/>
    <w:p>
      <w:pPr>
        <w:pStyle w:val="Heading2"/>
      </w:pPr>
      <w:r>
        <w:t xml:space="preserve">8. Development Schedule</w:t>
      </w:r>
    </w:p>
    <w:bookmarkStart w:id="52" w:name="X2a77f518add14b41757cec34a86ddc1b92b80da"/>
    <w:p>
      <w:pPr>
        <w:pStyle w:val="Heading3"/>
      </w:pPr>
      <w:r>
        <w:t xml:space="preserve">8.1. Phase 1 - Registration and Consultation</w:t>
      </w:r>
    </w:p>
    <w:p>
      <w:pPr>
        <w:pStyle w:val="SourceCode"/>
      </w:pPr>
      <w:r>
        <w:rPr>
          <w:rStyle w:val="VerbatimChar"/>
        </w:rPr>
        <w:t xml:space="preserve">%%{init: {'theme':'neutral','themeVariables':{'fontFamily':'ui-sans-serif, system-ui, sans-serif','primaryColor':'#F5F5F5','primaryTextColor':'#171717','primaryBorderColor':'#171717','lineColor':'#525252','secondaryColor':'#FFFFFF','tertiaryColor':'#FAFAFA','background':'#FFFFFF'}}}%%</w:t>
      </w:r>
      <w:r>
        <w:br/>
      </w:r>
      <w:r>
        <w:rPr>
          <w:rStyle w:val="VerbatimChar"/>
        </w:rPr>
        <w:t xml:space="preserve">gantt</w:t>
      </w:r>
      <w:r>
        <w:br/>
      </w:r>
      <w:r>
        <w:rPr>
          <w:rStyle w:val="VerbatimChar"/>
        </w:rPr>
        <w:t xml:space="preserve">    title Phase 1 — Registration and Consultation (Jun/1997 – Dec/1997)</w:t>
      </w:r>
      <w:r>
        <w:br/>
      </w:r>
      <w:r>
        <w:rPr>
          <w:rStyle w:val="VerbatimChar"/>
        </w:rPr>
        <w:t xml:space="preserve">    dateFormat YYYY-MM</w:t>
      </w:r>
      <w:r>
        <w:br/>
      </w:r>
      <w:r>
        <w:rPr>
          <w:rStyle w:val="VerbatimChar"/>
        </w:rPr>
        <w:t xml:space="preserve">    axisFormat %b/%y</w:t>
      </w:r>
      <w:r>
        <w:br/>
      </w:r>
      <w:r>
        <w:br/>
      </w:r>
      <w:r>
        <w:rPr>
          <w:rStyle w:val="VerbatimChar"/>
        </w:rPr>
        <w:t xml:space="preserve">    section Analysis</w:t>
      </w:r>
      <w:r>
        <w:br/>
      </w:r>
      <w:r>
        <w:rPr>
          <w:rStyle w:val="VerbatimChar"/>
        </w:rPr>
        <w:t xml:space="preserve">    Detailed specification :a1, 1997-06, 1M</w:t>
      </w:r>
      <w:r>
        <w:br/>
      </w:r>
      <w:r>
        <w:br/>
      </w:r>
      <w:r>
        <w:rPr>
          <w:rStyle w:val="VerbatimChar"/>
        </w:rPr>
        <w:t xml:space="preserve">    section Modeling</w:t>
      </w:r>
      <w:r>
        <w:br/>
      </w:r>
      <w:r>
        <w:rPr>
          <w:rStyle w:val="VerbatimChar"/>
        </w:rPr>
        <w:t xml:space="preserve">    Modeling Adabas and DDMs :a2, 1997-07, 2M</w:t>
      </w:r>
      <w:r>
        <w:br/>
      </w:r>
      <w:r>
        <w:br/>
      </w:r>
      <w:r>
        <w:rPr>
          <w:rStyle w:val="VerbatimChar"/>
        </w:rPr>
        <w:t xml:space="preserve">    section Coding</w:t>
      </w:r>
      <w:r>
        <w:br/>
      </w:r>
      <w:r>
        <w:rPr>
          <w:rStyle w:val="VerbatimChar"/>
        </w:rPr>
        <w:t xml:space="preserve">    Coding CADBENEF and CADPROG :a3, 1997-08, 2M</w:t>
      </w:r>
      <w:r>
        <w:br/>
      </w:r>
      <w:r>
        <w:rPr>
          <w:rStyle w:val="VerbatimChar"/>
        </w:rPr>
        <w:t xml:space="preserve">    Coding CONSBENF and CADDEPEND :a4, 1997-09, 1M</w:t>
      </w:r>
      <w:r>
        <w:br/>
      </w:r>
      <w:r>
        <w:br/>
      </w:r>
      <w:r>
        <w:rPr>
          <w:rStyle w:val="VerbatimChar"/>
        </w:rPr>
        <w:t xml:space="preserve">    section Quality</w:t>
      </w:r>
      <w:r>
        <w:br/>
      </w:r>
      <w:r>
        <w:rPr>
          <w:rStyle w:val="VerbatimChar"/>
        </w:rPr>
        <w:t xml:space="preserve">    Integrated Tests :a5, 1997-10, 1M</w:t>
      </w:r>
      <w:r>
        <w:br/>
      </w:r>
      <w:r>
        <w:rPr>
          <w:rStyle w:val="VerbatimChar"/>
        </w:rPr>
        <w:t xml:space="preserve">    Homologation and Implementation:a6, 1997-11, 1M</w:t>
      </w:r>
    </w:p>
    <w:bookmarkEnd w:id="52"/>
    <w:bookmarkStart w:id="53" w:name="X736ad5356e6ea823d73bf3b340094fce4e53191"/>
    <w:p>
      <w:pPr>
        <w:pStyle w:val="Heading3"/>
      </w:pPr>
      <w:r>
        <w:t xml:space="preserve">8.2. Phase 2 - Batch Processing</w:t>
      </w:r>
    </w:p>
    <w:p>
      <w:pPr>
        <w:pStyle w:val="SourceCode"/>
      </w:pPr>
      <w:r>
        <w:rPr>
          <w:rStyle w:val="VerbatimChar"/>
        </w:rPr>
        <w:t xml:space="preserve">%%{init: {'theme':'neutral','themeVariables':{'fontFamily':'ui-sans-serif, system-ui, sans-serif','primaryColor':'#F5F5F5','primaryTextColor':'#171717','primaryBorderColor':'#171717','lineColor':'#525252','secondaryColor':'#FFFFFF','tertiaryColor':'#FAFAFA','background':'#FFFFFF'}}}%%</w:t>
      </w:r>
      <w:r>
        <w:br/>
      </w:r>
      <w:r>
        <w:rPr>
          <w:rStyle w:val="VerbatimChar"/>
        </w:rPr>
        <w:t xml:space="preserve">gantt</w:t>
      </w:r>
      <w:r>
        <w:br/>
      </w:r>
      <w:r>
        <w:rPr>
          <w:rStyle w:val="VerbatimChar"/>
        </w:rPr>
        <w:t xml:space="preserve">    title Phase 2 — Batch Processing (Jan/1998 – Jul/1998)</w:t>
      </w:r>
      <w:r>
        <w:br/>
      </w:r>
      <w:r>
        <w:rPr>
          <w:rStyle w:val="VerbatimChar"/>
        </w:rPr>
        <w:t xml:space="preserve">    dateFormat YYYY-MM</w:t>
      </w:r>
      <w:r>
        <w:br/>
      </w:r>
      <w:r>
        <w:rPr>
          <w:rStyle w:val="VerbatimChar"/>
        </w:rPr>
        <w:t xml:space="preserve">    axisFormat %b/%y</w:t>
      </w:r>
      <w:r>
        <w:br/>
      </w:r>
      <w:r>
        <w:br/>
      </w:r>
      <w:r>
        <w:rPr>
          <w:rStyle w:val="VerbatimChar"/>
        </w:rPr>
        <w:t xml:space="preserve">    section Analysis</w:t>
      </w:r>
      <w:r>
        <w:br/>
      </w:r>
      <w:r>
        <w:rPr>
          <w:rStyle w:val="VerbatimChar"/>
        </w:rPr>
        <w:t xml:space="preserve">    Specification BATCHPGT :b1, 1998-01, 1M</w:t>
      </w:r>
      <w:r>
        <w:br/>
      </w:r>
      <w:r>
        <w:br/>
      </w:r>
      <w:r>
        <w:rPr>
          <w:rStyle w:val="VerbatimChar"/>
        </w:rPr>
        <w:t xml:space="preserve">    section Coding</w:t>
      </w:r>
      <w:r>
        <w:br/>
      </w:r>
      <w:r>
        <w:rPr>
          <w:rStyle w:val="VerbatimChar"/>
        </w:rPr>
        <w:t xml:space="preserve">    Coding BATCHPGT :b2, 1998-02, 2M</w:t>
      </w:r>
      <w:r>
        <w:br/>
      </w:r>
      <w:r>
        <w:rPr>
          <w:rStyle w:val="VerbatimChar"/>
        </w:rPr>
        <w:t xml:space="preserve">    CNAB layout and tests BB :b3, 1998-04, 1M</w:t>
      </w:r>
      <w:r>
        <w:br/>
      </w:r>
      <w:r>
        <w:rPr>
          <w:rStyle w:val="VerbatimChar"/>
        </w:rPr>
        <w:t xml:space="preserve">    BATCHREL and tests :b4, 1998-05, 1M</w:t>
      </w:r>
      <w:r>
        <w:br/>
      </w:r>
      <w:r>
        <w:br/>
      </w:r>
      <w:r>
        <w:rPr>
          <w:rStyle w:val="VerbatimChar"/>
        </w:rPr>
        <w:t xml:space="preserve">    section Quality</w:t>
      </w:r>
      <w:r>
        <w:br/>
      </w:r>
      <w:r>
        <w:rPr>
          <w:rStyle w:val="VerbatimChar"/>
        </w:rPr>
        <w:t xml:space="preserve">    Homologation and entry into production:b5, 1998-06, 1M</w:t>
      </w:r>
    </w:p>
    <w:p>
      <w:r>
        <w:pict>
          <v:rect style="width:0;height:1.5pt" o:hralign="center" o:hrstd="t" o:hr="t"/>
        </w:pict>
      </w:r>
    </w:p>
    <w:bookmarkEnd w:id="53"/>
    <w:bookmarkEnd w:id="54"/>
    <w:bookmarkStart w:id="55" w:name="Xd955fe3800586ee1bb6540118b6b3e066336c88"/>
    <w:p>
      <w:pPr>
        <w:pStyle w:val="Heading2"/>
      </w:pPr>
      <w:r>
        <w:t xml:space="preserve">9. Project Team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Role in the Project</w:t>
            </w:r>
          </w:p>
        </w:tc>
        <w:tc>
          <w:tcPr/>
          <w:p>
            <w:pPr>
              <w:pStyle w:val="Compact"/>
            </w:pPr>
            <w:r>
              <w:t xml:space="preserve">Capacity</w:t>
            </w:r>
          </w:p>
        </w:tc>
      </w:tr>
      <w:tr>
        <w:tc>
          <w:tcPr/>
          <w:p>
            <w:pPr>
              <w:pStyle w:val="Compact"/>
            </w:pPr>
            <w:r>
              <w:t xml:space="preserve">Roberto Carlos Ferreira</w:t>
            </w:r>
          </w:p>
        </w:tc>
        <w:tc>
          <w:tcPr/>
          <w:p>
            <w:pPr>
              <w:pStyle w:val="Compact"/>
            </w:pPr>
            <w:r>
              <w:t xml:space="preserve">Technical Coordinator / Architect</w:t>
            </w:r>
          </w:p>
        </w:tc>
        <w:tc>
          <w:tcPr/>
          <w:p>
            <w:pPr>
              <w:pStyle w:val="Compact"/>
            </w:pPr>
            <w:r>
              <w:t xml:space="preserve">SUPDE/DESIF</w:t>
            </w:r>
          </w:p>
        </w:tc>
      </w:tr>
      <w:tr>
        <w:tc>
          <w:tcPr/>
          <w:p>
            <w:pPr>
              <w:pStyle w:val="Compact"/>
            </w:pPr>
            <w:r>
              <w:t xml:space="preserve">Maria Helena Costa</w:t>
            </w:r>
          </w:p>
        </w:tc>
        <w:tc>
          <w:tcPr/>
          <w:p>
            <w:pPr>
              <w:pStyle w:val="Compact"/>
            </w:pPr>
            <w:r>
              <w:t xml:space="preserve">DESIF Coordinator / Technical Sponsor</w:t>
            </w:r>
          </w:p>
        </w:tc>
        <w:tc>
          <w:tcPr/>
          <w:p>
            <w:pPr>
              <w:pStyle w:val="Compact"/>
            </w:pPr>
            <w:r>
              <w:t xml:space="preserve">SUPDE/DESIF</w:t>
            </w:r>
          </w:p>
        </w:tc>
      </w:tr>
      <w:tr>
        <w:tc>
          <w:tcPr/>
          <w:p>
            <w:pPr>
              <w:pStyle w:val="Compact"/>
            </w:pPr>
            <w:r>
              <w:t xml:space="preserve">José Aparecido Lima</w:t>
            </w:r>
          </w:p>
        </w:tc>
        <w:tc>
          <w:tcPr/>
          <w:p>
            <w:pPr>
              <w:pStyle w:val="Compact"/>
            </w:pPr>
            <w:r>
              <w:t xml:space="preserve">Natural Programmer - Batch Module</w:t>
            </w:r>
          </w:p>
        </w:tc>
        <w:tc>
          <w:tcPr/>
          <w:p>
            <w:pPr>
              <w:pStyle w:val="Compact"/>
            </w:pPr>
            <w:r>
              <w:t xml:space="preserve">SUPDE/DESIF</w:t>
            </w:r>
          </w:p>
        </w:tc>
      </w:tr>
      <w:tr>
        <w:tc>
          <w:tcPr/>
          <w:p>
            <w:pPr>
              <w:pStyle w:val="Compact"/>
            </w:pPr>
            <w:r>
              <w:t xml:space="preserve">Fernanda Cristina de Oliveira</w:t>
            </w:r>
          </w:p>
        </w:tc>
        <w:tc>
          <w:tcPr/>
          <w:p>
            <w:pPr>
              <w:pStyle w:val="Compact"/>
            </w:pPr>
            <w:r>
              <w:t xml:space="preserve">Business Analyst / Specification</w:t>
            </w:r>
          </w:p>
        </w:tc>
        <w:tc>
          <w:tcPr/>
          <w:p>
            <w:pPr>
              <w:pStyle w:val="Compact"/>
            </w:pPr>
            <w:r>
              <w:t xml:space="preserve">SUPDE/DESIF</w:t>
            </w:r>
          </w:p>
        </w:tc>
      </w:tr>
      <w:tr>
        <w:tc>
          <w:tcPr/>
          <w:p>
            <w:pPr>
              <w:pStyle w:val="Compact"/>
            </w:pPr>
            <w:r>
              <w:t xml:space="preserve">Cláudia Regina dos Santos</w:t>
            </w:r>
          </w:p>
        </w:tc>
        <w:tc>
          <w:tcPr/>
          <w:p>
            <w:pPr>
              <w:pStyle w:val="Compact"/>
            </w:pPr>
            <w:r>
              <w:t xml:space="preserve">DBA Adabas - Data modeling</w:t>
            </w:r>
          </w:p>
        </w:tc>
        <w:tc>
          <w:tcPr/>
          <w:p>
            <w:pPr>
              <w:pStyle w:val="Compact"/>
            </w:pPr>
            <w:r>
              <w:t xml:space="preserve">SUPDE/DESIF</w:t>
            </w:r>
          </w:p>
        </w:tc>
      </w:tr>
      <w:tr>
        <w:tc>
          <w:tcPr/>
          <w:p>
            <w:pPr>
              <w:pStyle w:val="Compact"/>
            </w:pPr>
            <w:r>
              <w:t xml:space="preserve">Antônio Carlos Ribeiro</w:t>
            </w:r>
          </w:p>
        </w:tc>
        <w:tc>
          <w:tcPr/>
          <w:p>
            <w:pPr>
              <w:pStyle w:val="Compact"/>
            </w:pPr>
            <w:r>
              <w:t xml:space="preserve">Support Analyst - Infrastructure</w:t>
            </w:r>
          </w:p>
        </w:tc>
        <w:tc>
          <w:tcPr/>
          <w:p>
            <w:pPr>
              <w:pStyle w:val="Compact"/>
            </w:pPr>
            <w:r>
              <w:t xml:space="preserve">SUPDE/DESIF</w:t>
            </w:r>
          </w:p>
        </w:tc>
      </w:tr>
      <w:tr>
        <w:tc>
          <w:tcPr/>
          <w:p>
            <w:pPr>
              <w:pStyle w:val="Compact"/>
            </w:pPr>
            <w:r>
              <w:t xml:space="preserve">Mário Sérgio Andrade</w:t>
            </w:r>
          </w:p>
        </w:tc>
        <w:tc>
          <w:tcPr/>
          <w:p>
            <w:pPr>
              <w:pStyle w:val="Compact"/>
            </w:pPr>
            <w:r>
              <w:t xml:space="preserve">Natural Programmer - Registration Module</w:t>
            </w:r>
          </w:p>
        </w:tc>
        <w:tc>
          <w:tcPr/>
          <w:p>
            <w:pPr>
              <w:pStyle w:val="Compact"/>
            </w:pPr>
            <w:r>
              <w:t xml:space="preserve">SUPDE/DESIF</w:t>
            </w:r>
          </w:p>
        </w:tc>
      </w:tr>
      <w:tr>
        <w:tc>
          <w:tcPr/>
          <w:p>
            <w:pPr>
              <w:pStyle w:val="Compact"/>
            </w:pPr>
            <w:r>
              <w:t xml:space="preserve">Sandra Lúcia Pereira</w:t>
            </w:r>
          </w:p>
        </w:tc>
        <w:tc>
          <w:tcPr/>
          <w:p>
            <w:pPr>
              <w:pStyle w:val="Compact"/>
            </w:pPr>
            <w:r>
              <w:t xml:space="preserve">Natural Programmer - Consultation Module</w:t>
            </w:r>
          </w:p>
        </w:tc>
        <w:tc>
          <w:tcPr/>
          <w:p>
            <w:pPr>
              <w:pStyle w:val="Compact"/>
            </w:pPr>
            <w:r>
              <w:t xml:space="preserve">SUPDE/DESIF</w:t>
            </w:r>
          </w:p>
        </w:tc>
      </w:tr>
    </w:tbl>
    <w:p>
      <w:pPr>
        <w:pStyle w:val="BlockText"/>
      </w:pPr>
      <w:r>
        <w:rPr>
          <w:b/>
          <w:bCs/>
        </w:rPr>
        <w:t xml:space="preserve">Note:</w:t>
      </w:r>
      <w:r>
        <w:t xml:space="preserve"> </w:t>
      </w:r>
      <w:r>
        <w:t xml:space="preserve">Mário Sérgio Andrade and Sandra Lúcia Pereira were dismissed from the project in December 1997 due to internal reassignment. Their activities were absorbed by the other team members, contributing to the 4-month delay in the project's original deadline (14 months planned → 18 months completed).</w:t>
      </w:r>
    </w:p>
    <w:p>
      <w:r>
        <w:pict>
          <v:rect style="width:0;height:1.5pt" o:hralign="center" o:hrstd="t" o:hr="t"/>
        </w:pict>
      </w:r>
    </w:p>
    <w:bookmarkEnd w:id="55"/>
    <w:bookmarkStart w:id="56" w:name="Xbc829514f723b54dd13ba6599756a38b105a745"/>
    <w:p>
      <w:pPr>
        <w:pStyle w:val="Heading2"/>
      </w:pPr>
      <w:r>
        <w:t xml:space="preserve">10. Identified Risks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t xml:space="preserve">R1</w:t>
            </w:r>
          </w:p>
        </w:tc>
        <w:tc>
          <w:tcPr/>
          <w:p>
            <w:pPr>
              <w:pStyle w:val="Compact"/>
            </w:pPr>
            <w:r>
              <w:t xml:space="preserve">Delay in migrating data from SIPAG/DOS</w:t>
            </w:r>
          </w:p>
        </w:tc>
        <w:tc>
          <w:tcPr/>
          <w:p>
            <w:pPr>
              <w:pStyle w:val="Compact"/>
            </w:pPr>
            <w:r>
              <w:t xml:space="preserve">High</w:t>
            </w:r>
          </w:p>
        </w:tc>
        <w:tc>
          <w:tcPr/>
          <w:p>
            <w:pPr>
              <w:pStyle w:val="Compact"/>
            </w:pPr>
            <w:r>
              <w:t xml:space="preserve">High</w:t>
            </w:r>
          </w:p>
        </w:tc>
        <w:tc>
          <w:tcPr/>
          <w:p>
            <w:pPr>
              <w:pStyle w:val="Compact"/>
            </w:pPr>
            <w:r>
              <w:t xml:space="preserve">Start data mapping in parallel to Phase 1</w:t>
            </w:r>
          </w:p>
        </w:tc>
      </w:tr>
      <w:tr>
        <w:tc>
          <w:tcPr/>
          <w:p>
            <w:pPr>
              <w:pStyle w:val="Compact"/>
            </w:pPr>
            <w:r>
              <w:t xml:space="preserve">R2</w:t>
            </w:r>
          </w:p>
        </w:tc>
        <w:tc>
          <w:tcPr/>
          <w:p>
            <w:pPr>
              <w:pStyle w:val="Compact"/>
            </w:pPr>
            <w:r>
              <w:t xml:space="preserve">Unavailability of the approval environment</w:t>
            </w:r>
          </w:p>
        </w:tc>
        <w:tc>
          <w:tcPr/>
          <w:p>
            <w:pPr>
              <w:pStyle w:val="Compact"/>
            </w:pPr>
            <w:r>
              <w:t xml:space="preserve">Average</w:t>
            </w:r>
          </w:p>
        </w:tc>
        <w:tc>
          <w:tcPr/>
          <w:p>
            <w:pPr>
              <w:pStyle w:val="Compact"/>
            </w:pPr>
            <w:r>
              <w:t xml:space="preserve">High</w:t>
            </w:r>
          </w:p>
        </w:tc>
        <w:tc>
          <w:tcPr/>
          <w:p>
            <w:pPr>
              <w:pStyle w:val="Compact"/>
            </w:pPr>
            <w:r>
              <w:t xml:space="preserve">Request an environment dedicated to SUPDE</w:t>
            </w:r>
          </w:p>
        </w:tc>
      </w:tr>
      <w:tr>
        <w:tc>
          <w:tcPr/>
          <w:p>
            <w:pPr>
              <w:pStyle w:val="Compact"/>
            </w:pPr>
            <w:r>
              <w:t xml:space="preserve">R3</w:t>
            </w:r>
          </w:p>
        </w:tc>
        <w:tc>
          <w:tcPr/>
          <w:p>
            <w:pPr>
              <w:pStyle w:val="Compact"/>
            </w:pPr>
            <w:r>
              <w:t xml:space="preserve">Changing requirements by SAS/MPAS during development</w:t>
            </w:r>
          </w:p>
        </w:tc>
        <w:tc>
          <w:tcPr/>
          <w:p>
            <w:pPr>
              <w:pStyle w:val="Compact"/>
            </w:pPr>
            <w:r>
              <w:t xml:space="preserve">High</w:t>
            </w:r>
          </w:p>
        </w:tc>
        <w:tc>
          <w:tcPr/>
          <w:p>
            <w:pPr>
              <w:pStyle w:val="Compact"/>
            </w:pPr>
            <w:r>
              <w:t xml:space="preserve">Medium</w:t>
            </w:r>
          </w:p>
        </w:tc>
        <w:tc>
          <w:tcPr/>
          <w:p>
            <w:pPr>
              <w:pStyle w:val="Compact"/>
            </w:pPr>
            <w:r>
              <w:t xml:space="preserve">Freeze requirements by phase</w:t>
            </w:r>
          </w:p>
        </w:tc>
      </w:tr>
      <w:tr>
        <w:tc>
          <w:tcPr/>
          <w:p>
            <w:pPr>
              <w:pStyle w:val="Compact"/>
            </w:pPr>
            <w:r>
              <w:t xml:space="preserve">R4</w:t>
            </w:r>
          </w:p>
        </w:tc>
        <w:tc>
          <w:tcPr/>
          <w:p>
            <w:pPr>
              <w:pStyle w:val="Compact"/>
            </w:pPr>
            <w:r>
              <w:t xml:space="preserve">Team members leaving due to relocation</w:t>
            </w:r>
          </w:p>
        </w:tc>
        <w:tc>
          <w:tcPr/>
          <w:p>
            <w:pPr>
              <w:pStyle w:val="Compact"/>
            </w:pPr>
            <w:r>
              <w:t xml:space="preserve">Average</w:t>
            </w:r>
          </w:p>
        </w:tc>
        <w:tc>
          <w:tcPr/>
          <w:p>
            <w:pPr>
              <w:pStyle w:val="Compact"/>
            </w:pPr>
            <w:r>
              <w:t xml:space="preserve">High</w:t>
            </w:r>
          </w:p>
        </w:tc>
        <w:tc>
          <w:tcPr/>
          <w:p>
            <w:pPr>
              <w:pStyle w:val="Compact"/>
            </w:pPr>
            <w:r>
              <w:t xml:space="preserve">Document and share knowledge</w:t>
            </w:r>
          </w:p>
        </w:tc>
      </w:tr>
      <w:tr>
        <w:tc>
          <w:tcPr/>
          <w:p>
            <w:pPr>
              <w:pStyle w:val="Compact"/>
            </w:pPr>
            <w:r>
              <w:t xml:space="preserve">R5</w:t>
            </w:r>
          </w:p>
        </w:tc>
        <w:tc>
          <w:tcPr/>
          <w:p>
            <w:pPr>
              <w:pStyle w:val="Compact"/>
            </w:pPr>
            <w:r>
              <w:t xml:space="preserve">Adabas performance limitation with volumes above 2M records</w:t>
            </w:r>
          </w:p>
        </w:tc>
        <w:tc>
          <w:tcPr/>
          <w:p>
            <w:pPr>
              <w:pStyle w:val="Compact"/>
            </w:pPr>
            <w:r>
              <w:t xml:space="preserve">Low</w:t>
            </w:r>
          </w:p>
        </w:tc>
        <w:tc>
          <w:tcPr/>
          <w:p>
            <w:pPr>
              <w:pStyle w:val="Compact"/>
            </w:pPr>
            <w:r>
              <w:t xml:space="preserve">High</w:t>
            </w:r>
          </w:p>
        </w:tc>
        <w:tc>
          <w:tcPr/>
          <w:p>
            <w:pPr>
              <w:pStyle w:val="Compact"/>
            </w:pPr>
            <w:r>
              <w:t xml:space="preserve">Monitor and optimize descriptors</w:t>
            </w:r>
          </w:p>
        </w:tc>
      </w:tr>
      <w:tr>
        <w:tc>
          <w:tcPr/>
          <w:p>
            <w:pPr>
              <w:pStyle w:val="Compact"/>
            </w:pPr>
            <w:r>
              <w:t xml:space="preserve">R6</w:t>
            </w:r>
          </w:p>
        </w:tc>
        <w:tc>
          <w:tcPr/>
          <w:p>
            <w:pPr>
              <w:pStyle w:val="Compact"/>
            </w:pPr>
            <w:r>
              <w:t xml:space="preserve">Discontinuation of Natural/Adabas by the organization</w:t>
            </w:r>
          </w:p>
        </w:tc>
        <w:tc>
          <w:tcPr/>
          <w:p>
            <w:pPr>
              <w:pStyle w:val="Compact"/>
            </w:pPr>
            <w:r>
              <w:t xml:space="preserve">Low</w:t>
            </w:r>
          </w:p>
        </w:tc>
        <w:tc>
          <w:tcPr/>
          <w:p>
            <w:pPr>
              <w:pStyle w:val="Compact"/>
            </w:pPr>
            <w:r>
              <w:t xml:space="preserve">Critical</w:t>
            </w:r>
          </w:p>
        </w:tc>
        <w:tc>
          <w:tcPr/>
          <w:p>
            <w:pPr>
              <w:pStyle w:val="Compact"/>
            </w:pPr>
            <w:r>
              <w:t xml:space="preserve">Follow SUPDE technical guidelines</w:t>
            </w:r>
          </w:p>
        </w:tc>
      </w:tr>
    </w:tbl>
    <w:p>
      <w:pPr>
        <w:pStyle w:val="BlockText"/>
      </w:pPr>
      <w:r>
        <w:rPr>
          <w:b/>
          <w:bCs/>
        </w:rPr>
        <w:t xml:space="preserve">Note on R4:</w:t>
      </w:r>
      <w:r>
        <w:t xml:space="preserve"> </w:t>
      </w:r>
      <w:r>
        <w:t xml:space="preserve">This risk partially materialized with the departure of Mário Sérgio and Sandra Lúcia in December/1997. Mitigation through documentation and knowledge sharing was partially implemented, but the practice was not maintained throughout the life of the system.</w:t>
      </w:r>
    </w:p>
    <w:p>
      <w:r>
        <w:pict>
          <v:rect style="width:0;height:1.5pt" o:hralign="center" o:hrstd="t" o:hr="t"/>
        </w:pict>
      </w:r>
    </w:p>
    <w:bookmarkEnd w:id="56"/>
    <w:bookmarkStart w:id="57" w:name="X3ca6cd3cda9310854ff9d44ae1561a39d7e81e5"/>
    <w:p>
      <w:pPr>
        <w:pStyle w:val="Heading2"/>
      </w:pPr>
      <w:r>
        <w:t xml:space="preserve">11. Approvals</w:t>
      </w:r>
    </w:p>
    <w:p>
      <w:pPr>
        <w:pStyle w:val="FirstParagraph"/>
      </w:pPr>
      <w:r>
        <w:t xml:space="preserve">This document was reviewed and approved to begin development according to the signatures below:</w:t>
      </w:r>
    </w:p>
    <w:p>
      <w:r>
        <w:pict>
          <v:rect style="width:0;height:1.5pt" o:hralign="center" o:hrstd="t" o:hr="t"/>
        </w:pict>
      </w:r>
    </w:p>
    <w:p>
      <w:pPr>
        <w:pStyle w:val="FirstParagraph"/>
      </w:pPr>
      <w:r>
        <w:rPr>
          <w:b/>
          <w:bCs/>
        </w:rPr>
        <w:t xml:space="preserve">Roberto Carlos Ferreira</w:t>
      </w:r>
      <w:r>
        <w:t xml:space="preserve"> </w:t>
      </w:r>
      <w:r>
        <w:t xml:space="preserve">Senior Systems Analyst - SUPDE/DESIF</w:t>
      </w:r>
      <w:r>
        <w:t xml:space="preserve"> </w:t>
      </w:r>
      <w:r>
        <w:t xml:space="preserve">Technical Coordinator of Project SIFAP</w:t>
      </w:r>
      <w:r>
        <w:t xml:space="preserve"> </w:t>
      </w:r>
      <w:r>
        <w:t xml:space="preserve">Brasilia, May 20, 1997</w:t>
      </w:r>
    </w:p>
    <w:p>
      <w:r>
        <w:pict>
          <v:rect style="width:0;height:1.5pt" o:hralign="center" o:hrstd="t" o:hr="t"/>
        </w:pict>
      </w:r>
    </w:p>
    <w:p>
      <w:pPr>
        <w:pStyle w:val="FirstParagraph"/>
      </w:pPr>
      <w:r>
        <w:rPr>
          <w:b/>
          <w:bCs/>
        </w:rPr>
        <w:t xml:space="preserve">Maria Helena Costa</w:t>
      </w:r>
      <w:r>
        <w:t xml:space="preserve"> </w:t>
      </w:r>
      <w:r>
        <w:t xml:space="preserve">Coordinator - DESIF/SUPDE</w:t>
      </w:r>
      <w:r>
        <w:t xml:space="preserve"> </w:t>
      </w:r>
      <w:r>
        <w:t xml:space="preserve">Brasília, May 22, 1997</w:t>
      </w:r>
    </w:p>
    <w:p>
      <w:r>
        <w:pict>
          <v:rect style="width:0;height:1.5pt" o:hralign="center" o:hrstd="t" o:hr="t"/>
        </w:pict>
      </w:r>
    </w:p>
    <w:p>
      <w:pPr>
        <w:pStyle w:val="FirstParagraph"/>
      </w:pPr>
      <w:r>
        <w:rPr>
          <w:b/>
          <w:bCs/>
        </w:rPr>
        <w:t xml:space="preserve">Antônio Marcos Silva</w:t>
      </w:r>
      <w:r>
        <w:t xml:space="preserve"> </w:t>
      </w:r>
      <w:r>
        <w:t xml:space="preserve">Manager - SUPDE</w:t>
      </w:r>
      <w:r>
        <w:t xml:space="preserve"> </w:t>
      </w:r>
      <w:r>
        <w:t xml:space="preserve">Development Superintendence</w:t>
      </w:r>
      <w:r>
        <w:t xml:space="preserve"> </w:t>
      </w:r>
      <w:r>
        <w:t xml:space="preserve">Brasília, May 26, 1997</w:t>
      </w:r>
    </w:p>
    <w:p>
      <w:r>
        <w:pict>
          <v:rect style="width:0;height:1.5pt" o:hralign="center" o:hrstd="t" o:hr="t"/>
        </w:pict>
      </w:r>
    </w:p>
    <w:bookmarkEnd w:id="57"/>
    <w:bookmarkStart w:id="59" w:name="appendix-a---project-glossary"/>
    <w:p>
      <w:pPr>
        <w:pStyle w:val="Heading2"/>
      </w:pPr>
      <w:r>
        <w:t xml:space="preserve">Appendix A - Project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Adabas</w:t>
            </w:r>
          </w:p>
        </w:tc>
        <w:tc>
          <w:tcPr/>
          <w:p>
            <w:pPr>
              <w:pStyle w:val="Compact"/>
            </w:pPr>
            <w:r>
              <w:t xml:space="preserve">Adaptable Database System - Software AG's DBMS used on the organization's mainframe</w:t>
            </w:r>
          </w:p>
        </w:tc>
      </w:tr>
      <w:tr>
        <w:tc>
          <w:tcPr/>
          <w:p>
            <w:pPr>
              <w:pStyle w:val="Compact"/>
            </w:pPr>
            <w:r>
              <w:t xml:space="preserve">CNAB</w:t>
            </w:r>
          </w:p>
        </w:tc>
        <w:tc>
          <w:tcPr/>
          <w:p>
            <w:pPr>
              <w:pStyle w:val="Compact"/>
            </w:pPr>
            <w:r>
              <w:t xml:space="preserve">National Center for Banking Automation - file standard for banking transactions</w:t>
            </w:r>
          </w:p>
        </w:tc>
      </w:tr>
      <w:tr>
        <w:tc>
          <w:tcPr/>
          <w:p>
            <w:pPr>
              <w:pStyle w:val="Compact"/>
            </w:pPr>
            <w:r>
              <w:t xml:space="preserve">Com*plete</w:t>
            </w:r>
          </w:p>
        </w:tc>
        <w:tc>
          <w:tcPr/>
          <w:p>
            <w:pPr>
              <w:pStyle w:val="Compact"/>
            </w:pPr>
            <w:r>
              <w:t xml:space="preserve">Software AG Teleprocessing Monitor for 3270 Displays</w:t>
            </w:r>
          </w:p>
        </w:tc>
      </w:tr>
      <w:tr>
        <w:tc>
          <w:tcPr/>
          <w:p>
            <w:pPr>
              <w:pStyle w:val="Compact"/>
            </w:pPr>
            <w:r>
              <w:t xml:space="preserve">DDM</w:t>
            </w:r>
          </w:p>
        </w:tc>
        <w:tc>
          <w:tcPr/>
          <w:p>
            <w:pPr>
              <w:pStyle w:val="Compact"/>
            </w:pPr>
            <w:r>
              <w:t xml:space="preserve">Data Definition Module - logical definition of file access Adabas in Natural</w:t>
            </w:r>
          </w:p>
        </w:tc>
      </w:tr>
      <w:tr>
        <w:tc>
          <w:tcPr/>
          <w:p>
            <w:pPr>
              <w:pStyle w:val="Compact"/>
            </w:pPr>
            <w:r>
              <w:t xml:space="preserve">FROM</w:t>
            </w:r>
          </w:p>
        </w:tc>
        <w:tc>
          <w:tcPr/>
          <w:p>
            <w:pPr>
              <w:pStyle w:val="Compact"/>
            </w:pPr>
            <w:r>
              <w:t xml:space="preserve">Descriptor - field indexed in Adabas, used as search criteria</w:t>
            </w:r>
          </w:p>
        </w:tc>
      </w:tr>
      <w:tr>
        <w:tc>
          <w:tcPr/>
          <w:p>
            <w:pPr>
              <w:pStyle w:val="Compact"/>
            </w:pPr>
            <w:r>
              <w:t xml:space="preserve">FDT</w:t>
            </w:r>
          </w:p>
        </w:tc>
        <w:tc>
          <w:tcPr/>
          <w:p>
            <w:pPr>
              <w:pStyle w:val="Compact"/>
            </w:pPr>
            <w:r>
              <w:t xml:space="preserve">Field Definition Table - physical definition of fields in a file Adabas</w:t>
            </w:r>
          </w:p>
        </w:tc>
      </w:tr>
      <w:tr>
        <w:tc>
          <w:tcPr/>
          <w:p>
            <w:pPr>
              <w:pStyle w:val="Compact"/>
            </w:pPr>
            <w:r>
              <w:t xml:space="preserve">FNR</w:t>
            </w:r>
          </w:p>
        </w:tc>
        <w:tc>
          <w:tcPr/>
          <w:p>
            <w:pPr>
              <w:pStyle w:val="Compact"/>
            </w:pPr>
            <w:r>
              <w:t xml:space="preserve">File Number - number that identifies a file in Adabas</w:t>
            </w:r>
          </w:p>
        </w:tc>
      </w:tr>
      <w:tr>
        <w:tc>
          <w:tcPr/>
          <w:p>
            <w:pPr>
              <w:pStyle w:val="Compact"/>
            </w:pPr>
            <w:r>
              <w:t xml:space="preserve">GDA</w:t>
            </w:r>
          </w:p>
        </w:tc>
        <w:tc>
          <w:tcPr/>
          <w:p>
            <w:pPr>
              <w:pStyle w:val="Compact"/>
            </w:pPr>
            <w:r>
              <w:t xml:space="preserve">Global Data Area - data area shared between Natural programs in the session</w:t>
            </w:r>
          </w:p>
        </w:tc>
      </w:tr>
      <w:tr>
        <w:tc>
          <w:tcPr/>
          <w:p>
            <w:pPr>
              <w:pStyle w:val="Compact"/>
            </w:pPr>
            <w:r>
              <w:t xml:space="preserve">INFOVIA</w:t>
            </w:r>
          </w:p>
        </w:tc>
        <w:tc>
          <w:tcPr/>
          <w:p>
            <w:pPr>
              <w:pStyle w:val="Compact"/>
            </w:pPr>
            <w:r>
              <w:t xml:space="preserve">Federal Government data communication network</w:t>
            </w:r>
          </w:p>
        </w:tc>
      </w:tr>
      <w:tr>
        <w:tc>
          <w:tcPr/>
          <w:p>
            <w:pPr>
              <w:pStyle w:val="Compact"/>
            </w:pPr>
            <w:r>
              <w:t xml:space="preserve">JES2</w:t>
            </w:r>
          </w:p>
        </w:tc>
        <w:tc>
          <w:tcPr/>
          <w:p>
            <w:pPr>
              <w:pStyle w:val="Compact"/>
            </w:pPr>
            <w:r>
              <w:t xml:space="preserve">Job Entry Subsystem - batch job management subsystem in MVS</w:t>
            </w:r>
          </w:p>
        </w:tc>
      </w:tr>
      <w:tr>
        <w:tc>
          <w:tcPr/>
          <w:p>
            <w:pPr>
              <w:pStyle w:val="Compact"/>
            </w:pPr>
            <w:r>
              <w:t xml:space="preserve">LDA</w:t>
            </w:r>
          </w:p>
        </w:tc>
        <w:tc>
          <w:tcPr/>
          <w:p>
            <w:pPr>
              <w:pStyle w:val="Compact"/>
            </w:pPr>
            <w:r>
              <w:t xml:space="preserve">Local Data Area - local data area of ​​a program Natural</w:t>
            </w:r>
          </w:p>
        </w:tc>
      </w:tr>
      <w:tr>
        <w:tc>
          <w:tcPr/>
          <w:p>
            <w:pPr>
              <w:pStyle w:val="Compact"/>
            </w:pPr>
            <w:r>
              <w:t xml:space="preserve">MU</w:t>
            </w:r>
          </w:p>
        </w:tc>
        <w:tc>
          <w:tcPr/>
          <w:p>
            <w:pPr>
              <w:pStyle w:val="Compact"/>
            </w:pPr>
            <w:r>
              <w:t xml:space="preserve">Multiple Value - field that can contain multiple values ​​in Adabas</w:t>
            </w:r>
          </w:p>
        </w:tc>
      </w:tr>
      <w:tr>
        <w:tc>
          <w:tcPr/>
          <w:p>
            <w:pPr>
              <w:pStyle w:val="Compact"/>
            </w:pPr>
            <w:r>
              <w:t xml:space="preserve">Natural</w:t>
            </w:r>
          </w:p>
        </w:tc>
        <w:tc>
          <w:tcPr/>
          <w:p>
            <w:pPr>
              <w:pStyle w:val="Compact"/>
            </w:pPr>
            <w:r>
              <w:t xml:space="preserve">Software AG's 4GL programming language for mainframe environment</w:t>
            </w:r>
          </w:p>
        </w:tc>
      </w:tr>
      <w:tr>
        <w:tc>
          <w:tcPr/>
          <w:p>
            <w:pPr>
              <w:pStyle w:val="Compact"/>
            </w:pPr>
            <w:r>
              <w:t xml:space="preserve">NWI</w:t>
            </w:r>
          </w:p>
        </w:tc>
        <w:tc>
          <w:tcPr/>
          <w:p>
            <w:pPr>
              <w:pStyle w:val="Compact"/>
            </w:pPr>
            <w:r>
              <w:t xml:space="preserve">Natural Web Interface - technology for displaying Natural screens as HTML</w:t>
            </w:r>
          </w:p>
        </w:tc>
      </w:tr>
      <w:tr>
        <w:tc>
          <w:tcPr/>
          <w:p>
            <w:pPr>
              <w:pStyle w:val="Compact"/>
            </w:pPr>
            <w:r>
              <w:t xml:space="preserve">PE</w:t>
            </w:r>
          </w:p>
        </w:tc>
        <w:tc>
          <w:tcPr/>
          <w:p>
            <w:pPr>
              <w:pStyle w:val="Compact"/>
            </w:pPr>
            <w:r>
              <w:t xml:space="preserve">Periodic Group - group of fields that are repeated in Adabas (history)</w:t>
            </w:r>
          </w:p>
        </w:tc>
      </w:tr>
      <w:tr>
        <w:tc>
          <w:tcPr/>
          <w:p>
            <w:pPr>
              <w:pStyle w:val="Compact"/>
            </w:pPr>
            <w:r>
              <w:t xml:space="preserve">SIAFI</w:t>
            </w:r>
          </w:p>
        </w:tc>
        <w:tc>
          <w:tcPr/>
          <w:p>
            <w:pPr>
              <w:pStyle w:val="Compact"/>
            </w:pPr>
            <w:r>
              <w:t xml:space="preserve">Integrated Financial Administration System of the Federal Government</w:t>
            </w:r>
          </w:p>
        </w:tc>
      </w:tr>
      <w:tr>
        <w:tc>
          <w:tcPr/>
          <w:p>
            <w:pPr>
              <w:pStyle w:val="Compact"/>
            </w:pPr>
            <w:r>
              <w:t xml:space="preserve">SIPAG/DOS</w:t>
            </w:r>
          </w:p>
        </w:tc>
        <w:tc>
          <w:tcPr/>
          <w:p>
            <w:pPr>
              <w:pStyle w:val="Compact"/>
            </w:pPr>
            <w:r>
              <w:t xml:space="preserve">Payment System - Clipper application prior to SIFAP</w:t>
            </w:r>
          </w:p>
        </w:tc>
      </w:tr>
      <w:tr>
        <w:tc>
          <w:tcPr/>
          <w:p>
            <w:pPr>
              <w:pStyle w:val="Compact"/>
            </w:pPr>
            <w:r>
              <w:t xml:space="preserve">SNA</w:t>
            </w:r>
          </w:p>
        </w:tc>
        <w:tc>
          <w:tcPr/>
          <w:p>
            <w:pPr>
              <w:pStyle w:val="Compact"/>
            </w:pPr>
            <w:r>
              <w:t xml:space="preserve">Systems Network Architecture - IBM communication protocol</w:t>
            </w:r>
          </w:p>
        </w:tc>
      </w:tr>
      <w:tr>
        <w:tc>
          <w:tcPr/>
          <w:p>
            <w:pPr>
              <w:pStyle w:val="Compact"/>
            </w:pPr>
            <w:r>
              <w:t xml:space="preserve">STN</w:t>
            </w:r>
          </w:p>
        </w:tc>
        <w:tc>
          <w:tcPr/>
          <w:p>
            <w:pPr>
              <w:pStyle w:val="Compact"/>
            </w:pPr>
            <w:r>
              <w:t xml:space="preserve">National Treasury Secretariat</w:t>
            </w:r>
          </w:p>
        </w:tc>
      </w:tr>
      <w:tr>
        <w:tc>
          <w:tcPr/>
          <w:p>
            <w:pPr>
              <w:pStyle w:val="Compact"/>
            </w:pPr>
            <w:r>
              <w:t xml:space="preserve">VTAM</w:t>
            </w:r>
          </w:p>
        </w:tc>
        <w:tc>
          <w:tcPr/>
          <w:p>
            <w:pPr>
              <w:pStyle w:val="Compact"/>
            </w:pPr>
            <w:r>
              <w:t xml:space="preserve">Virtual Telecommunications Access Method - IBM communications software</w:t>
            </w:r>
          </w:p>
        </w:tc>
      </w:tr>
    </w:tbl>
    <w:p>
      <w:r>
        <w:pict>
          <v:rect style="width:0;height:1.5pt" o:hralign="center" o:hrstd="t" o:hr="t"/>
        </w:pict>
      </w:r>
    </w:p>
    <w:p>
      <w:pPr>
        <w:pStyle w:val="FirstParagraph"/>
      </w:pPr>
      <w:r>
        <w:rPr>
          <w:b/>
          <w:bCs/>
        </w:rPr>
        <w:t xml:space="preserve">the organization - the federal data processing organization</w:t>
      </w:r>
      <w:r>
        <w:t xml:space="preserve"> </w:t>
      </w:r>
      <w:r>
        <w:rPr>
          <w:b/>
          <w:bCs/>
        </w:rPr>
        <w:t xml:space="preserve">Confidential Document</w:t>
      </w:r>
      <w:r>
        <w:t xml:space="preserve"> </w:t>
      </w:r>
      <w:r>
        <w:rPr>
          <w:b/>
          <w:bCs/>
        </w:rPr>
        <w:t xml:space="preserve">Reproduction and distribution restricted to the scope of the SIFAP project</w:t>
      </w:r>
    </w:p>
    <w:p>
      <w:r>
        <w:pict>
          <v:rect style="width:0;height:1.5pt" o:hralign="center" o:hrstd="t" o:hr="t"/>
        </w:pict>
      </w:r>
    </w:p>
    <w:p>
      <w:pPr>
        <w:pStyle w:val="FirstParagraph"/>
      </w:pPr>
      <w:hyperlink r:id="rId58">
        <w:r>
          <w:rPr>
            <w:rStyle w:val="Hyperlink"/>
          </w:rPr>
          <w:t xml:space="preserve">Back to legacy scenario</w:t>
        </w:r>
      </w:hyperlink>
    </w:p>
    <w:bookmarkEnd w:id="59"/>
    <w:bookmarkEnd w:id="60"/>
    <w:sectPr>
      <w:headerReference r:id="rId9" w:type="default"/>
      <w:headerReference r:id="rId10" w:type="first"/>
      <w:headerReference r:id="rId11" w:type="even"/>
      <w:footerReference r:id="rId12" w:type="default"/>
      <w:footerReference r:id="rId13" w:type="first"/>
      <w:footerReference r:id="rId14" w:type="even"/>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9" Target="header1.xml" Type="http://schemas.openxmlformats.org/officeDocument/2006/relationships/header" /><Relationship Id="rId10" Target="header2.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Id="rId13" Target="footer2.xml" Type="http://schemas.openxmlformats.org/officeDocument/2006/relationships/footer" /><Relationship Id="rId14" Target="footer3.xml" Type="http://schemas.openxmlformats.org/officeDocument/2006/relationships/footer" /><Relationship Type="http://schemas.openxmlformats.org/officeDocument/2006/relationships/hyperlink" Id="rId58" Target="../README.md" TargetMode="External" /></Relationships>
</file>

<file path=word/_rels/footnotes.xml.rels><?xml version="1.0" encoding="UTF-8"?><Relationships xmlns="http://schemas.openxmlformats.org/package/2006/relationships"><Relationship Type="http://schemas.openxmlformats.org/officeDocument/2006/relationships/hyperlink" Id="rId58" Target="../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2026-08-17T15:30:24Z</dcterms:created>
  <dcterms:modified xsi:type="dcterms:W3CDTF">2026-08-17T15:30:24Z</dcterms:modified>
</cp:coreProperties>
</file>

<file path=docProps/custom.xml><?xml version="1.0" encoding="utf-8"?>
<Properties xmlns="http://schemas.openxmlformats.org/officeDocument/2006/custom-properties" xmlns:vt="http://schemas.openxmlformats.org/officeDocument/2006/docPropsVTypes"/>
</file>