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0" w:before="1500"/>
        <w:jc w:val="center"/>
      </w:pPr>
      <w:r>
        <w:rPr>
          <w:rFonts w:ascii="Aptos Display" w:cs="Aptos Display" w:eastAsia="Aptos Display" w:hAnsi="Aptos Display"/>
          <w:b/>
          <w:bCs/>
          <w:color w:val="121212"/>
          <w:sz w:val="44"/>
          <w:szCs w:val="44"/>
        </w:rPr>
        <w:t xml:space="preserve">NoûsCode</w:t>
      </w:r>
    </w:p>
    <w:p>
      <w:pPr>
        <w:spacing w:after="160"/>
        <w:jc w:val="center"/>
      </w:pPr>
      <w:r>
        <w:rPr>
          <w:rFonts w:ascii="Aptos" w:cs="Aptos" w:eastAsia="Aptos" w:hAnsi="Aptos"/>
          <w:b/>
          <w:bCs/>
          <w:color w:val="666666"/>
          <w:sz w:val="25"/>
          <w:szCs w:val="25"/>
        </w:rPr>
        <w:t xml:space="preserve">DOCUMENTACIÓN TÉCNICA DEL SISTEMA</w:t>
      </w:r>
    </w:p>
    <w:p>
      <w:pPr>
        <w:spacing w:after="100"/>
        <w:jc w:val="center"/>
      </w:pPr>
      <w:r>
        <w:rPr>
          <w:rFonts w:ascii="Aptos" w:cs="Aptos" w:eastAsia="Aptos" w:hAnsi="Aptos"/>
          <w:color w:val="666666"/>
          <w:sz w:val="22"/>
          <w:szCs w:val="22"/>
        </w:rPr>
        <w:t xml:space="preserve">Plataforma de distribución de páginas y productos digitales</w:t>
      </w:r>
    </w:p>
    <w:p>
      <w:pPr>
        <w:spacing w:after="160" w:before="500"/>
        <w:jc w:val="center"/>
      </w:pPr>
      <w:r>
        <w:rPr>
          <w:rFonts w:ascii="Aptos" w:cs="Aptos" w:eastAsia="Aptos" w:hAnsi="Aptos"/>
          <w:color w:val="666666"/>
          <w:sz w:val="19"/>
          <w:szCs w:val="19"/>
        </w:rPr>
        <w:t xml:space="preserve">Versión 1.0 · 4 de octubre de 2026</w:t>
      </w:r>
    </w:p>
    <w:p>
      <w:r>
        <w:br/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50" w:before="380"/>
      </w:pPr>
      <w:r>
        <w:rPr>
          <w:rFonts w:ascii="Aptos Display" w:cs="Aptos Display" w:eastAsia="Aptos Display" w:hAnsi="Aptos Display"/>
          <w:b/>
          <w:bCs/>
          <w:color w:val="121212"/>
        </w:rPr>
        <w:t xml:space="preserve">1. Resumen Ejecutivo y Descripción del Proyecto</w:t>
      </w:r>
    </w:p>
    <w:p>
      <w:pPr>
        <w:pStyle w:val="Heading2"/>
        <w:spacing w:after="150" w:before="220"/>
      </w:pPr>
      <w:r>
        <w:rPr>
          <w:rFonts w:ascii="Aptos Display" w:cs="Aptos Display" w:eastAsia="Aptos Display" w:hAnsi="Aptos Display"/>
          <w:b/>
          <w:bCs/>
          <w:color w:val="121212"/>
        </w:rPr>
        <w:t xml:space="preserve">1.1 Propósito</w:t>
      </w:r>
    </w:p>
    <w:p>
      <w:pPr>
        <w:spacing w:after="140" w:line="300"/>
      </w:pPr>
      <w:r>
        <w:rPr>
          <w:rFonts w:ascii="Aptos" w:cs="Aptos" w:eastAsia="Aptos" w:hAnsi="Aptos"/>
          <w:color w:val="121212"/>
          <w:sz w:val="21"/>
          <w:szCs w:val="21"/>
        </w:rPr>
        <w:t xml:space="preserve">NoûsCode es una plataforma web para presentar, administrar y distribuir plantillas, páginas y activos digitales. El sistema integra un catálogo público, selección de productos, carrito persistente, autenticación de usuarios, registro de pedidos y un panel administrativo para publicar o retirar productos.</w:t>
      </w:r>
    </w:p>
    <w:p>
      <w:pPr>
        <w:pStyle w:val="Heading2"/>
        <w:spacing w:after="150" w:before="220"/>
      </w:pPr>
      <w:r>
        <w:rPr>
          <w:rFonts w:ascii="Aptos Display" w:cs="Aptos Display" w:eastAsia="Aptos Display" w:hAnsi="Aptos Display"/>
          <w:b/>
          <w:bCs/>
          <w:color w:val="121212"/>
        </w:rPr>
        <w:t xml:space="preserve">1.2 Objetivos</w:t>
      </w:r>
    </w:p>
    <w:p>
      <w:pPr>
        <w:spacing w:after="90" w:line="280"/>
        <w:ind w:left="360" w:hanging="180"/>
      </w:pPr>
      <w:r>
        <w:rPr>
          <w:rFonts w:ascii="Aptos" w:cs="Aptos" w:eastAsia="Aptos" w:hAnsi="Aptos"/>
          <w:color w:val="121212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21212"/>
          <w:sz w:val="20"/>
          <w:szCs w:val="20"/>
        </w:rPr>
        <w:t xml:space="preserve">Exponer productos digitales en una tienda navegable por categorías.</w:t>
      </w:r>
    </w:p>
    <w:p>
      <w:pPr>
        <w:spacing w:after="90" w:line="280"/>
        <w:ind w:left="360" w:hanging="180"/>
      </w:pPr>
      <w:r>
        <w:rPr>
          <w:rFonts w:ascii="Aptos" w:cs="Aptos" w:eastAsia="Aptos" w:hAnsi="Aptos"/>
          <w:color w:val="121212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21212"/>
          <w:sz w:val="20"/>
          <w:szCs w:val="20"/>
        </w:rPr>
        <w:t xml:space="preserve">Permitir al administrador publicar productos con descripción, precio, categoría, imagen y enlace digital.</w:t>
      </w:r>
    </w:p>
    <w:p>
      <w:pPr>
        <w:spacing w:after="90" w:line="280"/>
        <w:ind w:left="360" w:hanging="180"/>
      </w:pPr>
      <w:r>
        <w:rPr>
          <w:rFonts w:ascii="Aptos" w:cs="Aptos" w:eastAsia="Aptos" w:hAnsi="Aptos"/>
          <w:color w:val="121212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21212"/>
          <w:sz w:val="20"/>
          <w:szCs w:val="20"/>
        </w:rPr>
        <w:t xml:space="preserve">Persistir cuentas, sesiones, carritos y compras en un archivo JSON local.</w:t>
      </w:r>
    </w:p>
    <w:p>
      <w:pPr>
        <w:spacing w:after="90" w:line="280"/>
        <w:ind w:left="360" w:hanging="180"/>
      </w:pPr>
      <w:r>
        <w:rPr>
          <w:rFonts w:ascii="Aptos" w:cs="Aptos" w:eastAsia="Aptos" w:hAnsi="Aptos"/>
          <w:color w:val="121212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21212"/>
          <w:sz w:val="20"/>
          <w:szCs w:val="20"/>
        </w:rPr>
        <w:t xml:space="preserve">Validar en el servidor la identidad del comprador, el producto y el precio antes de guardar una orden.</w:t>
      </w:r>
    </w:p>
    <w:p>
      <w:pPr>
        <w:spacing w:after="90" w:line="280"/>
        <w:ind w:left="360" w:hanging="180"/>
      </w:pPr>
      <w:r>
        <w:rPr>
          <w:rFonts w:ascii="Aptos" w:cs="Aptos" w:eastAsia="Aptos" w:hAnsi="Aptos"/>
          <w:color w:val="121212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21212"/>
          <w:sz w:val="20"/>
          <w:szCs w:val="20"/>
        </w:rPr>
        <w:t xml:space="preserve">Mantener la interfaz desacoplada del almacenamiento para facilitar su adaptación a Capacitor.</w:t>
      </w:r>
    </w:p>
    <w:p>
      <w:pPr>
        <w:pStyle w:val="Heading2"/>
        <w:spacing w:after="150" w:before="220"/>
      </w:pPr>
      <w:r>
        <w:rPr>
          <w:rFonts w:ascii="Aptos Display" w:cs="Aptos Display" w:eastAsia="Aptos Display" w:hAnsi="Aptos Display"/>
          <w:b/>
          <w:bCs/>
          <w:color w:val="121212"/>
        </w:rPr>
        <w:t xml:space="preserve">1.3 Propuesta de valor</w:t>
      </w:r>
    </w:p>
    <w:p>
      <w:pPr>
        <w:spacing w:after="140" w:line="300"/>
      </w:pPr>
      <w:r>
        <w:rPr>
          <w:rFonts w:ascii="Aptos" w:cs="Aptos" w:eastAsia="Aptos" w:hAnsi="Aptos"/>
          <w:color w:val="121212"/>
          <w:sz w:val="21"/>
          <w:szCs w:val="21"/>
        </w:rPr>
        <w:t xml:space="preserve">La propuesta combina una vitrina lista para explorar con un mecanismo ligero para que el responsable del catálogo administre páginas y productos desde el navegador. La persistencia JSON permite una puesta en marcha sencilla y una migración posterior a una base transaccional cuando aumenten el tráfico o las instancias del servidor.</w:t>
      </w:r>
    </w:p>
    <w:p>
      <w:pPr>
        <w:pStyle w:val="Heading2"/>
        <w:spacing w:after="150" w:before="220"/>
      </w:pPr>
      <w:r>
        <w:rPr>
          <w:rFonts w:ascii="Aptos Display" w:cs="Aptos Display" w:eastAsia="Aptos Display" w:hAnsi="Aptos Display"/>
          <w:b/>
          <w:bCs/>
          <w:color w:val="121212"/>
        </w:rPr>
        <w:t xml:space="preserve">1.4 Alcance y limitaciones actuales</w:t>
      </w:r>
    </w:p>
    <w:p>
      <w:pPr>
        <w:spacing w:after="90" w:line="280"/>
        <w:ind w:left="360" w:hanging="180"/>
      </w:pPr>
      <w:r>
        <w:rPr>
          <w:rFonts w:ascii="Aptos" w:cs="Aptos" w:eastAsia="Aptos" w:hAnsi="Aptos"/>
          <w:color w:val="121212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21212"/>
          <w:sz w:val="20"/>
          <w:szCs w:val="20"/>
        </w:rPr>
        <w:t xml:space="preserve">El catálogo inicial contiene seis plantillas estáticas con tres niveles de servicio cada una. El panel permite agregar productos dinámicos persistidos en db.json.</w:t>
      </w:r>
    </w:p>
    <w:p>
      <w:pPr>
        <w:spacing w:after="90" w:line="280"/>
        <w:ind w:left="360" w:hanging="180"/>
      </w:pPr>
      <w:r>
        <w:rPr>
          <w:rFonts w:ascii="Aptos" w:cs="Aptos" w:eastAsia="Aptos" w:hAnsi="Aptos"/>
          <w:color w:val="121212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21212"/>
          <w:sz w:val="20"/>
          <w:szCs w:val="20"/>
        </w:rPr>
        <w:t xml:space="preserve">Las categorías disponibles para productos dinámicos son corporativo, aplicacion-movil, ecommerce, landing-page y dashboard.</w:t>
      </w:r>
    </w:p>
    <w:p>
      <w:pPr>
        <w:spacing w:after="90" w:line="280"/>
        <w:ind w:left="360" w:hanging="180"/>
      </w:pPr>
      <w:r>
        <w:rPr>
          <w:rFonts w:ascii="Aptos" w:cs="Aptos" w:eastAsia="Aptos" w:hAnsi="Aptos"/>
          <w:color w:val="121212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21212"/>
          <w:sz w:val="20"/>
          <w:szCs w:val="20"/>
        </w:rPr>
        <w:t xml:space="preserve">El checkout registra la orden; no existe integración con un proveedor de pagos ni procesamiento real de tarjeta.</w:t>
      </w:r>
    </w:p>
    <w:p>
      <w:pPr>
        <w:spacing w:after="90" w:line="280"/>
        <w:ind w:left="360" w:hanging="180"/>
      </w:pPr>
      <w:r>
        <w:rPr>
          <w:rFonts w:ascii="Aptos" w:cs="Aptos" w:eastAsia="Aptos" w:hAnsi="Aptos"/>
          <w:color w:val="121212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21212"/>
          <w:sz w:val="20"/>
          <w:szCs w:val="20"/>
        </w:rPr>
        <w:t xml:space="preserve">La interfaz usa CSS propio en styles/style.css y JavaScript vainilla. No usa Tailwind CSS.</w:t>
      </w:r>
    </w:p>
    <w:p>
      <w:pPr>
        <w:spacing w:after="90" w:line="280"/>
        <w:ind w:left="360" w:hanging="180"/>
      </w:pPr>
      <w:r>
        <w:rPr>
          <w:rFonts w:ascii="Aptos" w:cs="Aptos" w:eastAsia="Aptos" w:hAnsi="Aptos"/>
          <w:color w:val="121212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21212"/>
          <w:sz w:val="20"/>
          <w:szCs w:val="20"/>
        </w:rPr>
        <w:t xml:space="preserve">El archivo JSON serializa operaciones dentro de un proceso; no es adecuado como almacenamiento transaccional multiinstancia.</w:t>
      </w:r>
    </w:p>
    <w:p>
      <w:pPr>
        <w:pStyle w:val="Heading1"/>
        <w:spacing w:after="150" w:before="380"/>
      </w:pPr>
      <w:r>
        <w:rPr>
          <w:rFonts w:ascii="Aptos Display" w:cs="Aptos Display" w:eastAsia="Aptos Display" w:hAnsi="Aptos Display"/>
          <w:b/>
          <w:bCs/>
          <w:color w:val="121212"/>
        </w:rPr>
        <w:t xml:space="preserve">2. Arquitectura Tecnológica</w:t>
      </w:r>
    </w:p>
    <w:tbl>
      <w:tblPr>
        <w:tblW w:type="pct" w:w="5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800"/>
        <w:gridCol w:w="2500"/>
        <w:gridCol w:w="5000"/>
      </w:tblGrid>
      <w:tr>
        <w:trPr>
          <w:tblHeader/>
        </w:trPr>
        <w:tc>
          <w:tcPr>
            <w:tcW w:type="dxa" w:w="1800"/>
            <w:shd w:fill="12121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2500"/>
            <w:shd w:fill="12121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5000"/>
            <w:shd w:fill="12121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Cliente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HTML5, CSS propio, JavaScript vainilla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Vistas de tienda, detalle, carrito, login, perfil y panel admin.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Servidor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Node.js, Express 5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API JSON, autenticación, autorización, catálogo y archivos estáticos.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Middleware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cors, helmet, express-rate-limit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CORS por allowlist, cabeceras de seguridad y límites de solicitudes.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Persistencia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db/db.json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Usuarios, sesiones, carritos, productos dinámicos e historial de compras.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Contraseñas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scrypt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Almacena hashes salados; nunca conserva contraseñas en texto plano.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Sesión API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Bearer token + SHA-256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El navegador conserva token; el JSON conserva únicamente su hash y vencimiento.</w:t>
            </w:r>
          </w:p>
        </w:tc>
      </w:tr>
    </w:tbl>
    <w:p>
      <w:pPr>
        <w:pStyle w:val="Heading2"/>
        <w:spacing w:after="150" w:before="220"/>
      </w:pPr>
      <w:r>
        <w:rPr>
          <w:rFonts w:ascii="Aptos Display" w:cs="Aptos Display" w:eastAsia="Aptos Display" w:hAnsi="Aptos Display"/>
          <w:b/>
          <w:bCs/>
          <w:color w:val="121212"/>
        </w:rPr>
        <w:t xml:space="preserve">2.1 Organización principal</w:t>
      </w:r>
    </w:p>
    <w:tbl>
      <w:tblPr>
        <w:tblW w:type="pct" w:w="5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800"/>
        <w:gridCol w:w="6500"/>
      </w:tblGrid>
      <w:tr>
        <w:trPr>
          <w:tblHeader/>
        </w:trPr>
        <w:tc>
          <w:tcPr>
            <w:tcW w:type="dxa" w:w="2800"/>
            <w:shd w:fill="12121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6500"/>
            <w:shd w:fill="12121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index.html</w:t>
            </w:r>
          </w:p>
        </w:tc>
        <w:tc>
          <w:tcPr>
            <w:tcW w:type="dxa" w:w="6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Inicio, categorías, plantillas base, panel admin y catálogo dinámico.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pages/</w:t>
            </w:r>
          </w:p>
        </w:tc>
        <w:tc>
          <w:tcPr>
            <w:tcW w:type="dxa" w:w="6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Carrito, checkout, login, perfil y detalle de producto.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scripts/</w:t>
            </w:r>
          </w:p>
        </w:tc>
        <w:tc>
          <w:tcPr>
            <w:tcW w:type="dxa" w:w="6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Scripts de tienda, sesión, login/registro, carrito, checkout y perfil.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styles/style.css</w:t>
            </w:r>
          </w:p>
        </w:tc>
        <w:tc>
          <w:tcPr>
            <w:tcW w:type="dxa" w:w="6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Tokens visuales, componentes, layout y responsive.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server/server.js</w:t>
            </w:r>
          </w:p>
        </w:tc>
        <w:tc>
          <w:tcPr>
            <w:tcW w:type="dxa" w:w="6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Configuración Express, CORS, seguridad, routers y aliases estáticos.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server/auth-routes.js</w:t>
            </w:r>
          </w:p>
        </w:tc>
        <w:tc>
          <w:tcPr>
            <w:tcW w:type="dxa" w:w="6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Registro, login, sesión, compras y administración de productos.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server/cart-routes.js</w:t>
            </w:r>
          </w:p>
        </w:tc>
        <w:tc>
          <w:tcPr>
            <w:tcW w:type="dxa" w:w="6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Niveles de servicio y persistencia JSON del carrito.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server/catalog.js</w:t>
            </w:r>
          </w:p>
        </w:tc>
        <w:tc>
          <w:tcPr>
            <w:tcW w:type="dxa" w:w="6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Catálogo estático de seis plantillas y precios base.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server/json-database.js</w:t>
            </w:r>
          </w:p>
        </w:tc>
        <w:tc>
          <w:tcPr>
            <w:tcW w:type="dxa" w:w="6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Lectura, normalización, serialización y escritura segura del JSON.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db/db.json</w:t>
            </w:r>
          </w:p>
        </w:tc>
        <w:tc>
          <w:tcPr>
            <w:tcW w:type="dxa" w:w="6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Archivo local con las colecciones persistentes.</w:t>
            </w:r>
          </w:p>
        </w:tc>
      </w:tr>
    </w:tbl>
    <w:p>
      <w:pPr>
        <w:pStyle w:val="Heading2"/>
        <w:spacing w:after="150" w:before="220"/>
      </w:pPr>
      <w:r>
        <w:rPr>
          <w:rFonts w:ascii="Aptos Display" w:cs="Aptos Display" w:eastAsia="Aptos Display" w:hAnsi="Aptos Display"/>
          <w:b/>
          <w:bCs/>
          <w:color w:val="121212"/>
        </w:rPr>
        <w:t xml:space="preserve">2.2 Inicio y archivos estáticos</w:t>
      </w:r>
    </w:p>
    <w:p>
      <w:pPr>
        <w:spacing w:after="140" w:line="300"/>
      </w:pPr>
      <w:r>
        <w:rPr>
          <w:rFonts w:ascii="Aptos" w:cs="Aptos" w:eastAsia="Aptos" w:hAnsi="Aptos"/>
          <w:color w:val="121212"/>
          <w:sz w:val="21"/>
          <w:szCs w:val="21"/>
        </w:rPr>
        <w:t xml:space="preserve">El servidor inicializa db.json, asegura la cuenta administradora y escucha por defecto en el puerto 3000. Express publica las carpetas pages, scripts, styles y assets; además define aliases como /index.html, /cart.html, /checkout.html, /login.html, /perfil.html y /product-detail.html para evitar respuestas Cannot GET. db.json permanece fuera de los directorios estáticos.</w:t>
      </w:r>
    </w:p>
    <w:p>
      <w:pPr>
        <w:pStyle w:val="Heading2"/>
        <w:spacing w:after="150" w:before="220"/>
      </w:pPr>
      <w:r>
        <w:rPr>
          <w:rFonts w:ascii="Aptos Display" w:cs="Aptos Display" w:eastAsia="Aptos Display" w:hAnsi="Aptos Display"/>
          <w:b/>
          <w:bCs/>
          <w:color w:val="121212"/>
        </w:rPr>
        <w:t xml:space="preserve">2.3 Seguridad y configuración</w:t>
      </w:r>
    </w:p>
    <w:p>
      <w:pPr>
        <w:spacing w:after="90" w:line="280"/>
        <w:ind w:left="360" w:hanging="180"/>
      </w:pPr>
      <w:r>
        <w:rPr>
          <w:rFonts w:ascii="Aptos" w:cs="Aptos" w:eastAsia="Aptos" w:hAnsi="Aptos"/>
          <w:color w:val="121212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21212"/>
          <w:sz w:val="20"/>
          <w:szCs w:val="20"/>
        </w:rPr>
        <w:t xml:space="preserve">CORS se limita a CORS_ORIGINS, incluyendo los orígenes locales y capacitor://localhost.</w:t>
      </w:r>
    </w:p>
    <w:p>
      <w:pPr>
        <w:spacing w:after="90" w:line="280"/>
        <w:ind w:left="360" w:hanging="180"/>
      </w:pPr>
      <w:r>
        <w:rPr>
          <w:rFonts w:ascii="Aptos" w:cs="Aptos" w:eastAsia="Aptos" w:hAnsi="Aptos"/>
          <w:color w:val="121212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21212"/>
          <w:sz w:val="20"/>
          <w:szCs w:val="20"/>
        </w:rPr>
        <w:t xml:space="preserve">El body JSON tiene límite de 16 KB; la API general limita 120 solicitudes por ventana de 15 minutos y login/registro 10 intentos.</w:t>
      </w:r>
    </w:p>
    <w:p>
      <w:pPr>
        <w:spacing w:after="90" w:line="280"/>
        <w:ind w:left="360" w:hanging="180"/>
      </w:pPr>
      <w:r>
        <w:rPr>
          <w:rFonts w:ascii="Aptos" w:cs="Aptos" w:eastAsia="Aptos" w:hAnsi="Aptos"/>
          <w:color w:val="121212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21212"/>
          <w:sz w:val="20"/>
          <w:szCs w:val="20"/>
        </w:rPr>
        <w:t xml:space="preserve">Las operaciones de productos requieren Bearer token válido y correo administrador autorizado.</w:t>
      </w:r>
    </w:p>
    <w:p>
      <w:pPr>
        <w:spacing w:after="90" w:line="280"/>
        <w:ind w:left="360" w:hanging="180"/>
      </w:pPr>
      <w:r>
        <w:rPr>
          <w:rFonts w:ascii="Aptos" w:cs="Aptos" w:eastAsia="Aptos" w:hAnsi="Aptos"/>
          <w:color w:val="121212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21212"/>
          <w:sz w:val="20"/>
          <w:szCs w:val="20"/>
        </w:rPr>
        <w:t xml:space="preserve">ADMIN_PASSWORD puede definir la clave inicial del administrador cuando se crea la cuenta; debe tener al menos 12 caracteres. Si queda vacía, se genera una contraseña aleatoria y se comunica una sola vez por consola.</w:t>
      </w:r>
    </w:p>
    <w:p>
      <w:pPr>
        <w:pStyle w:val="Heading1"/>
        <w:spacing w:after="150" w:before="380"/>
      </w:pPr>
      <w:r>
        <w:rPr>
          <w:rFonts w:ascii="Aptos Display" w:cs="Aptos Display" w:eastAsia="Aptos Display" w:hAnsi="Aptos Display"/>
          <w:b/>
          <w:bCs/>
          <w:color w:val="121212"/>
        </w:rPr>
        <w:t xml:space="preserve">3. Estructura de la Base de Datos</w:t>
      </w:r>
    </w:p>
    <w:p>
      <w:pPr>
        <w:spacing w:after="140" w:line="300"/>
      </w:pPr>
      <w:r>
        <w:rPr>
          <w:rFonts w:ascii="Aptos" w:cs="Aptos" w:eastAsia="Aptos" w:hAnsi="Aptos"/>
          <w:color w:val="121212"/>
          <w:sz w:val="21"/>
          <w:szCs w:val="21"/>
        </w:rPr>
        <w:t xml:space="preserve">El almacenamiento es un documento JSON con colecciones de objetos. No utiliza tablas SQL ni relaciones gestionadas por un motor externo. Los identificadores son UUID; las fechas se guardan en ISO 8601.</w:t>
      </w:r>
    </w:p>
    <w:tbl>
      <w:tblPr>
        <w:tblW w:type="pct" w:w="5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500"/>
        <w:gridCol w:w="3600"/>
        <w:gridCol w:w="4200"/>
      </w:tblGrid>
      <w:tr>
        <w:trPr>
          <w:tblHeader/>
        </w:trPr>
        <w:tc>
          <w:tcPr>
            <w:tcW w:type="dxa" w:w="1500"/>
            <w:shd w:fill="12121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Colección</w:t>
            </w:r>
          </w:p>
        </w:tc>
        <w:tc>
          <w:tcPr>
            <w:tcW w:type="dxa" w:w="3600"/>
            <w:shd w:fill="12121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Campos</w:t>
            </w:r>
          </w:p>
        </w:tc>
        <w:tc>
          <w:tcPr>
            <w:tcW w:type="dxa" w:w="4200"/>
            <w:shd w:fill="12121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users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id, username, email, passwordHash, isAdmin, createdAt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Cuentas de usuario. isAdmin se calcula por correo maestro y se asegura al iniciar el servidor.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purchases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id, userId, date, items[], total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Historial de órdenes. Cada item incluye producto, nivel, precio, cantidad y lineTotal.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products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id, title, category, description, price, imageUrl, productUrl, active, createdAt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Catálogo creado por administración. El API no publica productos inactivos.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carts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cartId, items[]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Carritos JSON identificados por X-Cart-Id. Cada item incluye productId, nivel y cantidad.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sessions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tokenHash, userId, expiresAt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Sesiones Bearer con hash del token y expiración de siete días.</w:t>
            </w:r>
          </w:p>
        </w:tc>
      </w:tr>
    </w:tbl>
    <w:p>
      <w:pPr>
        <w:pStyle w:val="Heading2"/>
        <w:spacing w:after="150" w:before="220"/>
      </w:pPr>
      <w:r>
        <w:rPr>
          <w:rFonts w:ascii="Aptos Display" w:cs="Aptos Display" w:eastAsia="Aptos Display" w:hAnsi="Aptos Display"/>
          <w:b/>
          <w:bCs/>
          <w:color w:val="121212"/>
        </w:rPr>
        <w:t xml:space="preserve">3.1 Esquema lógico de producto</w:t>
      </w:r>
    </w:p>
    <w:tbl>
      <w:tblPr>
        <w:tblW w:type="pct" w:w="5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700"/>
        <w:gridCol w:w="1700"/>
        <w:gridCol w:w="5900"/>
      </w:tblGrid>
      <w:tr>
        <w:trPr>
          <w:tblHeader/>
        </w:trPr>
        <w:tc>
          <w:tcPr>
            <w:tcW w:type="dxa" w:w="1700"/>
            <w:shd w:fill="12121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700"/>
            <w:shd w:fill="12121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900"/>
            <w:shd w:fill="12121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string UUID</w:t>
            </w:r>
          </w:p>
        </w:tc>
        <w:tc>
          <w:tcPr>
            <w:tcW w:type="dxa" w:w="5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Generado por el servidor.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title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string</w:t>
            </w:r>
          </w:p>
        </w:tc>
        <w:tc>
          <w:tcPr>
            <w:tcW w:type="dxa" w:w="5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Entre 3 y 100 caracteres.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category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string enum</w:t>
            </w:r>
          </w:p>
        </w:tc>
        <w:tc>
          <w:tcPr>
            <w:tcW w:type="dxa" w:w="5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corporativo, aplicacion-movil, ecommerce, landing-page o dashboard.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string</w:t>
            </w:r>
          </w:p>
        </w:tc>
        <w:tc>
          <w:tcPr>
            <w:tcW w:type="dxa" w:w="5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Entre 10 y 1200 caracteres.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price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number</w:t>
            </w:r>
          </w:p>
        </w:tc>
        <w:tc>
          <w:tcPr>
            <w:tcW w:type="dxa" w:w="5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Mayor que cero y con precisión máxima de dos decimales.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imageUrl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string URL</w:t>
            </w:r>
          </w:p>
        </w:tc>
        <w:tc>
          <w:tcPr>
            <w:tcW w:type="dxa" w:w="5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Opcional si existe productUrl; HTTP/HTTPS o ruta permitida bajo /assets/.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productUrl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string URL</w:t>
            </w:r>
          </w:p>
        </w:tc>
        <w:tc>
          <w:tcPr>
            <w:tcW w:type="dxa" w:w="5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Opcional si existe imageUrl; solo HTTP/HTTPS.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active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boolean</w:t>
            </w:r>
          </w:p>
        </w:tc>
        <w:tc>
          <w:tcPr>
            <w:tcW w:type="dxa" w:w="5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true al crear; GET público excluye false.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createdAt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string ISO</w:t>
            </w:r>
          </w:p>
        </w:tc>
        <w:tc>
          <w:tcPr>
            <w:tcW w:type="dxa" w:w="5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Fecha de creación del registro.</w:t>
            </w:r>
          </w:p>
        </w:tc>
      </w:tr>
    </w:tbl>
    <w:p>
      <w:pPr>
        <w:spacing w:after="140" w:line="300"/>
      </w:pPr>
      <w:r>
        <w:rPr>
          <w:rFonts w:ascii="Aptos" w:cs="Aptos" w:eastAsia="Aptos" w:hAnsi="Aptos"/>
          <w:color w:val="121212"/>
          <w:sz w:val="21"/>
          <w:szCs w:val="21"/>
        </w:rPr>
        <w:t xml:space="preserve">El catálogo estático de plantillas vive en server/catalog.js, no en db.json. Incluye Plantilla 1–6 y niveles Básico, Medio y Avanzado. Sus precios se expresan en MXN y el servidor vuelve a calcularlos al confirmar la compra.</w:t>
      </w:r>
    </w:p>
    <w:p>
      <w:pPr>
        <w:pStyle w:val="Heading1"/>
        <w:spacing w:after="150" w:before="380"/>
      </w:pPr>
      <w:r>
        <w:rPr>
          <w:rFonts w:ascii="Aptos Display" w:cs="Aptos Display" w:eastAsia="Aptos Display" w:hAnsi="Aptos Display"/>
          <w:b/>
          <w:bCs/>
          <w:color w:val="121212"/>
        </w:rPr>
        <w:t xml:space="preserve">4. Especificación de Endpoints REST</w:t>
      </w:r>
    </w:p>
    <w:tbl>
      <w:tblPr>
        <w:tblW w:type="pct" w:w="5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400"/>
        <w:gridCol w:w="1800"/>
        <w:gridCol w:w="5100"/>
      </w:tblGrid>
      <w:tr>
        <w:trPr>
          <w:tblHeader/>
        </w:trPr>
        <w:tc>
          <w:tcPr>
            <w:tcW w:type="dxa" w:w="2400"/>
            <w:shd w:fill="12121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Método y ruta</w:t>
            </w:r>
          </w:p>
        </w:tc>
        <w:tc>
          <w:tcPr>
            <w:tcW w:type="dxa" w:w="1800"/>
            <w:shd w:fill="12121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5100"/>
            <w:shd w:fill="12121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POST /api/register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Público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Valida campos y duplicados, deriva la contraseña con scrypt, guarda el usuario y crea sesión. El correo admin no puede reclamarse mediante registro público.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POST /api/login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Público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Valida correo/username y contraseña; responde JSON con usuario público, token e isAdmin.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GET /api/me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Bearer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Valida el token y devuelve la sesión de usuario actual.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POST /api/logout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Bearer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Revoca la sesión y elimina el tokenHash del JSON.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GET /api/products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Público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Devuelve productos dinámicos activos.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POST /api/products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Admin Bearer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Valida nombre, categoría, descripción, precio e imagen o enlace; persiste el producto. Responde 201.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DELETE /api/products/:id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Admin Bearer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Elimina el producto solicitado; responde 404 si no existe.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GET /api/admin/overview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Admin Bearer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Devuelve usuarios, compras y productos activos, incluyendo las seis plantillas estáticas.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GET /api/service-levels/:productId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Público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Devuelve los niveles/precios del catálogo estático o un nivel Digital para producto dinámico.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GET /api/cart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X-Cart-Id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Lee o crea el carrito persistente correspondiente al UUID.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PUT /api/cart/items/:productId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X-Cart-Id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Valida cantidad/nivel, calcula el precio del catálogo y guarda el item.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DELETE /api/cart/items/:productId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X-Cart-Id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Elimina un item del carrito y devuelve su nuevo contenido.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POST /api/purchases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Bearer; X-Cart-Id opcional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Valida artículos, deriva usuario y fecha del servidor, recalcula precios/total, guarda la compra y vacía el carrito indicado. Responde 201.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GET /api/purchases/:userId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Bearer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ptos" w:cs="Aptos" w:eastAsia="Aptos" w:hAnsi="Aptos"/>
                <w:b w:val="false"/>
                <w:bCs w:val="false"/>
                <w:color w:val="121212"/>
                <w:sz w:val="17"/>
                <w:szCs w:val="17"/>
              </w:rPr>
              <w:t xml:space="preserve">Devuelve solo compras del usuario autenticado; otro userId recibe 403.</w:t>
            </w:r>
          </w:p>
        </w:tc>
      </w:tr>
    </w:tbl>
    <w:p>
      <w:pPr>
        <w:pStyle w:val="Heading2"/>
        <w:spacing w:after="150" w:before="220"/>
      </w:pPr>
      <w:r>
        <w:rPr>
          <w:rFonts w:ascii="Aptos Display" w:cs="Aptos Display" w:eastAsia="Aptos Display" w:hAnsi="Aptos Display"/>
          <w:b/>
          <w:bCs/>
          <w:color w:val="121212"/>
        </w:rPr>
        <w:t xml:space="preserve">4.1 Respuestas y códigos</w:t>
      </w:r>
    </w:p>
    <w:p>
      <w:pPr>
        <w:spacing w:after="140" w:line="300"/>
      </w:pPr>
      <w:r>
        <w:rPr>
          <w:rFonts w:ascii="Aptos" w:cs="Aptos" w:eastAsia="Aptos" w:hAnsi="Aptos"/>
          <w:color w:val="121212"/>
          <w:sz w:val="21"/>
          <w:szCs w:val="21"/>
        </w:rPr>
        <w:t xml:space="preserve">Las respuestas API utilizan JSON con la forma general { success, ... }. Los errores de validación devuelven 400; credenciales o sesión inválidas, 401; usuario sin permisos, 403; recurso inexistente, 404; producto no disponible, 422; y exceso de intentos, 429.</w:t>
      </w:r>
    </w:p>
    <w:p>
      <w:pPr>
        <w:pStyle w:val="Heading1"/>
        <w:spacing w:after="150" w:before="380"/>
      </w:pPr>
      <w:r>
        <w:rPr>
          <w:rFonts w:ascii="Aptos Display" w:cs="Aptos Display" w:eastAsia="Aptos Display" w:hAnsi="Aptos Display"/>
          <w:b/>
          <w:bCs/>
          <w:color w:val="121212"/>
        </w:rPr>
        <w:t xml:space="preserve">5. Panel de Administración y Gestión de Productos</w:t>
      </w:r>
    </w:p>
    <w:p>
      <w:pPr>
        <w:spacing w:after="140" w:line="300"/>
      </w:pPr>
      <w:r>
        <w:rPr>
          <w:rFonts w:ascii="Aptos" w:cs="Aptos" w:eastAsia="Aptos" w:hAnsi="Aptos"/>
          <w:color w:val="121212"/>
          <w:sz w:val="21"/>
          <w:szCs w:val="21"/>
        </w:rPr>
        <w:t xml:space="preserve">El panel se encuentra embebido en index.html y se mantiene oculto por defecto. scripts/session-ui.js lee de inmediato localStorage para actualizar el navbar y consulta GET /api/me. Solo desoculta el panel cuando el backend valida el Bearer token y devuelve isAdmin=true para josevillada2000jp@gmail.com. La decisión de autorización real se aplica también en las rutas del servidor; no depende de una bandera local manipulable.</w:t>
      </w:r>
    </w:p>
    <w:p>
      <w:pPr>
        <w:pStyle w:val="Heading2"/>
        <w:spacing w:after="150" w:before="220"/>
      </w:pPr>
      <w:r>
        <w:rPr>
          <w:rFonts w:ascii="Aptos Display" w:cs="Aptos Display" w:eastAsia="Aptos Display" w:hAnsi="Aptos Display"/>
          <w:b/>
          <w:bCs/>
          <w:color w:val="121212"/>
        </w:rPr>
        <w:t xml:space="preserve">5.1 Métricas y operaciones</w:t>
      </w:r>
    </w:p>
    <w:p>
      <w:pPr>
        <w:spacing w:after="90" w:line="280"/>
        <w:ind w:left="360" w:hanging="180"/>
      </w:pPr>
      <w:r>
        <w:rPr>
          <w:rFonts w:ascii="Aptos" w:cs="Aptos" w:eastAsia="Aptos" w:hAnsi="Aptos"/>
          <w:color w:val="121212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21212"/>
          <w:sz w:val="20"/>
          <w:szCs w:val="20"/>
        </w:rPr>
        <w:t xml:space="preserve">Métricas: total de usuarios, compras registradas y productos activos (incluye seis plantillas base).</w:t>
      </w:r>
    </w:p>
    <w:p>
      <w:pPr>
        <w:spacing w:after="90" w:line="280"/>
        <w:ind w:left="360" w:hanging="180"/>
      </w:pPr>
      <w:r>
        <w:rPr>
          <w:rFonts w:ascii="Aptos" w:cs="Aptos" w:eastAsia="Aptos" w:hAnsi="Aptos"/>
          <w:color w:val="121212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21212"/>
          <w:sz w:val="20"/>
          <w:szCs w:val="20"/>
        </w:rPr>
        <w:t xml:space="preserve">Formulario: nombre, categoría, precio, descripción, URL de imagen y enlace digital.</w:t>
      </w:r>
    </w:p>
    <w:p>
      <w:pPr>
        <w:spacing w:after="90" w:line="280"/>
        <w:ind w:left="360" w:hanging="180"/>
      </w:pPr>
      <w:r>
        <w:rPr>
          <w:rFonts w:ascii="Aptos" w:cs="Aptos" w:eastAsia="Aptos" w:hAnsi="Aptos"/>
          <w:color w:val="121212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21212"/>
          <w:sz w:val="20"/>
          <w:szCs w:val="20"/>
        </w:rPr>
        <w:t xml:space="preserve">Publicación: POST /api/products valida los datos y guarda el producto en db.json.</w:t>
      </w:r>
    </w:p>
    <w:p>
      <w:pPr>
        <w:spacing w:after="90" w:line="280"/>
        <w:ind w:left="360" w:hanging="180"/>
      </w:pPr>
      <w:r>
        <w:rPr>
          <w:rFonts w:ascii="Aptos" w:cs="Aptos" w:eastAsia="Aptos" w:hAnsi="Aptos"/>
          <w:color w:val="121212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21212"/>
          <w:sz w:val="20"/>
          <w:szCs w:val="20"/>
        </w:rPr>
        <w:t xml:space="preserve">Listado: GET /api/products rellena el panel de administración y la tienda.</w:t>
      </w:r>
    </w:p>
    <w:p>
      <w:pPr>
        <w:spacing w:after="90" w:line="280"/>
        <w:ind w:left="360" w:hanging="180"/>
      </w:pPr>
      <w:r>
        <w:rPr>
          <w:rFonts w:ascii="Aptos" w:cs="Aptos" w:eastAsia="Aptos" w:hAnsi="Aptos"/>
          <w:color w:val="121212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21212"/>
          <w:sz w:val="20"/>
          <w:szCs w:val="20"/>
        </w:rPr>
        <w:t xml:space="preserve">Eliminación: DELETE /api/products/:id actualiza el panel y el catálogo.</w:t>
      </w:r>
    </w:p>
    <w:p>
      <w:pPr>
        <w:pStyle w:val="Heading2"/>
        <w:spacing w:after="150" w:before="220"/>
      </w:pPr>
      <w:r>
        <w:rPr>
          <w:rFonts w:ascii="Aptos Display" w:cs="Aptos Display" w:eastAsia="Aptos Display" w:hAnsi="Aptos Display"/>
          <w:b/>
          <w:bCs/>
          <w:color w:val="121212"/>
        </w:rPr>
        <w:t xml:space="preserve">5.2 Renderizado de la tienda</w:t>
      </w:r>
    </w:p>
    <w:p>
      <w:pPr>
        <w:spacing w:after="140" w:line="300"/>
      </w:pPr>
      <w:r>
        <w:rPr>
          <w:rFonts w:ascii="Aptos" w:cs="Aptos" w:eastAsia="Aptos" w:hAnsi="Aptos"/>
          <w:color w:val="121212"/>
          <w:sz w:val="21"/>
          <w:szCs w:val="21"/>
        </w:rPr>
        <w:t xml:space="preserve">scripts/script.js conserva las seis plantillas estáticas y solicita el catálogo dinámico al endpoint GET /api/products. Para cada producto construye nodos DOM, muestra categoría, precio, descripción e imagen, y agrega un botón de carrito. El click actualiza nouscode-cart en localStorage; las rutas de carrito sincronizan después los datos de precio e identidad del producto con el servidor.</w:t>
      </w:r>
    </w:p>
    <w:p>
      <w:pPr>
        <w:pStyle w:val="Heading2"/>
        <w:spacing w:after="150" w:before="220"/>
      </w:pPr>
      <w:r>
        <w:rPr>
          <w:rFonts w:ascii="Aptos Display" w:cs="Aptos Display" w:eastAsia="Aptos Display" w:hAnsi="Aptos Display"/>
          <w:b/>
          <w:bCs/>
          <w:color w:val="121212"/>
        </w:rPr>
        <w:t xml:space="preserve">5.3 Checkout y límites del pago</w:t>
      </w:r>
    </w:p>
    <w:p>
      <w:pPr>
        <w:spacing w:after="140" w:line="300"/>
      </w:pPr>
      <w:r>
        <w:rPr>
          <w:rFonts w:ascii="Aptos" w:cs="Aptos" w:eastAsia="Aptos" w:hAnsi="Aptos"/>
          <w:color w:val="121212"/>
          <w:sz w:val="21"/>
          <w:szCs w:val="21"/>
        </w:rPr>
        <w:t xml:space="preserve">scripts/checkout.js requiere sesión y carrito válido. Envía las líneas seleccionadas a POST /api/purchases; el cliente no es la autoridad sobre usuario, fecha ni precio. Si el servidor responde éxito, elimina el carrito local y redirige a pages/perfil.html. La interfaz presenta métodos de pago ilustrativos, pero no hay integración con Stripe, PayPal, Mercado Pago ni banco: la operación final es un pedido persistido, no un cargo real.</w:t>
      </w:r>
    </w:p>
    <w:p>
      <w:pPr>
        <w:pStyle w:val="Heading2"/>
        <w:spacing w:after="150" w:before="220"/>
      </w:pPr>
      <w:r>
        <w:rPr>
          <w:rFonts w:ascii="Aptos Display" w:cs="Aptos Display" w:eastAsia="Aptos Display" w:hAnsi="Aptos Display"/>
          <w:b/>
          <w:bCs/>
          <w:color w:val="121212"/>
        </w:rPr>
        <w:t xml:space="preserve">5.4 Flujo operativo resumido</w:t>
      </w:r>
    </w:p>
    <w:p>
      <w:pPr>
        <w:spacing w:after="140" w:line="300"/>
      </w:pPr>
      <w:r>
        <w:rPr>
          <w:rFonts w:ascii="Aptos" w:cs="Aptos" w:eastAsia="Aptos" w:hAnsi="Aptos"/>
          <w:color w:val="121212"/>
          <w:sz w:val="21"/>
          <w:szCs w:val="21"/>
        </w:rPr>
        <w:t xml:space="preserve">Administrador inicia sesión → la sesión Bearer se valida → se habilita el panel → se crea producto → el producto se persiste en db.json → GET /api/products lo expone → la tienda lo presenta → usuario lo agrega al carrito → checkout exige sesión → POST /api/purchases recalcula el total y registra la orden → carrito se limpia → perfil consulta historial.</w:t>
      </w:r>
    </w:p>
    <w:sectPr>
      <w:footerReference w:type="default" r:id="rId6"/>
      <w:pgSz w:w="11906" w:h="16838" w:orient="portrait"/>
      <w:pgMar w:top="11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Aptos" w:hAnsi="Aptos"/>
        <w:color w:val="666666"/>
        <w:sz w:val="16"/>
        <w:szCs w:val="16"/>
      </w:rPr>
      <w:t xml:space="preserve">NoûsCode · Documentación técnica · Página </w:t>
    </w:r>
    <w:r>
      <w:rPr>
        <w:rFonts w:ascii="Aptos" w:cs="Aptos" w:eastAsia="Aptos" w:hAnsi="Aptos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21212"/>
        <w:sz w:val="21"/>
        <w:szCs w:val="21"/>
      </w:rPr>
    </w:rPrDefault>
    <w:pPrDefault>
      <w:pPr>
        <w:spacing w:after="14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80"/>
    </w:pPr>
    <w:rPr>
      <w:rFonts w:ascii="Aptos Display" w:cs="Aptos Display" w:eastAsia="Aptos Display" w:hAnsi="Aptos Display"/>
      <w:b/>
      <w:bCs/>
      <w:color w:val="12121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</w:pPr>
    <w:rPr>
      <w:rFonts w:ascii="Aptos Display" w:cs="Aptos Display" w:eastAsia="Aptos Display" w:hAnsi="Aptos Display"/>
      <w:b/>
      <w:bCs/>
      <w:color w:val="121212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NoûsCode</dc:title>
  <dc:subject>Arquitectura, persistencia JSON, API REST y panel de productos digitales</dc:subject>
  <dc:creator>NoûsCode</dc:creator>
  <cp:keywords>NoûsCode, Express, JSON, catálogo, productos digitales, API</cp:keywords>
  <cp:lastModifiedBy>Un-named</cp:lastModifiedBy>
  <cp:revision>1</cp:revision>
  <dcterms:created xsi:type="dcterms:W3CDTF">2026-10-05T05:39:52.481Z</dcterms:created>
  <dcterms:modified xsi:type="dcterms:W3CDTF">2026-10-05T05:39:52.482Z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