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1AA7E3" w14:textId="77777777" w:rsidR="00682B37" w:rsidRPr="00310289" w:rsidRDefault="00682B37" w:rsidP="00682B37">
      <w:pPr>
        <w:pBdr>
          <w:top w:val="nil"/>
          <w:left w:val="nil"/>
          <w:bottom w:val="nil"/>
          <w:right w:val="nil"/>
          <w:between w:val="nil"/>
        </w:pBdr>
        <w:spacing w:line="276" w:lineRule="auto"/>
        <w:jc w:val="center"/>
        <w:rPr>
          <w:rFonts w:eastAsia="Google Sans" w:cstheme="minorHAnsi"/>
          <w:color w:val="1F1F1F"/>
          <w:sz w:val="24"/>
          <w:szCs w:val="24"/>
        </w:rPr>
      </w:pPr>
      <w:r w:rsidRPr="00310289">
        <w:rPr>
          <w:rFonts w:cstheme="minorHAnsi"/>
          <w:noProof/>
          <w:sz w:val="24"/>
          <w:szCs w:val="24"/>
        </w:rPr>
        <w:drawing>
          <wp:anchor distT="0" distB="0" distL="114300" distR="114300" simplePos="0" relativeHeight="251659264" behindDoc="0" locked="0" layoutInCell="1" allowOverlap="1" wp14:anchorId="603CFF11" wp14:editId="1F12221E">
            <wp:simplePos x="0" y="0"/>
            <wp:positionH relativeFrom="margin">
              <wp:align>left</wp:align>
            </wp:positionH>
            <wp:positionV relativeFrom="paragraph">
              <wp:posOffset>17145</wp:posOffset>
            </wp:positionV>
            <wp:extent cx="794657" cy="985706"/>
            <wp:effectExtent l="0" t="0" r="5715" b="5080"/>
            <wp:wrapNone/>
            <wp:docPr id="823963966" name="Imagen 1" descr="Universidad Nacional Experimental del Táchira (UNET) - C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Nacional Experimental del Táchira (UNET) - CYP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94657" cy="98570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10289">
        <w:rPr>
          <w:rFonts w:eastAsia="Google Sans" w:cstheme="minorHAnsi"/>
          <w:color w:val="1F1F1F"/>
          <w:sz w:val="24"/>
          <w:szCs w:val="24"/>
        </w:rPr>
        <w:t xml:space="preserve">Universidad Nacional Experimental del Táchira </w:t>
      </w:r>
    </w:p>
    <w:p w14:paraId="55A78D80" w14:textId="77777777" w:rsidR="00682B37" w:rsidRPr="00310289" w:rsidRDefault="00682B37" w:rsidP="00682B37">
      <w:pPr>
        <w:pBdr>
          <w:top w:val="nil"/>
          <w:left w:val="nil"/>
          <w:bottom w:val="nil"/>
          <w:right w:val="nil"/>
          <w:between w:val="nil"/>
        </w:pBdr>
        <w:spacing w:line="276" w:lineRule="auto"/>
        <w:jc w:val="center"/>
        <w:rPr>
          <w:rFonts w:eastAsia="Google Sans" w:cstheme="minorHAnsi"/>
          <w:color w:val="1F1F1F"/>
          <w:sz w:val="24"/>
          <w:szCs w:val="24"/>
        </w:rPr>
      </w:pPr>
      <w:r w:rsidRPr="00310289">
        <w:rPr>
          <w:rFonts w:eastAsia="Google Sans" w:cstheme="minorHAnsi"/>
          <w:color w:val="1F1F1F"/>
          <w:sz w:val="24"/>
          <w:szCs w:val="24"/>
        </w:rPr>
        <w:t>Departamento Ingeniería Electrónica</w:t>
      </w:r>
    </w:p>
    <w:p w14:paraId="17EC3FD8" w14:textId="77777777" w:rsidR="00682B37" w:rsidRPr="00310289" w:rsidRDefault="00682B37" w:rsidP="00682B37">
      <w:pPr>
        <w:pBdr>
          <w:top w:val="nil"/>
          <w:left w:val="nil"/>
          <w:bottom w:val="nil"/>
          <w:right w:val="nil"/>
          <w:between w:val="nil"/>
        </w:pBdr>
        <w:spacing w:line="276" w:lineRule="auto"/>
        <w:jc w:val="center"/>
        <w:rPr>
          <w:rFonts w:eastAsia="Google Sans" w:cstheme="minorHAnsi"/>
          <w:color w:val="1F1F1F"/>
          <w:sz w:val="24"/>
          <w:szCs w:val="24"/>
        </w:rPr>
      </w:pPr>
      <w:r w:rsidRPr="00310289">
        <w:rPr>
          <w:rFonts w:eastAsia="Google Sans" w:cstheme="minorHAnsi"/>
          <w:color w:val="1F1F1F"/>
          <w:sz w:val="24"/>
          <w:szCs w:val="24"/>
        </w:rPr>
        <w:t>Sistemas de Control II</w:t>
      </w:r>
    </w:p>
    <w:p w14:paraId="5D59FADD" w14:textId="77777777" w:rsidR="00682B37" w:rsidRPr="00310289" w:rsidRDefault="00682B37" w:rsidP="00682B37">
      <w:pPr>
        <w:pBdr>
          <w:top w:val="nil"/>
          <w:left w:val="nil"/>
          <w:bottom w:val="nil"/>
          <w:right w:val="nil"/>
          <w:between w:val="nil"/>
        </w:pBdr>
        <w:spacing w:line="276" w:lineRule="auto"/>
        <w:jc w:val="center"/>
        <w:rPr>
          <w:rFonts w:eastAsia="Google Sans" w:cstheme="minorHAnsi"/>
          <w:color w:val="1F1F1F"/>
          <w:sz w:val="24"/>
          <w:szCs w:val="24"/>
        </w:rPr>
      </w:pPr>
      <w:r w:rsidRPr="00310289">
        <w:rPr>
          <w:rFonts w:eastAsia="Google Sans" w:cstheme="minorHAnsi"/>
          <w:color w:val="1F1F1F"/>
          <w:sz w:val="24"/>
          <w:szCs w:val="24"/>
        </w:rPr>
        <w:t>(0234801T)</w:t>
      </w:r>
    </w:p>
    <w:p w14:paraId="5FF9CF5E" w14:textId="77777777" w:rsidR="00682B37" w:rsidRPr="00310289" w:rsidRDefault="00682B37" w:rsidP="00682B37">
      <w:pPr>
        <w:pBdr>
          <w:top w:val="nil"/>
          <w:left w:val="nil"/>
          <w:bottom w:val="nil"/>
          <w:right w:val="nil"/>
          <w:between w:val="nil"/>
        </w:pBdr>
        <w:spacing w:line="276" w:lineRule="auto"/>
        <w:rPr>
          <w:rFonts w:eastAsia="Google Sans" w:cstheme="minorHAnsi"/>
          <w:b/>
          <w:bCs/>
          <w:color w:val="1F1F1F"/>
          <w:sz w:val="24"/>
          <w:szCs w:val="24"/>
        </w:rPr>
      </w:pPr>
    </w:p>
    <w:p w14:paraId="0D95363F" w14:textId="77777777" w:rsidR="00682B37" w:rsidRPr="00310289" w:rsidRDefault="00682B37" w:rsidP="00682B37">
      <w:pPr>
        <w:pBdr>
          <w:top w:val="nil"/>
          <w:left w:val="nil"/>
          <w:bottom w:val="nil"/>
          <w:right w:val="nil"/>
          <w:between w:val="nil"/>
        </w:pBdr>
        <w:spacing w:line="275" w:lineRule="auto"/>
        <w:rPr>
          <w:rFonts w:eastAsia="Google Sans" w:cstheme="minorHAnsi"/>
          <w:b/>
          <w:bCs/>
          <w:color w:val="1F1F1F"/>
          <w:sz w:val="24"/>
          <w:szCs w:val="24"/>
        </w:rPr>
      </w:pPr>
    </w:p>
    <w:p w14:paraId="5B379844" w14:textId="77777777" w:rsidR="00682B37" w:rsidRDefault="00682B37" w:rsidP="00682B37">
      <w:pPr>
        <w:pBdr>
          <w:top w:val="nil"/>
          <w:left w:val="nil"/>
          <w:bottom w:val="nil"/>
          <w:right w:val="nil"/>
          <w:between w:val="nil"/>
        </w:pBdr>
        <w:spacing w:line="275" w:lineRule="auto"/>
        <w:rPr>
          <w:rFonts w:eastAsia="Google Sans" w:cstheme="minorHAnsi"/>
          <w:b/>
          <w:bCs/>
          <w:color w:val="1F1F1F"/>
          <w:sz w:val="24"/>
          <w:szCs w:val="24"/>
        </w:rPr>
      </w:pPr>
    </w:p>
    <w:p w14:paraId="729DC55C" w14:textId="77777777" w:rsidR="00682B37" w:rsidRDefault="00682B37" w:rsidP="00682B37">
      <w:pPr>
        <w:pBdr>
          <w:top w:val="nil"/>
          <w:left w:val="nil"/>
          <w:bottom w:val="nil"/>
          <w:right w:val="nil"/>
          <w:between w:val="nil"/>
        </w:pBdr>
        <w:spacing w:line="275" w:lineRule="auto"/>
        <w:rPr>
          <w:rFonts w:eastAsia="Google Sans" w:cstheme="minorHAnsi"/>
          <w:b/>
          <w:bCs/>
          <w:color w:val="1F1F1F"/>
          <w:sz w:val="24"/>
          <w:szCs w:val="24"/>
        </w:rPr>
      </w:pPr>
    </w:p>
    <w:p w14:paraId="7ED95977" w14:textId="77777777" w:rsidR="00682B37" w:rsidRDefault="00682B37" w:rsidP="00682B37">
      <w:pPr>
        <w:pBdr>
          <w:top w:val="nil"/>
          <w:left w:val="nil"/>
          <w:bottom w:val="nil"/>
          <w:right w:val="nil"/>
          <w:between w:val="nil"/>
        </w:pBdr>
        <w:spacing w:line="275" w:lineRule="auto"/>
        <w:rPr>
          <w:rFonts w:eastAsia="Google Sans" w:cstheme="minorHAnsi"/>
          <w:b/>
          <w:bCs/>
          <w:color w:val="1F1F1F"/>
          <w:sz w:val="24"/>
          <w:szCs w:val="24"/>
        </w:rPr>
      </w:pPr>
    </w:p>
    <w:p w14:paraId="734A3897" w14:textId="77777777" w:rsidR="00682B37" w:rsidRPr="00310289" w:rsidRDefault="00682B37" w:rsidP="00682B37">
      <w:pPr>
        <w:pBdr>
          <w:top w:val="nil"/>
          <w:left w:val="nil"/>
          <w:bottom w:val="nil"/>
          <w:right w:val="nil"/>
          <w:between w:val="nil"/>
        </w:pBdr>
        <w:spacing w:line="275" w:lineRule="auto"/>
        <w:rPr>
          <w:rFonts w:eastAsia="Google Sans" w:cstheme="minorHAnsi"/>
          <w:b/>
          <w:bCs/>
          <w:color w:val="1F1F1F"/>
          <w:sz w:val="24"/>
          <w:szCs w:val="24"/>
        </w:rPr>
      </w:pPr>
    </w:p>
    <w:p w14:paraId="0169FD8F" w14:textId="77777777" w:rsidR="00682B37" w:rsidRDefault="00682B37" w:rsidP="00682B37">
      <w:pPr>
        <w:pBdr>
          <w:top w:val="nil"/>
          <w:left w:val="nil"/>
          <w:bottom w:val="nil"/>
          <w:right w:val="nil"/>
          <w:between w:val="nil"/>
        </w:pBdr>
        <w:spacing w:line="275" w:lineRule="auto"/>
        <w:rPr>
          <w:rFonts w:eastAsia="Google Sans" w:cstheme="minorHAnsi"/>
          <w:b/>
          <w:bCs/>
          <w:color w:val="1F1F1F"/>
          <w:sz w:val="24"/>
          <w:szCs w:val="24"/>
        </w:rPr>
      </w:pPr>
    </w:p>
    <w:p w14:paraId="6685E1F3" w14:textId="77777777" w:rsidR="00682B37" w:rsidRPr="00310289" w:rsidRDefault="00682B37" w:rsidP="00682B37">
      <w:pPr>
        <w:pBdr>
          <w:top w:val="nil"/>
          <w:left w:val="nil"/>
          <w:bottom w:val="nil"/>
          <w:right w:val="nil"/>
          <w:between w:val="nil"/>
        </w:pBdr>
        <w:spacing w:line="275" w:lineRule="auto"/>
        <w:rPr>
          <w:rFonts w:eastAsia="Google Sans" w:cstheme="minorHAnsi"/>
          <w:b/>
          <w:bCs/>
          <w:color w:val="1F1F1F"/>
          <w:sz w:val="24"/>
          <w:szCs w:val="24"/>
        </w:rPr>
      </w:pPr>
    </w:p>
    <w:p w14:paraId="5759126A" w14:textId="423C809F" w:rsidR="00682B37" w:rsidRPr="00310289" w:rsidRDefault="00682B37" w:rsidP="00682B37">
      <w:pPr>
        <w:pBdr>
          <w:top w:val="nil"/>
          <w:left w:val="nil"/>
          <w:bottom w:val="nil"/>
          <w:right w:val="nil"/>
          <w:between w:val="nil"/>
        </w:pBdr>
        <w:spacing w:line="275" w:lineRule="auto"/>
        <w:jc w:val="center"/>
        <w:rPr>
          <w:rFonts w:eastAsia="Google Sans" w:cstheme="minorHAnsi"/>
          <w:b/>
          <w:bCs/>
          <w:color w:val="1F1F1F"/>
          <w:sz w:val="24"/>
          <w:szCs w:val="24"/>
        </w:rPr>
      </w:pPr>
      <w:r w:rsidRPr="00682B37">
        <w:rPr>
          <w:rFonts w:eastAsia="Google Sans" w:cstheme="minorHAnsi"/>
          <w:b/>
          <w:bCs/>
          <w:color w:val="1F1F1F"/>
          <w:sz w:val="44"/>
          <w:szCs w:val="44"/>
        </w:rPr>
        <w:t>Identificación experimental de procesos aplicada al</w:t>
      </w:r>
      <w:r>
        <w:rPr>
          <w:rFonts w:eastAsia="Google Sans" w:cstheme="minorHAnsi"/>
          <w:b/>
          <w:bCs/>
          <w:color w:val="1F1F1F"/>
          <w:sz w:val="44"/>
          <w:szCs w:val="44"/>
        </w:rPr>
        <w:t xml:space="preserve"> </w:t>
      </w:r>
      <w:r w:rsidRPr="00682B37">
        <w:rPr>
          <w:rFonts w:eastAsia="Google Sans" w:cstheme="minorHAnsi"/>
          <w:b/>
          <w:bCs/>
          <w:color w:val="1F1F1F"/>
          <w:sz w:val="44"/>
          <w:szCs w:val="44"/>
        </w:rPr>
        <w:t>proyecto integrador</w:t>
      </w:r>
    </w:p>
    <w:p w14:paraId="0F244381" w14:textId="77777777" w:rsidR="00682B37" w:rsidRPr="00310289" w:rsidRDefault="00682B37" w:rsidP="00682B37">
      <w:pPr>
        <w:pBdr>
          <w:top w:val="nil"/>
          <w:left w:val="nil"/>
          <w:bottom w:val="nil"/>
          <w:right w:val="nil"/>
          <w:between w:val="nil"/>
        </w:pBdr>
        <w:spacing w:line="275" w:lineRule="auto"/>
        <w:rPr>
          <w:rFonts w:eastAsia="Google Sans" w:cstheme="minorHAnsi"/>
          <w:b/>
          <w:bCs/>
          <w:color w:val="1F1F1F"/>
          <w:sz w:val="24"/>
          <w:szCs w:val="24"/>
        </w:rPr>
      </w:pPr>
    </w:p>
    <w:p w14:paraId="7D3E5AEA" w14:textId="77777777" w:rsidR="00682B37" w:rsidRDefault="00682B37" w:rsidP="00682B37">
      <w:pPr>
        <w:pBdr>
          <w:top w:val="nil"/>
          <w:left w:val="nil"/>
          <w:bottom w:val="nil"/>
          <w:right w:val="nil"/>
          <w:between w:val="nil"/>
        </w:pBdr>
        <w:spacing w:line="275" w:lineRule="auto"/>
        <w:rPr>
          <w:rFonts w:eastAsia="Google Sans" w:cstheme="minorHAnsi"/>
          <w:b/>
          <w:bCs/>
          <w:color w:val="1F1F1F"/>
          <w:sz w:val="24"/>
          <w:szCs w:val="24"/>
        </w:rPr>
      </w:pPr>
    </w:p>
    <w:p w14:paraId="55FB0145" w14:textId="77777777" w:rsidR="00682B37" w:rsidRDefault="00682B37" w:rsidP="00682B37">
      <w:pPr>
        <w:pBdr>
          <w:top w:val="nil"/>
          <w:left w:val="nil"/>
          <w:bottom w:val="nil"/>
          <w:right w:val="nil"/>
          <w:between w:val="nil"/>
        </w:pBdr>
        <w:spacing w:line="275" w:lineRule="auto"/>
        <w:rPr>
          <w:rFonts w:eastAsia="Google Sans" w:cstheme="minorHAnsi"/>
          <w:b/>
          <w:bCs/>
          <w:color w:val="1F1F1F"/>
          <w:sz w:val="24"/>
          <w:szCs w:val="24"/>
        </w:rPr>
      </w:pPr>
    </w:p>
    <w:p w14:paraId="196C9600" w14:textId="77777777" w:rsidR="00682B37" w:rsidRDefault="00682B37" w:rsidP="00682B37">
      <w:pPr>
        <w:pBdr>
          <w:top w:val="nil"/>
          <w:left w:val="nil"/>
          <w:bottom w:val="nil"/>
          <w:right w:val="nil"/>
          <w:between w:val="nil"/>
        </w:pBdr>
        <w:spacing w:line="275" w:lineRule="auto"/>
        <w:rPr>
          <w:rFonts w:eastAsia="Google Sans" w:cstheme="minorHAnsi"/>
          <w:b/>
          <w:bCs/>
          <w:color w:val="1F1F1F"/>
          <w:sz w:val="24"/>
          <w:szCs w:val="24"/>
        </w:rPr>
      </w:pPr>
    </w:p>
    <w:p w14:paraId="75C340FC" w14:textId="77777777" w:rsidR="00682B37" w:rsidRDefault="00682B37" w:rsidP="00682B37">
      <w:pPr>
        <w:pBdr>
          <w:top w:val="nil"/>
          <w:left w:val="nil"/>
          <w:bottom w:val="nil"/>
          <w:right w:val="nil"/>
          <w:between w:val="nil"/>
        </w:pBdr>
        <w:spacing w:line="275" w:lineRule="auto"/>
        <w:rPr>
          <w:rFonts w:eastAsia="Google Sans" w:cstheme="minorHAnsi"/>
          <w:b/>
          <w:bCs/>
          <w:color w:val="1F1F1F"/>
          <w:sz w:val="24"/>
          <w:szCs w:val="24"/>
        </w:rPr>
      </w:pPr>
    </w:p>
    <w:p w14:paraId="5EA0EC38" w14:textId="77777777" w:rsidR="00682B37" w:rsidRDefault="00682B37" w:rsidP="00682B37">
      <w:pPr>
        <w:pBdr>
          <w:top w:val="nil"/>
          <w:left w:val="nil"/>
          <w:bottom w:val="nil"/>
          <w:right w:val="nil"/>
          <w:between w:val="nil"/>
        </w:pBdr>
        <w:spacing w:line="275" w:lineRule="auto"/>
        <w:rPr>
          <w:rFonts w:eastAsia="Google Sans" w:cstheme="minorHAnsi"/>
          <w:b/>
          <w:bCs/>
          <w:color w:val="1F1F1F"/>
          <w:sz w:val="24"/>
          <w:szCs w:val="24"/>
        </w:rPr>
      </w:pPr>
    </w:p>
    <w:p w14:paraId="5E93171B" w14:textId="1AA473A7" w:rsidR="00682B37" w:rsidRDefault="00682B37" w:rsidP="00682B37">
      <w:pPr>
        <w:pBdr>
          <w:top w:val="nil"/>
          <w:left w:val="nil"/>
          <w:bottom w:val="nil"/>
          <w:right w:val="nil"/>
          <w:between w:val="nil"/>
        </w:pBdr>
        <w:spacing w:line="275" w:lineRule="auto"/>
        <w:rPr>
          <w:rFonts w:eastAsia="Google Sans" w:cstheme="minorHAnsi"/>
          <w:b/>
          <w:bCs/>
          <w:color w:val="1F1F1F"/>
          <w:sz w:val="24"/>
          <w:szCs w:val="24"/>
        </w:rPr>
      </w:pPr>
      <w:r>
        <w:rPr>
          <w:noProof/>
        </w:rPr>
        <mc:AlternateContent>
          <mc:Choice Requires="wps">
            <w:drawing>
              <wp:anchor distT="45720" distB="45720" distL="114300" distR="114300" simplePos="0" relativeHeight="251660288" behindDoc="0" locked="0" layoutInCell="1" allowOverlap="1" wp14:anchorId="6B4E6692" wp14:editId="66B7221C">
                <wp:simplePos x="0" y="0"/>
                <wp:positionH relativeFrom="column">
                  <wp:posOffset>4110990</wp:posOffset>
                </wp:positionH>
                <wp:positionV relativeFrom="paragraph">
                  <wp:posOffset>5080</wp:posOffset>
                </wp:positionV>
                <wp:extent cx="2038350" cy="1950720"/>
                <wp:effectExtent l="0" t="0" r="0" b="0"/>
                <wp:wrapNone/>
                <wp:docPr id="19304041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8350" cy="1950720"/>
                        </a:xfrm>
                        <a:prstGeom prst="rect">
                          <a:avLst/>
                        </a:prstGeom>
                        <a:noFill/>
                        <a:ln w="9525">
                          <a:noFill/>
                          <a:miter lim="800000"/>
                          <a:headEnd/>
                          <a:tailEnd/>
                        </a:ln>
                      </wps:spPr>
                      <wps:txbx>
                        <w:txbxContent>
                          <w:p w14:paraId="382EF43A" w14:textId="77777777" w:rsidR="00682B37" w:rsidRDefault="00682B37" w:rsidP="00682B37">
                            <w:pPr>
                              <w:pBdr>
                                <w:top w:val="nil"/>
                                <w:left w:val="nil"/>
                                <w:bottom w:val="nil"/>
                                <w:right w:val="nil"/>
                                <w:between w:val="nil"/>
                              </w:pBdr>
                              <w:spacing w:line="275" w:lineRule="auto"/>
                              <w:rPr>
                                <w:rFonts w:eastAsia="Google Sans" w:cstheme="minorHAnsi"/>
                                <w:color w:val="1F1F1F"/>
                                <w:sz w:val="24"/>
                                <w:szCs w:val="24"/>
                              </w:rPr>
                            </w:pPr>
                            <w:r w:rsidRPr="00310289">
                              <w:rPr>
                                <w:rFonts w:eastAsia="Google Sans" w:cstheme="minorHAnsi"/>
                                <w:b/>
                                <w:bCs/>
                                <w:color w:val="1F1F1F"/>
                                <w:sz w:val="24"/>
                                <w:szCs w:val="24"/>
                              </w:rPr>
                              <w:t>Estudiante</w:t>
                            </w:r>
                            <w:r>
                              <w:rPr>
                                <w:rFonts w:eastAsia="Google Sans" w:cstheme="minorHAnsi"/>
                                <w:b/>
                                <w:bCs/>
                                <w:color w:val="1F1F1F"/>
                                <w:sz w:val="24"/>
                                <w:szCs w:val="24"/>
                              </w:rPr>
                              <w:t>s</w:t>
                            </w:r>
                            <w:r w:rsidRPr="00310289">
                              <w:rPr>
                                <w:rFonts w:eastAsia="Google Sans" w:cstheme="minorHAnsi"/>
                                <w:b/>
                                <w:bCs/>
                                <w:color w:val="1F1F1F"/>
                                <w:sz w:val="24"/>
                                <w:szCs w:val="24"/>
                              </w:rPr>
                              <w:t>:</w:t>
                            </w:r>
                            <w:r w:rsidRPr="00310289">
                              <w:rPr>
                                <w:rFonts w:eastAsia="Google Sans" w:cstheme="minorHAnsi"/>
                                <w:color w:val="1F1F1F"/>
                                <w:sz w:val="24"/>
                                <w:szCs w:val="24"/>
                              </w:rPr>
                              <w:t xml:space="preserve"> </w:t>
                            </w:r>
                          </w:p>
                          <w:p w14:paraId="7C5C2491" w14:textId="77777777" w:rsidR="00682B37" w:rsidRPr="00310289" w:rsidRDefault="00682B37" w:rsidP="00682B37">
                            <w:pPr>
                              <w:pBdr>
                                <w:top w:val="nil"/>
                                <w:left w:val="nil"/>
                                <w:bottom w:val="nil"/>
                                <w:right w:val="nil"/>
                                <w:between w:val="nil"/>
                              </w:pBdr>
                              <w:spacing w:line="275" w:lineRule="auto"/>
                              <w:rPr>
                                <w:rFonts w:eastAsia="Google Sans" w:cstheme="minorHAnsi"/>
                                <w:color w:val="1F1F1F"/>
                                <w:sz w:val="24"/>
                                <w:szCs w:val="24"/>
                              </w:rPr>
                            </w:pPr>
                            <w:r w:rsidRPr="00310289">
                              <w:rPr>
                                <w:rFonts w:eastAsia="Google Sans" w:cstheme="minorHAnsi"/>
                                <w:color w:val="1F1F1F"/>
                                <w:sz w:val="24"/>
                                <w:szCs w:val="24"/>
                              </w:rPr>
                              <w:t>José David Vivas Bautista</w:t>
                            </w:r>
                          </w:p>
                          <w:p w14:paraId="75F3C429" w14:textId="77777777" w:rsidR="00682B37" w:rsidRPr="00310289" w:rsidRDefault="00682B37" w:rsidP="00682B37">
                            <w:pPr>
                              <w:pBdr>
                                <w:top w:val="nil"/>
                                <w:left w:val="nil"/>
                                <w:bottom w:val="nil"/>
                                <w:right w:val="nil"/>
                                <w:between w:val="nil"/>
                              </w:pBdr>
                              <w:spacing w:line="275" w:lineRule="auto"/>
                              <w:rPr>
                                <w:rFonts w:eastAsia="Google Sans" w:cstheme="minorHAnsi"/>
                                <w:b/>
                                <w:bCs/>
                                <w:color w:val="1F1F1F"/>
                                <w:sz w:val="24"/>
                                <w:szCs w:val="24"/>
                              </w:rPr>
                            </w:pPr>
                            <w:r w:rsidRPr="00310289">
                              <w:rPr>
                                <w:rFonts w:eastAsia="Google Sans" w:cstheme="minorHAnsi"/>
                                <w:b/>
                                <w:bCs/>
                                <w:color w:val="1F1F1F"/>
                                <w:sz w:val="24"/>
                                <w:szCs w:val="24"/>
                              </w:rPr>
                              <w:t>V-30.202.000</w:t>
                            </w:r>
                          </w:p>
                          <w:p w14:paraId="23B951E8" w14:textId="77777777" w:rsidR="00682B37" w:rsidRPr="00310289" w:rsidRDefault="00682B37" w:rsidP="00682B37">
                            <w:pPr>
                              <w:pBdr>
                                <w:top w:val="nil"/>
                                <w:left w:val="nil"/>
                                <w:bottom w:val="nil"/>
                                <w:right w:val="nil"/>
                                <w:between w:val="nil"/>
                              </w:pBdr>
                              <w:spacing w:line="275" w:lineRule="auto"/>
                              <w:rPr>
                                <w:rFonts w:eastAsia="Google Sans" w:cstheme="minorHAnsi"/>
                                <w:color w:val="1F1F1F"/>
                                <w:sz w:val="24"/>
                                <w:szCs w:val="24"/>
                                <w:lang w:val="en-US"/>
                              </w:rPr>
                            </w:pPr>
                            <w:r w:rsidRPr="00310289">
                              <w:rPr>
                                <w:rFonts w:eastAsia="Google Sans" w:cstheme="minorHAnsi"/>
                                <w:color w:val="1F1F1F"/>
                                <w:sz w:val="24"/>
                                <w:szCs w:val="24"/>
                                <w:lang w:val="en-US"/>
                              </w:rPr>
                              <w:t xml:space="preserve">José David Fortoul Mogollon </w:t>
                            </w:r>
                          </w:p>
                          <w:p w14:paraId="1787F23F" w14:textId="77777777" w:rsidR="00682B37" w:rsidRPr="00310289" w:rsidRDefault="00682B37" w:rsidP="00682B37">
                            <w:pPr>
                              <w:pBdr>
                                <w:top w:val="nil"/>
                                <w:left w:val="nil"/>
                                <w:bottom w:val="nil"/>
                                <w:right w:val="nil"/>
                                <w:between w:val="nil"/>
                              </w:pBdr>
                              <w:spacing w:line="275" w:lineRule="auto"/>
                              <w:rPr>
                                <w:rFonts w:eastAsia="Google Sans" w:cstheme="minorHAnsi"/>
                                <w:b/>
                                <w:bCs/>
                                <w:color w:val="1F1F1F"/>
                                <w:sz w:val="24"/>
                                <w:szCs w:val="24"/>
                                <w:lang w:val="en-US"/>
                              </w:rPr>
                            </w:pPr>
                            <w:r w:rsidRPr="00310289">
                              <w:rPr>
                                <w:rFonts w:eastAsia="Google Sans" w:cstheme="minorHAnsi"/>
                                <w:b/>
                                <w:bCs/>
                                <w:color w:val="1F1F1F"/>
                                <w:sz w:val="24"/>
                                <w:szCs w:val="24"/>
                                <w:lang w:val="en-US"/>
                              </w:rPr>
                              <w:t>V-30.443.006</w:t>
                            </w:r>
                          </w:p>
                          <w:p w14:paraId="556520DE" w14:textId="77777777" w:rsidR="00682B37" w:rsidRPr="00E743E1" w:rsidRDefault="00682B37" w:rsidP="00682B37">
                            <w:pPr>
                              <w:rPr>
                                <w:lang w:val="en-US"/>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B4E6692" id="_x0000_t202" coordsize="21600,21600" o:spt="202" path="m,l,21600r21600,l21600,xe">
                <v:stroke joinstyle="miter"/>
                <v:path gradientshapeok="t" o:connecttype="rect"/>
              </v:shapetype>
              <v:shape id="Cuadro de texto 2" o:spid="_x0000_s1026" type="#_x0000_t202" style="position:absolute;margin-left:323.7pt;margin-top:.4pt;width:160.5pt;height:153.6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" filled="f" stroked="f">
                <v:textbox style="mso-fit-shape-to-text:t">
                  <w:txbxContent>
                    <w:p w14:paraId="382EF43A" w14:textId="77777777" w:rsidR="00682B37" w:rsidRDefault="00682B37" w:rsidP="00682B37">
                      <w:pPr>
                        <w:pBdr>
                          <w:top w:val="nil"/>
                          <w:left w:val="nil"/>
                          <w:bottom w:val="nil"/>
                          <w:right w:val="nil"/>
                          <w:between w:val="nil"/>
                        </w:pBdr>
                        <w:spacing w:line="275" w:lineRule="auto"/>
                        <w:rPr>
                          <w:rFonts w:eastAsia="Google Sans" w:cstheme="minorHAnsi"/>
                          <w:color w:val="1F1F1F"/>
                          <w:sz w:val="24"/>
                          <w:szCs w:val="24"/>
                        </w:rPr>
                      </w:pPr>
                      <w:r w:rsidRPr="00310289">
                        <w:rPr>
                          <w:rFonts w:eastAsia="Google Sans" w:cstheme="minorHAnsi"/>
                          <w:b/>
                          <w:bCs/>
                          <w:color w:val="1F1F1F"/>
                          <w:sz w:val="24"/>
                          <w:szCs w:val="24"/>
                        </w:rPr>
                        <w:t>Estudiante</w:t>
                      </w:r>
                      <w:r>
                        <w:rPr>
                          <w:rFonts w:eastAsia="Google Sans" w:cstheme="minorHAnsi"/>
                          <w:b/>
                          <w:bCs/>
                          <w:color w:val="1F1F1F"/>
                          <w:sz w:val="24"/>
                          <w:szCs w:val="24"/>
                        </w:rPr>
                        <w:t>s</w:t>
                      </w:r>
                      <w:r w:rsidRPr="00310289">
                        <w:rPr>
                          <w:rFonts w:eastAsia="Google Sans" w:cstheme="minorHAnsi"/>
                          <w:b/>
                          <w:bCs/>
                          <w:color w:val="1F1F1F"/>
                          <w:sz w:val="24"/>
                          <w:szCs w:val="24"/>
                        </w:rPr>
                        <w:t>:</w:t>
                      </w:r>
                      <w:r w:rsidRPr="00310289">
                        <w:rPr>
                          <w:rFonts w:eastAsia="Google Sans" w:cstheme="minorHAnsi"/>
                          <w:color w:val="1F1F1F"/>
                          <w:sz w:val="24"/>
                          <w:szCs w:val="24"/>
                        </w:rPr>
                        <w:t xml:space="preserve"> </w:t>
                      </w:r>
                    </w:p>
                    <w:p w14:paraId="7C5C2491" w14:textId="77777777" w:rsidR="00682B37" w:rsidRPr="00310289" w:rsidRDefault="00682B37" w:rsidP="00682B37">
                      <w:pPr>
                        <w:pBdr>
                          <w:top w:val="nil"/>
                          <w:left w:val="nil"/>
                          <w:bottom w:val="nil"/>
                          <w:right w:val="nil"/>
                          <w:between w:val="nil"/>
                        </w:pBdr>
                        <w:spacing w:line="275" w:lineRule="auto"/>
                        <w:rPr>
                          <w:rFonts w:eastAsia="Google Sans" w:cstheme="minorHAnsi"/>
                          <w:color w:val="1F1F1F"/>
                          <w:sz w:val="24"/>
                          <w:szCs w:val="24"/>
                        </w:rPr>
                      </w:pPr>
                      <w:r w:rsidRPr="00310289">
                        <w:rPr>
                          <w:rFonts w:eastAsia="Google Sans" w:cstheme="minorHAnsi"/>
                          <w:color w:val="1F1F1F"/>
                          <w:sz w:val="24"/>
                          <w:szCs w:val="24"/>
                        </w:rPr>
                        <w:t>José David Vivas Bautista</w:t>
                      </w:r>
                    </w:p>
                    <w:p w14:paraId="75F3C429" w14:textId="77777777" w:rsidR="00682B37" w:rsidRPr="00310289" w:rsidRDefault="00682B37" w:rsidP="00682B37">
                      <w:pPr>
                        <w:pBdr>
                          <w:top w:val="nil"/>
                          <w:left w:val="nil"/>
                          <w:bottom w:val="nil"/>
                          <w:right w:val="nil"/>
                          <w:between w:val="nil"/>
                        </w:pBdr>
                        <w:spacing w:line="275" w:lineRule="auto"/>
                        <w:rPr>
                          <w:rFonts w:eastAsia="Google Sans" w:cstheme="minorHAnsi"/>
                          <w:b/>
                          <w:bCs/>
                          <w:color w:val="1F1F1F"/>
                          <w:sz w:val="24"/>
                          <w:szCs w:val="24"/>
                        </w:rPr>
                      </w:pPr>
                      <w:r w:rsidRPr="00310289">
                        <w:rPr>
                          <w:rFonts w:eastAsia="Google Sans" w:cstheme="minorHAnsi"/>
                          <w:b/>
                          <w:bCs/>
                          <w:color w:val="1F1F1F"/>
                          <w:sz w:val="24"/>
                          <w:szCs w:val="24"/>
                        </w:rPr>
                        <w:t>V-30.202.000</w:t>
                      </w:r>
                    </w:p>
                    <w:p w14:paraId="23B951E8" w14:textId="77777777" w:rsidR="00682B37" w:rsidRPr="00310289" w:rsidRDefault="00682B37" w:rsidP="00682B37">
                      <w:pPr>
                        <w:pBdr>
                          <w:top w:val="nil"/>
                          <w:left w:val="nil"/>
                          <w:bottom w:val="nil"/>
                          <w:right w:val="nil"/>
                          <w:between w:val="nil"/>
                        </w:pBdr>
                        <w:spacing w:line="275" w:lineRule="auto"/>
                        <w:rPr>
                          <w:rFonts w:eastAsia="Google Sans" w:cstheme="minorHAnsi"/>
                          <w:color w:val="1F1F1F"/>
                          <w:sz w:val="24"/>
                          <w:szCs w:val="24"/>
                          <w:lang w:val="en-US"/>
                        </w:rPr>
                      </w:pPr>
                      <w:r w:rsidRPr="00310289">
                        <w:rPr>
                          <w:rFonts w:eastAsia="Google Sans" w:cstheme="minorHAnsi"/>
                          <w:color w:val="1F1F1F"/>
                          <w:sz w:val="24"/>
                          <w:szCs w:val="24"/>
                          <w:lang w:val="en-US"/>
                        </w:rPr>
                        <w:t xml:space="preserve">José David Fortoul Mogollon </w:t>
                      </w:r>
                    </w:p>
                    <w:p w14:paraId="1787F23F" w14:textId="77777777" w:rsidR="00682B37" w:rsidRPr="00310289" w:rsidRDefault="00682B37" w:rsidP="00682B37">
                      <w:pPr>
                        <w:pBdr>
                          <w:top w:val="nil"/>
                          <w:left w:val="nil"/>
                          <w:bottom w:val="nil"/>
                          <w:right w:val="nil"/>
                          <w:between w:val="nil"/>
                        </w:pBdr>
                        <w:spacing w:line="275" w:lineRule="auto"/>
                        <w:rPr>
                          <w:rFonts w:eastAsia="Google Sans" w:cstheme="minorHAnsi"/>
                          <w:b/>
                          <w:bCs/>
                          <w:color w:val="1F1F1F"/>
                          <w:sz w:val="24"/>
                          <w:szCs w:val="24"/>
                          <w:lang w:val="en-US"/>
                        </w:rPr>
                      </w:pPr>
                      <w:r w:rsidRPr="00310289">
                        <w:rPr>
                          <w:rFonts w:eastAsia="Google Sans" w:cstheme="minorHAnsi"/>
                          <w:b/>
                          <w:bCs/>
                          <w:color w:val="1F1F1F"/>
                          <w:sz w:val="24"/>
                          <w:szCs w:val="24"/>
                          <w:lang w:val="en-US"/>
                        </w:rPr>
                        <w:t>V-30.443.006</w:t>
                      </w:r>
                    </w:p>
                    <w:p w14:paraId="556520DE" w14:textId="77777777" w:rsidR="00682B37" w:rsidRPr="00E743E1" w:rsidRDefault="00682B37" w:rsidP="00682B37">
                      <w:pPr>
                        <w:rPr>
                          <w:lang w:val="en-US"/>
                        </w:rPr>
                      </w:pPr>
                    </w:p>
                  </w:txbxContent>
                </v:textbox>
              </v:shape>
            </w:pict>
          </mc:Fallback>
        </mc:AlternateContent>
      </w:r>
    </w:p>
    <w:p w14:paraId="4BEA3CD3" w14:textId="77777777" w:rsidR="00682B37" w:rsidRPr="00310289" w:rsidRDefault="00682B37" w:rsidP="00682B37">
      <w:pPr>
        <w:pBdr>
          <w:top w:val="nil"/>
          <w:left w:val="nil"/>
          <w:bottom w:val="nil"/>
          <w:right w:val="nil"/>
          <w:between w:val="nil"/>
        </w:pBdr>
        <w:spacing w:line="275" w:lineRule="auto"/>
        <w:rPr>
          <w:rFonts w:eastAsia="Google Sans" w:cstheme="minorHAnsi"/>
          <w:b/>
          <w:bCs/>
          <w:color w:val="1F1F1F"/>
          <w:sz w:val="24"/>
          <w:szCs w:val="24"/>
        </w:rPr>
      </w:pPr>
    </w:p>
    <w:p w14:paraId="742C5892" w14:textId="77777777" w:rsidR="00682B37" w:rsidRPr="00310289" w:rsidRDefault="00682B37" w:rsidP="00682B37">
      <w:pPr>
        <w:pBdr>
          <w:top w:val="nil"/>
          <w:left w:val="nil"/>
          <w:bottom w:val="nil"/>
          <w:right w:val="nil"/>
          <w:between w:val="nil"/>
        </w:pBdr>
        <w:spacing w:line="275" w:lineRule="auto"/>
        <w:rPr>
          <w:rFonts w:eastAsia="Google Sans" w:cstheme="minorHAnsi"/>
          <w:b/>
          <w:bCs/>
          <w:color w:val="1F1F1F"/>
          <w:sz w:val="24"/>
          <w:szCs w:val="24"/>
        </w:rPr>
      </w:pPr>
    </w:p>
    <w:p w14:paraId="644EC4C9" w14:textId="77777777" w:rsidR="00682B37" w:rsidRPr="00682B37" w:rsidRDefault="00682B37" w:rsidP="00682B37">
      <w:pPr>
        <w:pBdr>
          <w:top w:val="nil"/>
          <w:left w:val="nil"/>
          <w:bottom w:val="nil"/>
          <w:right w:val="nil"/>
          <w:between w:val="nil"/>
        </w:pBdr>
        <w:spacing w:line="275" w:lineRule="auto"/>
        <w:rPr>
          <w:rFonts w:eastAsia="Google Sans" w:cstheme="minorHAnsi"/>
          <w:b/>
          <w:bCs/>
          <w:color w:val="1F1F1F"/>
          <w:sz w:val="24"/>
          <w:szCs w:val="24"/>
        </w:rPr>
      </w:pPr>
    </w:p>
    <w:p w14:paraId="3CE034A7" w14:textId="77777777" w:rsidR="00682B37" w:rsidRPr="00682B37" w:rsidRDefault="00682B37" w:rsidP="00682B37">
      <w:pPr>
        <w:pBdr>
          <w:top w:val="nil"/>
          <w:left w:val="nil"/>
          <w:bottom w:val="nil"/>
          <w:right w:val="nil"/>
          <w:between w:val="nil"/>
        </w:pBdr>
        <w:spacing w:line="275" w:lineRule="auto"/>
        <w:rPr>
          <w:rFonts w:eastAsia="Google Sans" w:cstheme="minorHAnsi"/>
          <w:b/>
          <w:bCs/>
          <w:color w:val="1F1F1F"/>
          <w:sz w:val="24"/>
          <w:szCs w:val="24"/>
        </w:rPr>
      </w:pPr>
    </w:p>
    <w:p w14:paraId="33B5363D" w14:textId="77777777" w:rsidR="00682B37" w:rsidRPr="00682B37" w:rsidRDefault="00682B37" w:rsidP="00682B37">
      <w:pPr>
        <w:pBdr>
          <w:top w:val="nil"/>
          <w:left w:val="nil"/>
          <w:bottom w:val="nil"/>
          <w:right w:val="nil"/>
          <w:between w:val="nil"/>
        </w:pBdr>
        <w:spacing w:line="275" w:lineRule="auto"/>
        <w:rPr>
          <w:rFonts w:eastAsia="Google Sans" w:cstheme="minorHAnsi"/>
          <w:b/>
          <w:bCs/>
          <w:color w:val="1F1F1F"/>
          <w:sz w:val="24"/>
          <w:szCs w:val="24"/>
        </w:rPr>
      </w:pPr>
    </w:p>
    <w:p w14:paraId="178A2982" w14:textId="5D016C2B" w:rsidR="00682B37" w:rsidRPr="00682B37" w:rsidRDefault="00682B37" w:rsidP="00682B37">
      <w:pPr>
        <w:pBdr>
          <w:top w:val="nil"/>
          <w:left w:val="nil"/>
          <w:bottom w:val="nil"/>
          <w:right w:val="nil"/>
          <w:between w:val="nil"/>
        </w:pBdr>
        <w:spacing w:line="275" w:lineRule="auto"/>
        <w:jc w:val="center"/>
        <w:rPr>
          <w:rFonts w:eastAsia="Google Sans" w:cstheme="minorHAnsi"/>
          <w:color w:val="1F1F1F"/>
          <w:sz w:val="24"/>
          <w:szCs w:val="24"/>
        </w:rPr>
      </w:pPr>
      <w:r w:rsidRPr="00310289">
        <w:rPr>
          <w:rFonts w:eastAsia="Google Sans" w:cstheme="minorHAnsi"/>
          <w:color w:val="1F1F1F"/>
          <w:sz w:val="24"/>
          <w:szCs w:val="24"/>
        </w:rPr>
        <w:t>7 de junio de 2026</w:t>
      </w:r>
    </w:p>
    <w:p w14:paraId="7B83B0F3" w14:textId="674685DC" w:rsidR="00691040" w:rsidRPr="009620F2" w:rsidRDefault="009620F2" w:rsidP="009620F2">
      <w:pPr>
        <w:pStyle w:val="Prrafodelista"/>
        <w:numPr>
          <w:ilvl w:val="0"/>
          <w:numId w:val="1"/>
        </w:numPr>
        <w:rPr>
          <w:b/>
          <w:bCs/>
        </w:rPr>
      </w:pPr>
      <w:r w:rsidRPr="009620F2">
        <w:rPr>
          <w:b/>
          <w:bCs/>
        </w:rPr>
        <w:lastRenderedPageBreak/>
        <w:t>Caracterización del Sistema de Medición de Nivel (Módulo Ultrasónico)</w:t>
      </w:r>
    </w:p>
    <w:p w14:paraId="356404A0" w14:textId="6928141A" w:rsidR="00DF057F" w:rsidRDefault="00DF057F" w:rsidP="009620F2">
      <w:pPr>
        <w:rPr>
          <w:b/>
          <w:bCs/>
        </w:rPr>
      </w:pPr>
      <w:bookmarkStart w:id="0" w:name="_Hlk234271346"/>
      <w:r w:rsidRPr="00DF057F">
        <w:rPr>
          <w:b/>
          <w:bCs/>
        </w:rPr>
        <w:t>Descripción del Componente Caracterizado</w:t>
      </w:r>
    </w:p>
    <w:bookmarkEnd w:id="0"/>
    <w:p w14:paraId="2D5D5E61" w14:textId="2C23E0FC" w:rsidR="00DF057F" w:rsidRDefault="00DF057F" w:rsidP="009620F2">
      <w:r>
        <w:t>Módulo de medición ultrasónico de distancia por pulsos de alta frecuencia. En el sistema de control, actúa como el transductor principal encargado de censar la altura del líquido en los tanques para cerrar el lazo de realimentación.</w:t>
      </w:r>
    </w:p>
    <w:p w14:paraId="655C809C" w14:textId="0F7839CA" w:rsidR="00DF057F" w:rsidRPr="00DF057F" w:rsidRDefault="00DF057F" w:rsidP="00DF057F">
      <w:pPr>
        <w:pStyle w:val="Prrafodelista"/>
        <w:numPr>
          <w:ilvl w:val="0"/>
          <w:numId w:val="2"/>
        </w:numPr>
      </w:pPr>
      <w:r w:rsidRPr="00DF057F">
        <w:rPr>
          <w:b/>
          <w:bCs/>
        </w:rPr>
        <w:t>Modelo:</w:t>
      </w:r>
      <w:r w:rsidRPr="00DF057F">
        <w:t xml:space="preserve"> HC-SR04</w:t>
      </w:r>
    </w:p>
    <w:p w14:paraId="28BECB4C" w14:textId="28DEDA05" w:rsidR="00DF057F" w:rsidRPr="00DF057F" w:rsidRDefault="00DF057F" w:rsidP="00DF057F">
      <w:pPr>
        <w:pStyle w:val="Prrafodelista"/>
        <w:numPr>
          <w:ilvl w:val="0"/>
          <w:numId w:val="2"/>
        </w:numPr>
      </w:pPr>
      <w:r w:rsidRPr="00DF057F">
        <w:rPr>
          <w:b/>
          <w:bCs/>
        </w:rPr>
        <w:t>Alimentación:</w:t>
      </w:r>
      <w:r w:rsidRPr="00DF057F">
        <w:t xml:space="preserve"> 5 V (vía microcontrolador ESP32)</w:t>
      </w:r>
    </w:p>
    <w:p w14:paraId="3A89E84B" w14:textId="434273BF" w:rsidR="00DF057F" w:rsidRPr="00DF057F" w:rsidRDefault="00DF057F" w:rsidP="00DF057F">
      <w:pPr>
        <w:pStyle w:val="Prrafodelista"/>
        <w:numPr>
          <w:ilvl w:val="0"/>
          <w:numId w:val="2"/>
        </w:numPr>
      </w:pPr>
      <w:r w:rsidRPr="00DF057F">
        <w:rPr>
          <w:b/>
          <w:bCs/>
        </w:rPr>
        <w:t>Rango Útil Nominal:</w:t>
      </w:r>
      <w:r w:rsidRPr="00DF057F">
        <w:t xml:space="preserve"> 23 mm a 398 mm (2.3 cm a 39.8 cm)</w:t>
      </w:r>
    </w:p>
    <w:p w14:paraId="5145E03D" w14:textId="2F1DF339" w:rsidR="00DF057F" w:rsidRDefault="00DF057F" w:rsidP="00DF057F">
      <w:pPr>
        <w:pStyle w:val="Prrafodelista"/>
        <w:numPr>
          <w:ilvl w:val="0"/>
          <w:numId w:val="2"/>
        </w:numPr>
      </w:pPr>
      <w:r w:rsidRPr="00DF057F">
        <w:rPr>
          <w:b/>
          <w:bCs/>
        </w:rPr>
        <w:t>Variable Manipulada:</w:t>
      </w:r>
      <w:r>
        <w:t xml:space="preserve"> Nivel físico real del fluido dentro del tanque</w:t>
      </w:r>
    </w:p>
    <w:p w14:paraId="1FFCA718" w14:textId="00B875AE" w:rsidR="00DF057F" w:rsidRDefault="00DF057F" w:rsidP="00DF057F">
      <w:pPr>
        <w:pStyle w:val="Prrafodelista"/>
        <w:numPr>
          <w:ilvl w:val="0"/>
          <w:numId w:val="2"/>
        </w:numPr>
      </w:pPr>
      <w:r w:rsidRPr="00DF057F">
        <w:rPr>
          <w:b/>
          <w:bCs/>
        </w:rPr>
        <w:t>Variable Medida:</w:t>
      </w:r>
      <w:r>
        <w:t xml:space="preserve"> Distancia calculada en centímetros por el firmware del ESP32 basándose en el tiempo de vuelo del eco ultrasónico, convertida posteriormente a nivel de líquido (h).</w:t>
      </w:r>
    </w:p>
    <w:p w14:paraId="71A5D6EA" w14:textId="77777777" w:rsidR="00DF057F" w:rsidRPr="00DF057F" w:rsidRDefault="00DF057F" w:rsidP="00DF057F">
      <w:pPr>
        <w:rPr>
          <w:b/>
          <w:bCs/>
        </w:rPr>
      </w:pPr>
      <w:r w:rsidRPr="00DF057F">
        <w:rPr>
          <w:b/>
          <w:bCs/>
        </w:rPr>
        <w:t>Montaje Experimental</w:t>
      </w:r>
    </w:p>
    <w:p w14:paraId="0595F7F3" w14:textId="58DFDC84" w:rsidR="00DF057F" w:rsidRDefault="00DF057F" w:rsidP="00DF057F">
      <w:r>
        <w:t>El sensor se fijó de forma vertical en la cubierta superior de un tanque cilíndrico plastico. El tanque posee un diámetro interior de 10.5 cm y una altura física total de 17.5 cm. La distancia medida desde la cara interna del sensor hasta el fondo del tanque se estableció rígidamente en 16.3 cm. El sensor se ubicó alineado de manera concéntrica con el eje central del cilindro para anular interferencias o ecos espurios provocados por la proximidad de las paredes cilíndricas del recipiente.</w:t>
      </w:r>
    </w:p>
    <w:p w14:paraId="7BDCF65F" w14:textId="77777777" w:rsidR="00DF057F" w:rsidRPr="00DF057F" w:rsidRDefault="00DF057F" w:rsidP="00DF057F">
      <w:pPr>
        <w:rPr>
          <w:b/>
          <w:bCs/>
        </w:rPr>
      </w:pPr>
      <w:r w:rsidRPr="00DF057F">
        <w:rPr>
          <w:b/>
          <w:bCs/>
        </w:rPr>
        <w:t>Procedimiento de Prueba</w:t>
      </w:r>
    </w:p>
    <w:p w14:paraId="66E48EF3" w14:textId="5981E33B" w:rsidR="00DF057F" w:rsidRPr="00DF057F" w:rsidRDefault="00DF057F" w:rsidP="00DF057F">
      <w:pPr>
        <w:numPr>
          <w:ilvl w:val="0"/>
          <w:numId w:val="3"/>
        </w:numPr>
      </w:pPr>
      <w:r w:rsidRPr="00DF057F">
        <w:t>Con el tanque inicialmente vacío, se posicionó una regla graduada en milímetros en el interior como patrón de referencia manual</w:t>
      </w:r>
      <w:r>
        <w:t xml:space="preserve"> para posteriormente marcar las medidas en cm en el tanque</w:t>
      </w:r>
      <w:r w:rsidRPr="00DF057F">
        <w:t>.</w:t>
      </w:r>
    </w:p>
    <w:p w14:paraId="694CE49B" w14:textId="77777777" w:rsidR="00DF057F" w:rsidRPr="00DF057F" w:rsidRDefault="00DF057F" w:rsidP="00DF057F">
      <w:pPr>
        <w:numPr>
          <w:ilvl w:val="0"/>
          <w:numId w:val="3"/>
        </w:numPr>
      </w:pPr>
      <w:r w:rsidRPr="00DF057F">
        <w:t>Se vertió agua de forma incremental para establecer niveles estáticos controlados a los 5.0 cm, 10.0 cm, 13.0 cm y 15.0 cm medidos de forma visual.</w:t>
      </w:r>
    </w:p>
    <w:p w14:paraId="1D10FB60" w14:textId="00F8C199" w:rsidR="00DF057F" w:rsidRDefault="00DF057F" w:rsidP="009620F2">
      <w:pPr>
        <w:numPr>
          <w:ilvl w:val="0"/>
          <w:numId w:val="3"/>
        </w:numPr>
      </w:pPr>
      <w:r w:rsidRPr="00DF057F">
        <w:t>Para cada punto de operación estático, se estabilizó la superficie del fluido y se registraron de forma simultánea la lectura real de la regla y el valor digital entregado por el ESP32</w:t>
      </w:r>
      <w:r w:rsidR="002E61C3">
        <w:t xml:space="preserve"> a través de un servidor web local para el monitoreo a distancia por ultrasonido, operando </w:t>
      </w:r>
      <w:r w:rsidR="002E61C3" w:rsidRPr="00DF057F">
        <w:t>con un tiempo de muestreo constante de 1 segundo</w:t>
      </w:r>
      <w:r w:rsidR="002E61C3">
        <w:t>.</w:t>
      </w:r>
    </w:p>
    <w:p w14:paraId="27183521" w14:textId="39D91073" w:rsidR="002E61C3" w:rsidRPr="00294E68" w:rsidRDefault="00294E68" w:rsidP="002E61C3">
      <w:pPr>
        <w:rPr>
          <w:b/>
          <w:bCs/>
        </w:rPr>
      </w:pPr>
      <w:r w:rsidRPr="00294E68">
        <w:rPr>
          <w:b/>
          <w:bCs/>
        </w:rPr>
        <w:t>Datos y Gráficas Obtenidas</w:t>
      </w:r>
    </w:p>
    <w:tbl>
      <w:tblPr>
        <w:tblStyle w:val="Tablaconcuadrcula"/>
        <w:tblW w:w="0" w:type="auto"/>
        <w:tblLook w:val="04A0" w:firstRow="1" w:lastRow="0" w:firstColumn="1" w:lastColumn="0" w:noHBand="0" w:noVBand="1"/>
      </w:tblPr>
      <w:tblGrid>
        <w:gridCol w:w="3005"/>
        <w:gridCol w:w="3005"/>
        <w:gridCol w:w="3006"/>
      </w:tblGrid>
      <w:tr w:rsidR="00294E68" w14:paraId="013B5D9C" w14:textId="77777777">
        <w:tc>
          <w:tcPr>
            <w:tcW w:w="3005" w:type="dxa"/>
          </w:tcPr>
          <w:p w14:paraId="66ED2014" w14:textId="77777777" w:rsidR="00294E68" w:rsidRDefault="00294E68">
            <w:pPr>
              <w:jc w:val="center"/>
              <w:rPr>
                <w:b/>
                <w:bCs/>
              </w:rPr>
            </w:pPr>
            <w:r>
              <w:rPr>
                <w:b/>
                <w:bCs/>
              </w:rPr>
              <w:t xml:space="preserve">Preuba </w:t>
            </w:r>
          </w:p>
        </w:tc>
        <w:tc>
          <w:tcPr>
            <w:tcW w:w="3005" w:type="dxa"/>
          </w:tcPr>
          <w:p w14:paraId="31F498F3" w14:textId="77777777" w:rsidR="00294E68" w:rsidRDefault="00294E68">
            <w:pPr>
              <w:jc w:val="center"/>
              <w:rPr>
                <w:b/>
                <w:bCs/>
              </w:rPr>
            </w:pPr>
            <w:r>
              <w:rPr>
                <w:b/>
                <w:bCs/>
              </w:rPr>
              <w:t>Real (cm)</w:t>
            </w:r>
          </w:p>
        </w:tc>
        <w:tc>
          <w:tcPr>
            <w:tcW w:w="3006" w:type="dxa"/>
          </w:tcPr>
          <w:p w14:paraId="0F9C7B85" w14:textId="77777777" w:rsidR="00294E68" w:rsidRDefault="00294E68">
            <w:pPr>
              <w:jc w:val="center"/>
              <w:rPr>
                <w:b/>
                <w:bCs/>
              </w:rPr>
            </w:pPr>
            <w:r>
              <w:rPr>
                <w:b/>
                <w:bCs/>
              </w:rPr>
              <w:t>Esp-32 (cm)</w:t>
            </w:r>
          </w:p>
        </w:tc>
      </w:tr>
      <w:tr w:rsidR="0078267D" w14:paraId="22C5420A" w14:textId="77777777">
        <w:tc>
          <w:tcPr>
            <w:tcW w:w="3005" w:type="dxa"/>
          </w:tcPr>
          <w:p w14:paraId="7F64D9A8" w14:textId="13FC8F78" w:rsidR="0078267D" w:rsidRDefault="0078267D">
            <w:pPr>
              <w:jc w:val="center"/>
              <w:rPr>
                <w:b/>
                <w:bCs/>
              </w:rPr>
            </w:pPr>
            <w:r>
              <w:rPr>
                <w:b/>
                <w:bCs/>
              </w:rPr>
              <w:t>1</w:t>
            </w:r>
          </w:p>
        </w:tc>
        <w:tc>
          <w:tcPr>
            <w:tcW w:w="3005" w:type="dxa"/>
          </w:tcPr>
          <w:p w14:paraId="5AFEF725" w14:textId="5B18AA76" w:rsidR="0078267D" w:rsidRDefault="0078267D">
            <w:pPr>
              <w:jc w:val="center"/>
              <w:rPr>
                <w:b/>
                <w:bCs/>
              </w:rPr>
            </w:pPr>
            <w:r>
              <w:rPr>
                <w:b/>
                <w:bCs/>
              </w:rPr>
              <w:t>0</w:t>
            </w:r>
          </w:p>
        </w:tc>
        <w:tc>
          <w:tcPr>
            <w:tcW w:w="3006" w:type="dxa"/>
          </w:tcPr>
          <w:p w14:paraId="025C1CB0" w14:textId="3A7F8CAA" w:rsidR="0078267D" w:rsidRDefault="0078267D">
            <w:pPr>
              <w:jc w:val="center"/>
              <w:rPr>
                <w:b/>
                <w:bCs/>
              </w:rPr>
            </w:pPr>
            <w:r>
              <w:rPr>
                <w:b/>
                <w:bCs/>
              </w:rPr>
              <w:t>0.1</w:t>
            </w:r>
          </w:p>
        </w:tc>
      </w:tr>
      <w:tr w:rsidR="00294E68" w14:paraId="754A99BD" w14:textId="77777777">
        <w:tc>
          <w:tcPr>
            <w:tcW w:w="3005" w:type="dxa"/>
          </w:tcPr>
          <w:p w14:paraId="5D82D74D" w14:textId="73F66E1A" w:rsidR="00294E68" w:rsidRDefault="0078267D">
            <w:pPr>
              <w:jc w:val="center"/>
              <w:rPr>
                <w:b/>
                <w:bCs/>
              </w:rPr>
            </w:pPr>
            <w:r>
              <w:rPr>
                <w:b/>
                <w:bCs/>
              </w:rPr>
              <w:t>2</w:t>
            </w:r>
          </w:p>
        </w:tc>
        <w:tc>
          <w:tcPr>
            <w:tcW w:w="3005" w:type="dxa"/>
          </w:tcPr>
          <w:p w14:paraId="7F8A9690" w14:textId="77777777" w:rsidR="00294E68" w:rsidRDefault="00294E68">
            <w:pPr>
              <w:jc w:val="center"/>
              <w:rPr>
                <w:b/>
                <w:bCs/>
              </w:rPr>
            </w:pPr>
            <w:r>
              <w:rPr>
                <w:b/>
                <w:bCs/>
              </w:rPr>
              <w:t>5</w:t>
            </w:r>
          </w:p>
        </w:tc>
        <w:tc>
          <w:tcPr>
            <w:tcW w:w="3006" w:type="dxa"/>
          </w:tcPr>
          <w:p w14:paraId="02BF05B5" w14:textId="77777777" w:rsidR="00294E68" w:rsidRDefault="00294E68">
            <w:pPr>
              <w:jc w:val="center"/>
              <w:rPr>
                <w:b/>
                <w:bCs/>
              </w:rPr>
            </w:pPr>
            <w:r>
              <w:rPr>
                <w:b/>
                <w:bCs/>
              </w:rPr>
              <w:t>5.2</w:t>
            </w:r>
          </w:p>
        </w:tc>
      </w:tr>
      <w:tr w:rsidR="00294E68" w14:paraId="23F9BE88" w14:textId="77777777">
        <w:tc>
          <w:tcPr>
            <w:tcW w:w="3005" w:type="dxa"/>
          </w:tcPr>
          <w:p w14:paraId="49F8CF37" w14:textId="7F0AABB5" w:rsidR="00294E68" w:rsidRDefault="0078267D">
            <w:pPr>
              <w:jc w:val="center"/>
              <w:rPr>
                <w:b/>
                <w:bCs/>
              </w:rPr>
            </w:pPr>
            <w:r>
              <w:rPr>
                <w:b/>
                <w:bCs/>
              </w:rPr>
              <w:t>3</w:t>
            </w:r>
          </w:p>
        </w:tc>
        <w:tc>
          <w:tcPr>
            <w:tcW w:w="3005" w:type="dxa"/>
          </w:tcPr>
          <w:p w14:paraId="69323C95" w14:textId="77777777" w:rsidR="00294E68" w:rsidRDefault="00294E68">
            <w:pPr>
              <w:jc w:val="center"/>
              <w:rPr>
                <w:b/>
                <w:bCs/>
              </w:rPr>
            </w:pPr>
            <w:r>
              <w:rPr>
                <w:b/>
                <w:bCs/>
              </w:rPr>
              <w:t>10</w:t>
            </w:r>
          </w:p>
        </w:tc>
        <w:tc>
          <w:tcPr>
            <w:tcW w:w="3006" w:type="dxa"/>
          </w:tcPr>
          <w:p w14:paraId="474B0488" w14:textId="77777777" w:rsidR="00294E68" w:rsidRDefault="00294E68">
            <w:pPr>
              <w:jc w:val="center"/>
              <w:rPr>
                <w:b/>
                <w:bCs/>
              </w:rPr>
            </w:pPr>
            <w:r>
              <w:rPr>
                <w:b/>
                <w:bCs/>
              </w:rPr>
              <w:t>9.9</w:t>
            </w:r>
          </w:p>
        </w:tc>
      </w:tr>
      <w:tr w:rsidR="00294E68" w14:paraId="2C3A5968" w14:textId="77777777">
        <w:tc>
          <w:tcPr>
            <w:tcW w:w="3005" w:type="dxa"/>
          </w:tcPr>
          <w:p w14:paraId="3F0F3B2D" w14:textId="2171352A" w:rsidR="00294E68" w:rsidRDefault="0078267D">
            <w:pPr>
              <w:jc w:val="center"/>
              <w:rPr>
                <w:b/>
                <w:bCs/>
              </w:rPr>
            </w:pPr>
            <w:r>
              <w:rPr>
                <w:b/>
                <w:bCs/>
              </w:rPr>
              <w:t>4</w:t>
            </w:r>
          </w:p>
        </w:tc>
        <w:tc>
          <w:tcPr>
            <w:tcW w:w="3005" w:type="dxa"/>
          </w:tcPr>
          <w:p w14:paraId="465E0A09" w14:textId="77777777" w:rsidR="00294E68" w:rsidRDefault="00294E68">
            <w:pPr>
              <w:jc w:val="center"/>
              <w:rPr>
                <w:b/>
                <w:bCs/>
              </w:rPr>
            </w:pPr>
            <w:r>
              <w:rPr>
                <w:b/>
                <w:bCs/>
              </w:rPr>
              <w:t>13</w:t>
            </w:r>
          </w:p>
        </w:tc>
        <w:tc>
          <w:tcPr>
            <w:tcW w:w="3006" w:type="dxa"/>
          </w:tcPr>
          <w:p w14:paraId="20B3C932" w14:textId="77777777" w:rsidR="00294E68" w:rsidRDefault="00294E68">
            <w:pPr>
              <w:jc w:val="center"/>
              <w:rPr>
                <w:b/>
                <w:bCs/>
              </w:rPr>
            </w:pPr>
            <w:r>
              <w:rPr>
                <w:b/>
                <w:bCs/>
              </w:rPr>
              <w:t>12.7</w:t>
            </w:r>
          </w:p>
        </w:tc>
      </w:tr>
      <w:tr w:rsidR="00294E68" w:rsidRPr="00D0785C" w14:paraId="31DD41CE" w14:textId="77777777">
        <w:tc>
          <w:tcPr>
            <w:tcW w:w="3005" w:type="dxa"/>
          </w:tcPr>
          <w:p w14:paraId="5584C73E" w14:textId="2750583C" w:rsidR="00294E68" w:rsidRPr="00D0785C" w:rsidRDefault="0078267D">
            <w:pPr>
              <w:jc w:val="center"/>
              <w:rPr>
                <w:b/>
                <w:bCs/>
                <w:color w:val="FF0000"/>
              </w:rPr>
            </w:pPr>
            <w:r>
              <w:rPr>
                <w:b/>
                <w:bCs/>
                <w:color w:val="FF0000"/>
              </w:rPr>
              <w:t>5</w:t>
            </w:r>
          </w:p>
        </w:tc>
        <w:tc>
          <w:tcPr>
            <w:tcW w:w="3005" w:type="dxa"/>
          </w:tcPr>
          <w:p w14:paraId="61DC74E8" w14:textId="77777777" w:rsidR="00294E68" w:rsidRPr="00D0785C" w:rsidRDefault="00294E68">
            <w:pPr>
              <w:jc w:val="center"/>
              <w:rPr>
                <w:b/>
                <w:bCs/>
                <w:color w:val="FF0000"/>
              </w:rPr>
            </w:pPr>
            <w:r w:rsidRPr="00D0785C">
              <w:rPr>
                <w:b/>
                <w:bCs/>
                <w:color w:val="FF0000"/>
              </w:rPr>
              <w:t>15</w:t>
            </w:r>
          </w:p>
        </w:tc>
        <w:tc>
          <w:tcPr>
            <w:tcW w:w="3006" w:type="dxa"/>
          </w:tcPr>
          <w:p w14:paraId="617DCAE3" w14:textId="77777777" w:rsidR="00294E68" w:rsidRPr="00D0785C" w:rsidRDefault="00294E68">
            <w:pPr>
              <w:jc w:val="center"/>
              <w:rPr>
                <w:b/>
                <w:bCs/>
                <w:color w:val="FF0000"/>
              </w:rPr>
            </w:pPr>
            <w:r w:rsidRPr="00D0785C">
              <w:rPr>
                <w:b/>
                <w:bCs/>
                <w:color w:val="FF0000"/>
              </w:rPr>
              <w:t>13.9</w:t>
            </w:r>
          </w:p>
        </w:tc>
      </w:tr>
    </w:tbl>
    <w:p w14:paraId="44DB399F" w14:textId="77777777" w:rsidR="002E61C3" w:rsidRDefault="002E61C3" w:rsidP="002E61C3"/>
    <w:p w14:paraId="57B0C725" w14:textId="7A8D6E2B" w:rsidR="00581DA4" w:rsidRDefault="0078267D" w:rsidP="00581DA4">
      <w:pPr>
        <w:jc w:val="center"/>
      </w:pPr>
      <w:r w:rsidRPr="0078267D">
        <w:rPr>
          <w:noProof/>
        </w:rPr>
        <w:lastRenderedPageBreak/>
        <w:drawing>
          <wp:inline distT="0" distB="0" distL="0" distR="0" wp14:anchorId="5C37B60A" wp14:editId="51419F93">
            <wp:extent cx="3528060" cy="3615617"/>
            <wp:effectExtent l="0" t="0" r="0" b="0"/>
            <wp:docPr id="17528527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852797" name=""/>
                    <pic:cNvPicPr/>
                  </pic:nvPicPr>
                  <pic:blipFill>
                    <a:blip r:embed="rId6"/>
                    <a:stretch>
                      <a:fillRect/>
                    </a:stretch>
                  </pic:blipFill>
                  <pic:spPr>
                    <a:xfrm>
                      <a:off x="0" y="0"/>
                      <a:ext cx="3532788" cy="3620463"/>
                    </a:xfrm>
                    <a:prstGeom prst="rect">
                      <a:avLst/>
                    </a:prstGeom>
                  </pic:spPr>
                </pic:pic>
              </a:graphicData>
            </a:graphic>
          </wp:inline>
        </w:drawing>
      </w:r>
    </w:p>
    <w:p w14:paraId="65582533" w14:textId="5D939DF2" w:rsidR="00581DA4" w:rsidRPr="00581DA4" w:rsidRDefault="00581DA4" w:rsidP="00581DA4">
      <w:r w:rsidRPr="00581DA4">
        <w:t>La gráfica muestra una relación altamente lineal y cercana a la ideal entre la altura real y la medida por el ESP-32, destacando una precisión notable en el punto de 10 cm, donde la lectura es prácticamente exacta. No obstante, se observa una ligera tendencia a la sobrestimación en valores bajos y una subestimación progresiva en valores altos (a partir de los 13 cm), alejándose sutilmente hacia abajo de la línea de referencia ideal (y = x) a medida que la altura aumenta.</w:t>
      </w:r>
    </w:p>
    <w:p w14:paraId="30219DEE" w14:textId="77777777" w:rsidR="0078267D" w:rsidRPr="0078267D" w:rsidRDefault="0078267D" w:rsidP="0078267D">
      <w:pPr>
        <w:rPr>
          <w:b/>
          <w:bCs/>
        </w:rPr>
      </w:pPr>
      <w:r w:rsidRPr="0078267D">
        <w:rPr>
          <w:b/>
          <w:bCs/>
        </w:rPr>
        <w:t>Parámetros Estimados y Modelo Aproximado</w:t>
      </w:r>
    </w:p>
    <w:p w14:paraId="14B47FE4" w14:textId="5C8861C2" w:rsidR="0078267D" w:rsidRPr="0078267D" w:rsidRDefault="0078267D" w:rsidP="0078267D">
      <w:pPr>
        <w:numPr>
          <w:ilvl w:val="0"/>
          <w:numId w:val="4"/>
        </w:numPr>
      </w:pPr>
      <w:r w:rsidRPr="0078267D">
        <w:rPr>
          <w:b/>
          <w:bCs/>
        </w:rPr>
        <w:t>Precisión en Rango Óptimo:</w:t>
      </w:r>
      <w:r w:rsidRPr="0078267D">
        <w:t xml:space="preserve"> Error estático absoluto menor o igual a 0.3 cm en el intervalo de operación de </w:t>
      </w:r>
      <w:r>
        <w:t>0.0</w:t>
      </w:r>
      <w:r w:rsidRPr="0078267D">
        <w:t xml:space="preserve"> cm a 13.0 cm.</w:t>
      </w:r>
    </w:p>
    <w:p w14:paraId="1AB95FCA" w14:textId="7813BEBE" w:rsidR="00FF2B15" w:rsidRDefault="0078267D" w:rsidP="00FF2B15">
      <w:pPr>
        <w:numPr>
          <w:ilvl w:val="0"/>
          <w:numId w:val="4"/>
        </w:numPr>
      </w:pPr>
      <w:r w:rsidRPr="0078267D">
        <w:rPr>
          <w:b/>
          <w:bCs/>
        </w:rPr>
        <w:t>Modelo Estático Aproximado (Punto de Operación Central h = 10 cm):</w:t>
      </w:r>
    </w:p>
    <w:p w14:paraId="3F63D47D" w14:textId="3E259BDC" w:rsidR="00FF2B15" w:rsidRPr="00FF2B15" w:rsidRDefault="00FF2B15" w:rsidP="00FF2B15">
      <w:pPr>
        <w:rPr>
          <w:rFonts w:eastAsiaTheme="minorEastAsia"/>
        </w:rPr>
      </w:pPr>
      <m:oMathPara>
        <m:oMath>
          <m:r>
            <w:rPr>
              <w:rFonts w:ascii="Cambria Math" w:hAnsi="Cambria Math"/>
            </w:rPr>
            <m:t>m=</m:t>
          </m:r>
          <m:f>
            <m:fPr>
              <m:ctrlPr>
                <w:rPr>
                  <w:rFonts w:ascii="Cambria Math" w:hAnsi="Cambria Math"/>
                  <w:i/>
                </w:rPr>
              </m:ctrlPr>
            </m:fPr>
            <m:num>
              <m:r>
                <w:rPr>
                  <w:rFonts w:ascii="Cambria Math" w:hAnsi="Cambria Math"/>
                </w:rPr>
                <m:t>12.7-0.1</m:t>
              </m:r>
            </m:num>
            <m:den>
              <m:r>
                <w:rPr>
                  <w:rFonts w:ascii="Cambria Math" w:hAnsi="Cambria Math"/>
                </w:rPr>
                <m:t>13-0</m:t>
              </m:r>
            </m:den>
          </m:f>
          <m:r>
            <w:rPr>
              <w:rFonts w:ascii="Cambria Math" w:hAnsi="Cambria Math"/>
            </w:rPr>
            <m:t>=0.9692</m:t>
          </m:r>
        </m:oMath>
      </m:oMathPara>
    </w:p>
    <w:p w14:paraId="787D9088" w14:textId="5D67DBF4" w:rsidR="00FF2B15" w:rsidRPr="00FF2B15" w:rsidRDefault="00FF2B15" w:rsidP="00FF2B15">
      <w:pPr>
        <w:rPr>
          <w:rFonts w:eastAsiaTheme="minorEastAsia"/>
        </w:rPr>
      </w:pPr>
      <m:oMathPara>
        <m:oMath>
          <m:r>
            <w:rPr>
              <w:rFonts w:ascii="Cambria Math" w:hAnsi="Cambria Math"/>
            </w:rPr>
            <m:t>9.9=0.9692*10+b</m:t>
          </m:r>
        </m:oMath>
      </m:oMathPara>
    </w:p>
    <w:p w14:paraId="3B676594" w14:textId="33CCDAAD" w:rsidR="00FF2B15" w:rsidRDefault="00FF2B15" w:rsidP="00FF2B15">
      <m:oMathPara>
        <m:oMath>
          <m:r>
            <w:rPr>
              <w:rFonts w:ascii="Cambria Math" w:hAnsi="Cambria Math"/>
            </w:rPr>
            <m:t>b=0.208</m:t>
          </m:r>
        </m:oMath>
      </m:oMathPara>
    </w:p>
    <w:p w14:paraId="6B9B0BCB" w14:textId="61B93B08" w:rsidR="0078267D" w:rsidRPr="0078267D" w:rsidRDefault="00000000" w:rsidP="00FF2B15">
      <w:pPr>
        <w:ind w:left="720"/>
        <w:jc w:val="center"/>
      </w:pPr>
      <m:oMath>
        <m:sSub>
          <m:sSubPr>
            <m:ctrlPr>
              <w:rPr>
                <w:rFonts w:ascii="Cambria Math" w:hAnsi="Cambria Math"/>
                <w:i/>
              </w:rPr>
            </m:ctrlPr>
          </m:sSubPr>
          <m:e>
            <m:r>
              <w:rPr>
                <w:rFonts w:ascii="Cambria Math" w:hAnsi="Cambria Math"/>
              </w:rPr>
              <m:t>h</m:t>
            </m:r>
          </m:e>
          <m:sub>
            <m:r>
              <w:rPr>
                <w:rFonts w:ascii="Cambria Math" w:hAnsi="Cambria Math"/>
                <w:vertAlign w:val="subscript"/>
              </w:rPr>
              <m:t>medido</m:t>
            </m:r>
          </m:sub>
        </m:sSub>
        <m:r>
          <w:rPr>
            <w:rFonts w:ascii="Cambria Math" w:hAnsi="Cambria Math"/>
          </w:rPr>
          <m:t>=0.9692*</m:t>
        </m:r>
        <m:sSub>
          <m:sSubPr>
            <m:ctrlPr>
              <w:rPr>
                <w:rFonts w:ascii="Cambria Math" w:hAnsi="Cambria Math"/>
                <w:i/>
              </w:rPr>
            </m:ctrlPr>
          </m:sSubPr>
          <m:e>
            <m:r>
              <w:rPr>
                <w:rFonts w:ascii="Cambria Math" w:hAnsi="Cambria Math"/>
              </w:rPr>
              <m:t>h</m:t>
            </m:r>
          </m:e>
          <m:sub>
            <m:r>
              <w:rPr>
                <w:rFonts w:ascii="Cambria Math" w:hAnsi="Cambria Math"/>
                <w:vertAlign w:val="subscript"/>
              </w:rPr>
              <m:t>real</m:t>
            </m:r>
          </m:sub>
        </m:sSub>
        <m:r>
          <w:rPr>
            <w:rFonts w:ascii="Cambria Math" w:hAnsi="Cambria Math"/>
          </w:rPr>
          <m:t>+ 0.208</m:t>
        </m:r>
      </m:oMath>
      <w:r w:rsidR="0078267D" w:rsidRPr="0078267D">
        <w:t xml:space="preserve"> (Válido para </w:t>
      </w:r>
      <m:oMath>
        <m:r>
          <w:rPr>
            <w:rFonts w:ascii="Cambria Math" w:hAnsi="Cambria Math"/>
          </w:rPr>
          <m:t xml:space="preserve">0 cm ≤ h ≤ </m:t>
        </m:r>
        <m:r>
          <w:rPr>
            <w:rFonts w:ascii="Cambria Math" w:hAnsi="Cambria Math"/>
          </w:rPr>
          <m:t>13 cm</m:t>
        </m:r>
      </m:oMath>
      <w:r w:rsidR="0078267D" w:rsidRPr="0078267D">
        <w:t>)</w:t>
      </w:r>
    </w:p>
    <w:p w14:paraId="419F4B09" w14:textId="258C2CE1" w:rsidR="00AB7350" w:rsidRPr="00AB7350" w:rsidRDefault="00AB7350" w:rsidP="00AB7350">
      <w:pPr>
        <w:rPr>
          <w:b/>
          <w:bCs/>
        </w:rPr>
      </w:pPr>
      <w:r w:rsidRPr="00AB7350">
        <w:rPr>
          <w:b/>
          <w:bCs/>
        </w:rPr>
        <w:t>Análisis de Zona Muerta, Saturación y No Linealidad</w:t>
      </w:r>
    </w:p>
    <w:p w14:paraId="170E5F74" w14:textId="77777777" w:rsidR="00AB7350" w:rsidRPr="00AB7350" w:rsidRDefault="00AB7350" w:rsidP="00AB7350">
      <w:pPr>
        <w:numPr>
          <w:ilvl w:val="0"/>
          <w:numId w:val="5"/>
        </w:numPr>
      </w:pPr>
      <w:r w:rsidRPr="00AB7350">
        <w:rPr>
          <w:b/>
          <w:bCs/>
        </w:rPr>
        <w:t>Zona Muerta:</w:t>
      </w:r>
      <w:r w:rsidRPr="00AB7350">
        <w:t xml:space="preserve"> Se determinó experimentalmente una distancia mínima de lectura correcta de 2.3 cm respecto al transductor. Si el agua supera este umbral crítico, el tiempo de retorno del eco es inferior al tiempo de recuperación del receptor, impidiendo la lectura.</w:t>
      </w:r>
    </w:p>
    <w:p w14:paraId="40D0FCEE" w14:textId="303CBF85" w:rsidR="00AB7350" w:rsidRPr="00AB7350" w:rsidRDefault="00AB7350" w:rsidP="00AB7350">
      <w:pPr>
        <w:numPr>
          <w:ilvl w:val="0"/>
          <w:numId w:val="5"/>
        </w:numPr>
      </w:pPr>
      <w:r w:rsidRPr="00AB7350">
        <w:rPr>
          <w:b/>
          <w:bCs/>
        </w:rPr>
        <w:t>Saturación Práctica / Pérdida de Precisión:</w:t>
      </w:r>
      <w:r w:rsidRPr="00AB7350">
        <w:t xml:space="preserve"> El sensor experimenta una saturación funcional cuando el nivel real del agua alcanza los 15.0 cm. A esta altura, la distancia física entre la superficie del líquido y el sensor es de solo 1.3 cm (16.3 cm - 15.0 cm), lo que invade la zona muerta del HC-SR04, provocando un error drástico de -1.1 cm y lecturas erráticas</w:t>
      </w:r>
      <w:r>
        <w:t>.</w:t>
      </w:r>
    </w:p>
    <w:p w14:paraId="6992EC85" w14:textId="4ECDCDB8" w:rsidR="00AB7350" w:rsidRDefault="00AB7350" w:rsidP="00AB7350">
      <w:pPr>
        <w:numPr>
          <w:ilvl w:val="0"/>
          <w:numId w:val="5"/>
        </w:numPr>
      </w:pPr>
      <w:r w:rsidRPr="00AB7350">
        <w:rPr>
          <w:b/>
          <w:bCs/>
        </w:rPr>
        <w:lastRenderedPageBreak/>
        <w:t>No Linealidad:</w:t>
      </w:r>
      <w:r w:rsidRPr="00AB7350">
        <w:t xml:space="preserve"> El comportamiento es marcadamente lineal en el 80% del volumen del tanque, perdiendo la linealidad por completo al aproximarse al tope físico debido a restricciones de la naturaleza geométrica del haz ultrasónico y los tiempos mínimos de conmutación electrónica del módulo.</w:t>
      </w:r>
    </w:p>
    <w:p w14:paraId="3B714063" w14:textId="77777777" w:rsidR="00017908" w:rsidRPr="00AB7350" w:rsidRDefault="00017908" w:rsidP="00017908">
      <w:pPr>
        <w:ind w:left="720"/>
      </w:pPr>
    </w:p>
    <w:p w14:paraId="5842AC29" w14:textId="4678ADD0" w:rsidR="002E61C3" w:rsidRPr="00AB7350" w:rsidRDefault="00AB7350" w:rsidP="00AB7350">
      <w:pPr>
        <w:pStyle w:val="Prrafodelista"/>
        <w:numPr>
          <w:ilvl w:val="0"/>
          <w:numId w:val="1"/>
        </w:numPr>
        <w:rPr>
          <w:b/>
          <w:bCs/>
        </w:rPr>
      </w:pPr>
      <w:r w:rsidRPr="00AB7350">
        <w:rPr>
          <w:b/>
          <w:bCs/>
        </w:rPr>
        <w:t>Caracterización del Subsistema de Descarga por Válvulas</w:t>
      </w:r>
    </w:p>
    <w:p w14:paraId="1F945619" w14:textId="77777777" w:rsidR="00AB7350" w:rsidRDefault="00AB7350" w:rsidP="00AB7350">
      <w:pPr>
        <w:rPr>
          <w:b/>
          <w:bCs/>
        </w:rPr>
      </w:pPr>
      <w:r w:rsidRPr="00DF057F">
        <w:rPr>
          <w:b/>
          <w:bCs/>
        </w:rPr>
        <w:t>Descripción del Componente Caracterizado</w:t>
      </w:r>
    </w:p>
    <w:p w14:paraId="1EBFFDCF" w14:textId="19FDFFC0" w:rsidR="00AB7350" w:rsidRDefault="00AB7350" w:rsidP="00AB7350">
      <w:r w:rsidRPr="00AB7350">
        <w:t>Elemento final de control de naturaleza restrictiva pasiva, constituido por una válvula manual de descarga rápida acoplada herméticamente en el orificio inferior del Tanque. Su función es regular la resistencia hidráulica de salida del fluido.</w:t>
      </w:r>
    </w:p>
    <w:p w14:paraId="46C004FA" w14:textId="0B4E5FA4" w:rsidR="002F27E6" w:rsidRPr="002F27E6" w:rsidRDefault="002F27E6" w:rsidP="002F27E6">
      <w:pPr>
        <w:pStyle w:val="Prrafodelista"/>
        <w:numPr>
          <w:ilvl w:val="0"/>
          <w:numId w:val="6"/>
        </w:numPr>
      </w:pPr>
      <w:r w:rsidRPr="002F27E6">
        <w:rPr>
          <w:b/>
          <w:bCs/>
        </w:rPr>
        <w:t>Variable Manipulada:</w:t>
      </w:r>
      <w:r w:rsidRPr="002F27E6">
        <w:t xml:space="preserve"> Grado de apertura angular de la válvula manual, evaluado de forma discreta en cuatro puntos de operación independientes: 25%, 50%, 75% y 100%.</w:t>
      </w:r>
    </w:p>
    <w:p w14:paraId="4F8BD1C5" w14:textId="166E6747" w:rsidR="002F27E6" w:rsidRPr="002F27E6" w:rsidRDefault="002F27E6" w:rsidP="002F27E6">
      <w:pPr>
        <w:pStyle w:val="Prrafodelista"/>
        <w:numPr>
          <w:ilvl w:val="0"/>
          <w:numId w:val="6"/>
        </w:numPr>
      </w:pPr>
      <w:r w:rsidRPr="002F27E6">
        <w:rPr>
          <w:b/>
          <w:bCs/>
        </w:rPr>
        <w:t>Variable Medida:</w:t>
      </w:r>
      <w:r w:rsidRPr="002F27E6">
        <w:t xml:space="preserve"> Altura transitoria dinámico-decreciente del fluido en el tiempo, h(t), registrada mediante el sensor</w:t>
      </w:r>
      <w:r>
        <w:t xml:space="preserve"> ultrasonico</w:t>
      </w:r>
      <w:r w:rsidRPr="002F27E6">
        <w:t>, y el tiempo total de descarga mediante cronómetro.</w:t>
      </w:r>
    </w:p>
    <w:p w14:paraId="1D1819FF" w14:textId="61FFBC64" w:rsidR="00DF057F" w:rsidRDefault="002F27E6" w:rsidP="009620F2">
      <w:pPr>
        <w:pStyle w:val="Prrafodelista"/>
        <w:numPr>
          <w:ilvl w:val="0"/>
          <w:numId w:val="6"/>
        </w:numPr>
      </w:pPr>
      <w:r w:rsidRPr="002F27E6">
        <w:rPr>
          <w:b/>
          <w:bCs/>
        </w:rPr>
        <w:t>Variable Derivada:</w:t>
      </w:r>
      <w:r w:rsidRPr="002F27E6">
        <w:t xml:space="preserve"> Caudal promedio de salida (Q) estimado analíticamente a partir del volumen desalojado por unidad de tiempo.</w:t>
      </w:r>
    </w:p>
    <w:p w14:paraId="1D400722" w14:textId="77777777" w:rsidR="00AB7350" w:rsidRPr="00DF057F" w:rsidRDefault="00AB7350" w:rsidP="00AB7350">
      <w:pPr>
        <w:rPr>
          <w:b/>
          <w:bCs/>
        </w:rPr>
      </w:pPr>
      <w:r w:rsidRPr="00DF057F">
        <w:rPr>
          <w:b/>
          <w:bCs/>
        </w:rPr>
        <w:t>Montaje Experimental</w:t>
      </w:r>
    </w:p>
    <w:p w14:paraId="545970F5" w14:textId="3BB8F94E" w:rsidR="00DF057F" w:rsidRDefault="00440C67" w:rsidP="009620F2">
      <w:r w:rsidRPr="00440C67">
        <w:t>El Tanque (cilíndrico, radio R = 5.25 cm, Área transversal A</w:t>
      </w:r>
      <w:r w:rsidRPr="00440C67">
        <w:rPr>
          <w:vertAlign w:val="subscript"/>
        </w:rPr>
        <w:t>t</w:t>
      </w:r>
      <w:r w:rsidRPr="00440C67">
        <w:t xml:space="preserve"> = 86.59 cm</w:t>
      </w:r>
      <w:r w:rsidRPr="00440C67">
        <w:rPr>
          <w:vertAlign w:val="superscript"/>
        </w:rPr>
        <w:t>2</w:t>
      </w:r>
      <w:r w:rsidRPr="00440C67">
        <w:t>) se dispuso de forma vertical sobre un plano nivelado. El orificio de descarga de la base cuenta con un diámetro interno d = 0.6 cm (Área del orificio A</w:t>
      </w:r>
      <w:r w:rsidRPr="00440C67">
        <w:rPr>
          <w:vertAlign w:val="subscript"/>
        </w:rPr>
        <w:t>o</w:t>
      </w:r>
      <w:r w:rsidRPr="00440C67">
        <w:t xml:space="preserve"> = 0.2827 cm</w:t>
      </w:r>
      <w:r w:rsidRPr="00440C67">
        <w:rPr>
          <w:vertAlign w:val="superscript"/>
        </w:rPr>
        <w:t>2</w:t>
      </w:r>
      <w:r w:rsidRPr="00440C67">
        <w:t>). La descarga se orientó en caída libre hacia un recipiente de recolección externo.</w:t>
      </w:r>
    </w:p>
    <w:p w14:paraId="153E9120" w14:textId="77777777" w:rsidR="00440C67" w:rsidRPr="00DF057F" w:rsidRDefault="00440C67" w:rsidP="00440C67">
      <w:pPr>
        <w:rPr>
          <w:b/>
          <w:bCs/>
        </w:rPr>
      </w:pPr>
      <w:r w:rsidRPr="00DF057F">
        <w:rPr>
          <w:b/>
          <w:bCs/>
        </w:rPr>
        <w:t>Procedimiento de Prueba</w:t>
      </w:r>
    </w:p>
    <w:p w14:paraId="49B354FB" w14:textId="234E9A00" w:rsidR="00440C67" w:rsidRPr="00440C67" w:rsidRDefault="00440C67" w:rsidP="00440C67">
      <w:pPr>
        <w:pStyle w:val="Prrafodelista"/>
        <w:numPr>
          <w:ilvl w:val="0"/>
          <w:numId w:val="7"/>
        </w:numPr>
      </w:pPr>
      <w:r w:rsidRPr="00440C67">
        <w:t>Se ajustó la apertura de la válvula al porcentaje bajo estudio (25%, 50%, 75% o 100%).</w:t>
      </w:r>
    </w:p>
    <w:p w14:paraId="7FCFEAFC" w14:textId="58482CC9" w:rsidR="00440C67" w:rsidRPr="00440C67" w:rsidRDefault="00440C67" w:rsidP="00440C67">
      <w:pPr>
        <w:pStyle w:val="Prrafodelista"/>
        <w:numPr>
          <w:ilvl w:val="0"/>
          <w:numId w:val="7"/>
        </w:numPr>
      </w:pPr>
      <w:r w:rsidRPr="00440C67">
        <w:t>Se obturó temporalmente la salida y se llenó el tanque hasta sobrepasar una altura de referencia inicial</w:t>
      </w:r>
      <w:r>
        <w:t xml:space="preserve"> (9 cm)</w:t>
      </w:r>
      <w:r w:rsidRPr="00440C67">
        <w:t>.</w:t>
      </w:r>
    </w:p>
    <w:p w14:paraId="6676C286" w14:textId="593E1320" w:rsidR="00440C67" w:rsidRPr="00440C67" w:rsidRDefault="00440C67" w:rsidP="00440C67">
      <w:pPr>
        <w:pStyle w:val="Prrafodelista"/>
        <w:numPr>
          <w:ilvl w:val="0"/>
          <w:numId w:val="7"/>
        </w:numPr>
      </w:pPr>
      <w:r w:rsidRPr="00440C67">
        <w:t xml:space="preserve">Se liberó la descarga y se inició el registro dinámico exactamente al pasar por la altura </w:t>
      </w:r>
      <w:r w:rsidR="004F337E">
        <w:t xml:space="preserve">  </w:t>
      </w:r>
      <w:r w:rsidRPr="00440C67">
        <w:t>h</w:t>
      </w:r>
      <w:r w:rsidR="004F337E">
        <w:rPr>
          <w:vertAlign w:val="subscript"/>
        </w:rPr>
        <w:t>0</w:t>
      </w:r>
      <w:r w:rsidR="004F337E">
        <w:t xml:space="preserve"> </w:t>
      </w:r>
      <w:r w:rsidRPr="00440C67">
        <w:t>= 9.00 cm.</w:t>
      </w:r>
    </w:p>
    <w:p w14:paraId="75118DFB" w14:textId="2DC77B94" w:rsidR="00440C67" w:rsidRPr="00440C67" w:rsidRDefault="00440C67" w:rsidP="00440C67">
      <w:pPr>
        <w:pStyle w:val="Prrafodelista"/>
        <w:numPr>
          <w:ilvl w:val="0"/>
          <w:numId w:val="7"/>
        </w:numPr>
      </w:pPr>
      <w:r w:rsidRPr="00440C67">
        <w:t>Se capturaron las lecturas continuas del sensor de nivel durante un intervalo cerrado de tiempo de 29 segundos (desde t</w:t>
      </w:r>
      <w:r w:rsidRPr="004F337E">
        <w:rPr>
          <w:vertAlign w:val="subscript"/>
        </w:rPr>
        <w:t>1</w:t>
      </w:r>
      <w:r w:rsidRPr="00440C67">
        <w:t xml:space="preserve"> = 1 s hasta t</w:t>
      </w:r>
      <w:r w:rsidRPr="004F337E">
        <w:rPr>
          <w:vertAlign w:val="subscript"/>
        </w:rPr>
        <w:t>30</w:t>
      </w:r>
      <w:r w:rsidRPr="00440C67">
        <w:t xml:space="preserve"> = 30 s)</w:t>
      </w:r>
      <w:r w:rsidR="004F337E">
        <w:t>, tomando una muestra por segundo</w:t>
      </w:r>
      <w:r w:rsidRPr="00440C67">
        <w:t>.</w:t>
      </w:r>
    </w:p>
    <w:p w14:paraId="2A0FC94A" w14:textId="74A44F35" w:rsidR="00DF057F" w:rsidRDefault="00440C67" w:rsidP="009620F2">
      <w:pPr>
        <w:pStyle w:val="Prrafodelista"/>
        <w:numPr>
          <w:ilvl w:val="0"/>
          <w:numId w:val="7"/>
        </w:numPr>
      </w:pPr>
      <w:r w:rsidRPr="00440C67">
        <w:t>Se determinó la altura final h</w:t>
      </w:r>
      <w:r w:rsidRPr="004F337E">
        <w:rPr>
          <w:vertAlign w:val="subscript"/>
        </w:rPr>
        <w:t>f</w:t>
      </w:r>
      <w:r w:rsidRPr="00440C67">
        <w:t>.</w:t>
      </w:r>
    </w:p>
    <w:p w14:paraId="271C13FB" w14:textId="77777777" w:rsidR="004F337E" w:rsidRPr="00294E68" w:rsidRDefault="004F337E" w:rsidP="004F337E">
      <w:pPr>
        <w:rPr>
          <w:b/>
          <w:bCs/>
        </w:rPr>
      </w:pPr>
      <w:r w:rsidRPr="00294E68">
        <w:rPr>
          <w:b/>
          <w:bCs/>
        </w:rPr>
        <w:t>Datos y Gráficas Obtenidas</w:t>
      </w:r>
    </w:p>
    <w:p w14:paraId="2136DA91" w14:textId="1F41CCBF" w:rsidR="00DF057F" w:rsidRDefault="001336CF" w:rsidP="009620F2">
      <w:r w:rsidRPr="001336CF">
        <w:t>Los ensayos transitorios partiendo de h</w:t>
      </w:r>
      <w:r w:rsidRPr="001336CF">
        <w:rPr>
          <w:vertAlign w:val="subscript"/>
        </w:rPr>
        <w:t>0</w:t>
      </w:r>
      <w:r w:rsidRPr="001336CF">
        <w:t xml:space="preserve"> = 9.00 cm y </w:t>
      </w:r>
      <m:oMath>
        <m:r>
          <w:rPr>
            <w:rFonts w:ascii="Cambria Math" w:hAnsi="Cambria Math"/>
          </w:rPr>
          <m:t>△</m:t>
        </m:r>
      </m:oMath>
      <w:r w:rsidRPr="001336CF">
        <w:t>t = 29 s arrojaron las siguientes respuestas dinámicas:</w:t>
      </w:r>
    </w:p>
    <w:tbl>
      <w:tblPr>
        <w:tblStyle w:val="Tablaconcuadrcula"/>
        <w:tblW w:w="0" w:type="auto"/>
        <w:tblLook w:val="04A0" w:firstRow="1" w:lastRow="0" w:firstColumn="1" w:lastColumn="0" w:noHBand="0" w:noVBand="1"/>
      </w:tblPr>
      <w:tblGrid>
        <w:gridCol w:w="1245"/>
        <w:gridCol w:w="1488"/>
        <w:gridCol w:w="1240"/>
        <w:gridCol w:w="1525"/>
        <w:gridCol w:w="1791"/>
        <w:gridCol w:w="1727"/>
      </w:tblGrid>
      <w:tr w:rsidR="001336CF" w14:paraId="389EB130" w14:textId="704A4B0A" w:rsidTr="000D288A">
        <w:trPr>
          <w:trHeight w:val="343"/>
        </w:trPr>
        <w:tc>
          <w:tcPr>
            <w:tcW w:w="1262" w:type="dxa"/>
            <w:vAlign w:val="center"/>
          </w:tcPr>
          <w:p w14:paraId="62D412BF" w14:textId="3F8BD1E8" w:rsidR="001336CF" w:rsidRDefault="001336CF" w:rsidP="001336CF">
            <w:pPr>
              <w:jc w:val="center"/>
            </w:pPr>
            <w:r>
              <w:t>Apertura</w:t>
            </w:r>
          </w:p>
        </w:tc>
        <w:tc>
          <w:tcPr>
            <w:tcW w:w="1540" w:type="dxa"/>
            <w:vAlign w:val="center"/>
          </w:tcPr>
          <w:p w14:paraId="7CE007F1" w14:textId="064C7ECC" w:rsidR="001336CF" w:rsidRPr="000D288A" w:rsidRDefault="001336CF" w:rsidP="001336CF">
            <w:pPr>
              <w:jc w:val="center"/>
            </w:pPr>
            <w:r>
              <w:t>Altura inicial h</w:t>
            </w:r>
            <w:r w:rsidRPr="001336CF">
              <w:rPr>
                <w:vertAlign w:val="subscript"/>
              </w:rPr>
              <w:t>0</w:t>
            </w:r>
            <w:r w:rsidR="000D288A">
              <w:rPr>
                <w:vertAlign w:val="subscript"/>
              </w:rPr>
              <w:t xml:space="preserve"> </w:t>
            </w:r>
            <w:r w:rsidR="000D288A">
              <w:t>(cm)</w:t>
            </w:r>
          </w:p>
        </w:tc>
        <w:tc>
          <w:tcPr>
            <w:tcW w:w="1275" w:type="dxa"/>
            <w:vAlign w:val="center"/>
          </w:tcPr>
          <w:p w14:paraId="399DB198" w14:textId="306FED96" w:rsidR="001336CF" w:rsidRDefault="001336CF" w:rsidP="001336CF">
            <w:pPr>
              <w:jc w:val="center"/>
            </w:pPr>
            <w:r>
              <w:t>Altura final h</w:t>
            </w:r>
            <w:r w:rsidRPr="001336CF">
              <w:rPr>
                <w:vertAlign w:val="subscript"/>
              </w:rPr>
              <w:t>f</w:t>
            </w:r>
            <w:r w:rsidR="000D288A">
              <w:rPr>
                <w:vertAlign w:val="subscript"/>
              </w:rPr>
              <w:t xml:space="preserve"> </w:t>
            </w:r>
            <w:r w:rsidR="000D288A">
              <w:t>(cm)</w:t>
            </w:r>
          </w:p>
        </w:tc>
        <w:tc>
          <w:tcPr>
            <w:tcW w:w="1560" w:type="dxa"/>
            <w:vAlign w:val="center"/>
          </w:tcPr>
          <w:p w14:paraId="71B2F699" w14:textId="0215B094" w:rsidR="001336CF" w:rsidRDefault="001336CF" w:rsidP="001336CF">
            <w:pPr>
              <w:jc w:val="center"/>
            </w:pPr>
            <w:r>
              <w:t xml:space="preserve">Variación de nivel </w:t>
            </w:r>
            <m:oMath>
              <m:r>
                <w:rPr>
                  <w:rFonts w:ascii="Cambria Math" w:hAnsi="Cambria Math"/>
                </w:rPr>
                <m:t>△</m:t>
              </m:r>
            </m:oMath>
            <w:r>
              <w:rPr>
                <w:rFonts w:eastAsiaTheme="minorEastAsia"/>
              </w:rPr>
              <w:t>h</w:t>
            </w:r>
            <w:r w:rsidR="000D288A">
              <w:rPr>
                <w:rFonts w:eastAsiaTheme="minorEastAsia"/>
              </w:rPr>
              <w:t xml:space="preserve"> </w:t>
            </w:r>
            <w:r w:rsidR="000D288A">
              <w:t>(cm)</w:t>
            </w:r>
          </w:p>
        </w:tc>
        <w:tc>
          <w:tcPr>
            <w:tcW w:w="1842" w:type="dxa"/>
            <w:vAlign w:val="center"/>
          </w:tcPr>
          <w:p w14:paraId="79AB3860" w14:textId="6C43579C" w:rsidR="001336CF" w:rsidRDefault="001336CF" w:rsidP="001336CF">
            <w:pPr>
              <w:jc w:val="center"/>
            </w:pPr>
            <w:r>
              <w:t>Caudal promedio Q</w:t>
            </w:r>
            <w:r w:rsidR="000D288A">
              <w:t xml:space="preserve"> (cm</w:t>
            </w:r>
            <w:r w:rsidR="000D288A" w:rsidRPr="000D288A">
              <w:rPr>
                <w:vertAlign w:val="superscript"/>
              </w:rPr>
              <w:t>3</w:t>
            </w:r>
            <w:r w:rsidR="000D288A">
              <w:t>/s)</w:t>
            </w:r>
          </w:p>
        </w:tc>
        <w:tc>
          <w:tcPr>
            <w:tcW w:w="1763" w:type="dxa"/>
          </w:tcPr>
          <w:p w14:paraId="6D2DAD26" w14:textId="6E84DCDA" w:rsidR="001336CF" w:rsidRPr="000D288A" w:rsidRDefault="001336CF" w:rsidP="001336CF">
            <w:pPr>
              <w:jc w:val="center"/>
            </w:pPr>
            <w:r>
              <w:t>Coeficiente de descarga C</w:t>
            </w:r>
            <w:r w:rsidRPr="001336CF">
              <w:rPr>
                <w:vertAlign w:val="subscript"/>
              </w:rPr>
              <w:t>d</w:t>
            </w:r>
            <w:r w:rsidR="000D288A">
              <w:rPr>
                <w:vertAlign w:val="subscript"/>
              </w:rPr>
              <w:t xml:space="preserve"> </w:t>
            </w:r>
          </w:p>
        </w:tc>
      </w:tr>
      <w:tr w:rsidR="001336CF" w14:paraId="1E6ABBB8" w14:textId="0C588803" w:rsidTr="000D288A">
        <w:trPr>
          <w:trHeight w:val="343"/>
        </w:trPr>
        <w:tc>
          <w:tcPr>
            <w:tcW w:w="1262" w:type="dxa"/>
            <w:vAlign w:val="center"/>
          </w:tcPr>
          <w:p w14:paraId="3B005116" w14:textId="22514B8F" w:rsidR="001336CF" w:rsidRDefault="001336CF" w:rsidP="001336CF">
            <w:pPr>
              <w:jc w:val="center"/>
            </w:pPr>
            <w:r>
              <w:t>25%</w:t>
            </w:r>
          </w:p>
        </w:tc>
        <w:tc>
          <w:tcPr>
            <w:tcW w:w="1540" w:type="dxa"/>
            <w:vAlign w:val="center"/>
          </w:tcPr>
          <w:p w14:paraId="163379E2" w14:textId="4253A477" w:rsidR="001336CF" w:rsidRDefault="000D288A" w:rsidP="001336CF">
            <w:pPr>
              <w:jc w:val="center"/>
            </w:pPr>
            <w:r>
              <w:t>9.0</w:t>
            </w:r>
          </w:p>
        </w:tc>
        <w:tc>
          <w:tcPr>
            <w:tcW w:w="1275" w:type="dxa"/>
            <w:vAlign w:val="center"/>
          </w:tcPr>
          <w:p w14:paraId="4FD7921E" w14:textId="27671B01" w:rsidR="001336CF" w:rsidRDefault="000D288A" w:rsidP="001336CF">
            <w:pPr>
              <w:jc w:val="center"/>
            </w:pPr>
            <w:r>
              <w:t>7.63</w:t>
            </w:r>
          </w:p>
        </w:tc>
        <w:tc>
          <w:tcPr>
            <w:tcW w:w="1560" w:type="dxa"/>
            <w:vAlign w:val="center"/>
          </w:tcPr>
          <w:p w14:paraId="1C0D5986" w14:textId="758F3554" w:rsidR="001336CF" w:rsidRDefault="000D288A" w:rsidP="001336CF">
            <w:pPr>
              <w:jc w:val="center"/>
            </w:pPr>
            <w:r>
              <w:t>1.37</w:t>
            </w:r>
          </w:p>
        </w:tc>
        <w:tc>
          <w:tcPr>
            <w:tcW w:w="1842" w:type="dxa"/>
            <w:vAlign w:val="center"/>
          </w:tcPr>
          <w:p w14:paraId="47302E3D" w14:textId="63C81DA1" w:rsidR="001336CF" w:rsidRDefault="000D288A" w:rsidP="001336CF">
            <w:pPr>
              <w:jc w:val="center"/>
            </w:pPr>
            <w:r>
              <w:t>4.09</w:t>
            </w:r>
          </w:p>
        </w:tc>
        <w:tc>
          <w:tcPr>
            <w:tcW w:w="1763" w:type="dxa"/>
          </w:tcPr>
          <w:p w14:paraId="3B66A2A6" w14:textId="2EF5E256" w:rsidR="001336CF" w:rsidRDefault="000D288A" w:rsidP="001336CF">
            <w:pPr>
              <w:jc w:val="center"/>
            </w:pPr>
            <w:r>
              <w:t>0.113</w:t>
            </w:r>
          </w:p>
        </w:tc>
      </w:tr>
      <w:tr w:rsidR="001336CF" w14:paraId="5FDDABE5" w14:textId="6B7A7FB0" w:rsidTr="000D288A">
        <w:trPr>
          <w:trHeight w:val="359"/>
        </w:trPr>
        <w:tc>
          <w:tcPr>
            <w:tcW w:w="1262" w:type="dxa"/>
            <w:vAlign w:val="center"/>
          </w:tcPr>
          <w:p w14:paraId="7FB04859" w14:textId="510A2301" w:rsidR="001336CF" w:rsidRDefault="001336CF" w:rsidP="001336CF">
            <w:pPr>
              <w:jc w:val="center"/>
            </w:pPr>
            <w:r>
              <w:t>50%</w:t>
            </w:r>
          </w:p>
        </w:tc>
        <w:tc>
          <w:tcPr>
            <w:tcW w:w="1540" w:type="dxa"/>
            <w:vAlign w:val="center"/>
          </w:tcPr>
          <w:p w14:paraId="28D47B9D" w14:textId="7C5EAE82" w:rsidR="001336CF" w:rsidRDefault="000D288A" w:rsidP="001336CF">
            <w:pPr>
              <w:jc w:val="center"/>
            </w:pPr>
            <w:r>
              <w:t>9.0</w:t>
            </w:r>
          </w:p>
        </w:tc>
        <w:tc>
          <w:tcPr>
            <w:tcW w:w="1275" w:type="dxa"/>
            <w:vAlign w:val="center"/>
          </w:tcPr>
          <w:p w14:paraId="7A97047B" w14:textId="11D63B70" w:rsidR="001336CF" w:rsidRDefault="000D288A" w:rsidP="001336CF">
            <w:pPr>
              <w:jc w:val="center"/>
            </w:pPr>
            <w:r>
              <w:t>5.35</w:t>
            </w:r>
          </w:p>
        </w:tc>
        <w:tc>
          <w:tcPr>
            <w:tcW w:w="1560" w:type="dxa"/>
            <w:vAlign w:val="center"/>
          </w:tcPr>
          <w:p w14:paraId="0E93E9B5" w14:textId="1CE56F97" w:rsidR="001336CF" w:rsidRDefault="000D288A" w:rsidP="001336CF">
            <w:pPr>
              <w:jc w:val="center"/>
            </w:pPr>
            <w:r>
              <w:t>3.65</w:t>
            </w:r>
          </w:p>
        </w:tc>
        <w:tc>
          <w:tcPr>
            <w:tcW w:w="1842" w:type="dxa"/>
            <w:vAlign w:val="center"/>
          </w:tcPr>
          <w:p w14:paraId="5B798484" w14:textId="045BF5B6" w:rsidR="001336CF" w:rsidRDefault="000D288A" w:rsidP="001336CF">
            <w:pPr>
              <w:jc w:val="center"/>
            </w:pPr>
            <w:r>
              <w:t>10.90</w:t>
            </w:r>
          </w:p>
        </w:tc>
        <w:tc>
          <w:tcPr>
            <w:tcW w:w="1763" w:type="dxa"/>
          </w:tcPr>
          <w:p w14:paraId="5581646B" w14:textId="36429F9B" w:rsidR="001336CF" w:rsidRDefault="000D288A" w:rsidP="001336CF">
            <w:pPr>
              <w:jc w:val="center"/>
            </w:pPr>
            <w:r>
              <w:t>0.328</w:t>
            </w:r>
          </w:p>
        </w:tc>
      </w:tr>
      <w:tr w:rsidR="001336CF" w14:paraId="6BD27086" w14:textId="5FF642D9" w:rsidTr="000D288A">
        <w:trPr>
          <w:trHeight w:val="343"/>
        </w:trPr>
        <w:tc>
          <w:tcPr>
            <w:tcW w:w="1262" w:type="dxa"/>
            <w:vAlign w:val="center"/>
          </w:tcPr>
          <w:p w14:paraId="56185844" w14:textId="7F08B164" w:rsidR="001336CF" w:rsidRDefault="001336CF" w:rsidP="001336CF">
            <w:pPr>
              <w:jc w:val="center"/>
            </w:pPr>
            <w:r>
              <w:t>75%</w:t>
            </w:r>
          </w:p>
        </w:tc>
        <w:tc>
          <w:tcPr>
            <w:tcW w:w="1540" w:type="dxa"/>
            <w:vAlign w:val="center"/>
          </w:tcPr>
          <w:p w14:paraId="7EFF0E01" w14:textId="74E615B2" w:rsidR="001336CF" w:rsidRDefault="000D288A" w:rsidP="001336CF">
            <w:pPr>
              <w:jc w:val="center"/>
            </w:pPr>
            <w:r>
              <w:t>9.0</w:t>
            </w:r>
          </w:p>
        </w:tc>
        <w:tc>
          <w:tcPr>
            <w:tcW w:w="1275" w:type="dxa"/>
            <w:vAlign w:val="center"/>
          </w:tcPr>
          <w:p w14:paraId="19C92C62" w14:textId="39E87998" w:rsidR="001336CF" w:rsidRDefault="00FC4269" w:rsidP="001336CF">
            <w:pPr>
              <w:jc w:val="center"/>
            </w:pPr>
            <w:r>
              <w:t>3.82</w:t>
            </w:r>
          </w:p>
        </w:tc>
        <w:tc>
          <w:tcPr>
            <w:tcW w:w="1560" w:type="dxa"/>
            <w:vAlign w:val="center"/>
          </w:tcPr>
          <w:p w14:paraId="55B8745B" w14:textId="576AEECB" w:rsidR="001336CF" w:rsidRDefault="00FC4269" w:rsidP="001336CF">
            <w:pPr>
              <w:jc w:val="center"/>
            </w:pPr>
            <w:r>
              <w:t>5.18</w:t>
            </w:r>
          </w:p>
        </w:tc>
        <w:tc>
          <w:tcPr>
            <w:tcW w:w="1842" w:type="dxa"/>
            <w:vAlign w:val="center"/>
          </w:tcPr>
          <w:p w14:paraId="2054AF36" w14:textId="247796CF" w:rsidR="001336CF" w:rsidRDefault="00FC4269" w:rsidP="001336CF">
            <w:pPr>
              <w:jc w:val="center"/>
            </w:pPr>
            <w:r>
              <w:t>15.47</w:t>
            </w:r>
          </w:p>
        </w:tc>
        <w:tc>
          <w:tcPr>
            <w:tcW w:w="1763" w:type="dxa"/>
          </w:tcPr>
          <w:p w14:paraId="056F60D8" w14:textId="4AD91747" w:rsidR="001336CF" w:rsidRDefault="00FC4269" w:rsidP="001336CF">
            <w:pPr>
              <w:jc w:val="center"/>
            </w:pPr>
            <w:r>
              <w:t>0.499</w:t>
            </w:r>
          </w:p>
        </w:tc>
      </w:tr>
      <w:tr w:rsidR="001336CF" w14:paraId="14F1C4EA" w14:textId="1CE2E210" w:rsidTr="000D288A">
        <w:trPr>
          <w:trHeight w:val="343"/>
        </w:trPr>
        <w:tc>
          <w:tcPr>
            <w:tcW w:w="1262" w:type="dxa"/>
            <w:vAlign w:val="center"/>
          </w:tcPr>
          <w:p w14:paraId="0333B095" w14:textId="014141F4" w:rsidR="001336CF" w:rsidRDefault="001336CF" w:rsidP="001336CF">
            <w:pPr>
              <w:jc w:val="center"/>
            </w:pPr>
            <w:r>
              <w:lastRenderedPageBreak/>
              <w:t>100%</w:t>
            </w:r>
          </w:p>
        </w:tc>
        <w:tc>
          <w:tcPr>
            <w:tcW w:w="1540" w:type="dxa"/>
            <w:vAlign w:val="center"/>
          </w:tcPr>
          <w:p w14:paraId="7109E6D1" w14:textId="097DD469" w:rsidR="001336CF" w:rsidRDefault="000D288A" w:rsidP="001336CF">
            <w:pPr>
              <w:jc w:val="center"/>
            </w:pPr>
            <w:r>
              <w:t>9.0</w:t>
            </w:r>
          </w:p>
        </w:tc>
        <w:tc>
          <w:tcPr>
            <w:tcW w:w="1275" w:type="dxa"/>
            <w:vAlign w:val="center"/>
          </w:tcPr>
          <w:p w14:paraId="23E8E3F4" w14:textId="4A034FB9" w:rsidR="001336CF" w:rsidRDefault="00FC4269" w:rsidP="001336CF">
            <w:pPr>
              <w:jc w:val="center"/>
            </w:pPr>
            <w:r>
              <w:t>2.09</w:t>
            </w:r>
          </w:p>
        </w:tc>
        <w:tc>
          <w:tcPr>
            <w:tcW w:w="1560" w:type="dxa"/>
            <w:vAlign w:val="center"/>
          </w:tcPr>
          <w:p w14:paraId="387DD425" w14:textId="0CF0633D" w:rsidR="001336CF" w:rsidRDefault="00FC4269" w:rsidP="001336CF">
            <w:pPr>
              <w:jc w:val="center"/>
            </w:pPr>
            <w:r>
              <w:t>6.91</w:t>
            </w:r>
          </w:p>
        </w:tc>
        <w:tc>
          <w:tcPr>
            <w:tcW w:w="1842" w:type="dxa"/>
            <w:vAlign w:val="center"/>
          </w:tcPr>
          <w:p w14:paraId="4E405460" w14:textId="6E4DEC55" w:rsidR="001336CF" w:rsidRDefault="00FC4269" w:rsidP="001336CF">
            <w:pPr>
              <w:jc w:val="center"/>
            </w:pPr>
            <w:r>
              <w:t>20.63</w:t>
            </w:r>
          </w:p>
        </w:tc>
        <w:tc>
          <w:tcPr>
            <w:tcW w:w="1763" w:type="dxa"/>
          </w:tcPr>
          <w:p w14:paraId="47073E01" w14:textId="15622543" w:rsidR="001336CF" w:rsidRDefault="00FC4269" w:rsidP="001336CF">
            <w:pPr>
              <w:jc w:val="center"/>
            </w:pPr>
            <w:r>
              <w:t>0.741</w:t>
            </w:r>
          </w:p>
        </w:tc>
      </w:tr>
    </w:tbl>
    <w:p w14:paraId="6EDB37DC" w14:textId="77777777" w:rsidR="001336CF" w:rsidRDefault="001336CF" w:rsidP="001336CF">
      <w:pPr>
        <w:jc w:val="center"/>
      </w:pPr>
    </w:p>
    <w:p w14:paraId="50557704" w14:textId="063FE190" w:rsidR="00DF057F" w:rsidRPr="009431BE" w:rsidRDefault="009431BE" w:rsidP="009620F2">
      <w:pPr>
        <w:rPr>
          <w:b/>
          <w:bCs/>
        </w:rPr>
      </w:pPr>
      <w:r>
        <w:rPr>
          <w:b/>
          <w:bCs/>
        </w:rPr>
        <w:tab/>
      </w:r>
      <w:r w:rsidR="00F24A70" w:rsidRPr="009431BE">
        <w:rPr>
          <w:b/>
          <w:bCs/>
        </w:rPr>
        <w:t>Formulas utilizadas:</w:t>
      </w:r>
    </w:p>
    <w:p w14:paraId="6160D3A3" w14:textId="5BE4B830" w:rsidR="00F24A70" w:rsidRDefault="00F24A70" w:rsidP="00F24A70">
      <w:pPr>
        <w:pStyle w:val="Prrafodelista"/>
        <w:numPr>
          <w:ilvl w:val="0"/>
          <w:numId w:val="8"/>
        </w:numPr>
        <w:rPr>
          <w:rFonts w:eastAsiaTheme="minorEastAsia"/>
        </w:rPr>
      </w:pPr>
      <m:oMath>
        <m:r>
          <w:rPr>
            <w:rFonts w:ascii="Cambria Math" w:hAnsi="Cambria Math"/>
          </w:rPr>
          <m:t>Q=</m:t>
        </m:r>
        <m:f>
          <m:fPr>
            <m:ctrlPr>
              <w:rPr>
                <w:rFonts w:ascii="Cambria Math" w:hAnsi="Cambria Math"/>
                <w:i/>
              </w:rPr>
            </m:ctrlPr>
          </m:fPr>
          <m:num>
            <m:r>
              <w:rPr>
                <w:rFonts w:ascii="Cambria Math" w:hAnsi="Cambria Math"/>
              </w:rPr>
              <m:t>V</m:t>
            </m:r>
          </m:num>
          <m:den>
            <m:r>
              <w:rPr>
                <w:rFonts w:ascii="Cambria Math" w:hAnsi="Cambria Math"/>
              </w:rPr>
              <m:t>△t</m:t>
            </m:r>
          </m:den>
        </m:f>
      </m:oMath>
    </w:p>
    <w:p w14:paraId="561BB640" w14:textId="43D4979A" w:rsidR="00F24A70" w:rsidRDefault="00F24A70" w:rsidP="00F24A70">
      <w:pPr>
        <w:pStyle w:val="Prrafodelista"/>
        <w:numPr>
          <w:ilvl w:val="0"/>
          <w:numId w:val="8"/>
        </w:numPr>
        <w:rPr>
          <w:rFonts w:eastAsiaTheme="minorEastAsia"/>
        </w:rPr>
      </w:pPr>
      <m:oMath>
        <m:r>
          <w:rPr>
            <w:rFonts w:ascii="Cambria Math" w:eastAsiaTheme="minorEastAsia" w:hAnsi="Cambria Math"/>
          </w:rPr>
          <m:t>V=</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t</m:t>
            </m:r>
          </m:sub>
        </m:sSub>
        <m:r>
          <w:rPr>
            <w:rFonts w:ascii="Cambria Math" w:eastAsiaTheme="minorEastAsia" w:hAnsi="Cambria Math"/>
          </w:rPr>
          <m:t>*△h</m:t>
        </m:r>
      </m:oMath>
    </w:p>
    <w:p w14:paraId="27F4596A" w14:textId="3E069FDA" w:rsidR="00F24A70" w:rsidRDefault="00000000" w:rsidP="009431BE">
      <w:pPr>
        <w:pStyle w:val="Prrafodelista"/>
        <w:numPr>
          <w:ilvl w:val="0"/>
          <w:numId w:val="8"/>
        </w:numPr>
        <w:rPr>
          <w:rFonts w:eastAsiaTheme="minorEastAsia"/>
        </w:rPr>
      </w:pP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t</m:t>
            </m:r>
          </m:sub>
        </m:sSub>
        <m:r>
          <w:rPr>
            <w:rFonts w:ascii="Cambria Math" w:eastAsiaTheme="minorEastAsia" w:hAnsi="Cambria Math"/>
          </w:rPr>
          <m:t>=π*</m:t>
        </m:r>
        <m:sSubSup>
          <m:sSubSupPr>
            <m:ctrlPr>
              <w:rPr>
                <w:rFonts w:ascii="Cambria Math" w:eastAsiaTheme="minorEastAsia" w:hAnsi="Cambria Math"/>
                <w:i/>
              </w:rPr>
            </m:ctrlPr>
          </m:sSubSupPr>
          <m:e>
            <m:r>
              <w:rPr>
                <w:rFonts w:ascii="Cambria Math" w:eastAsiaTheme="minorEastAsia" w:hAnsi="Cambria Math"/>
              </w:rPr>
              <m:t>r</m:t>
            </m:r>
          </m:e>
          <m:sub>
            <m:r>
              <w:rPr>
                <w:rFonts w:ascii="Cambria Math" w:eastAsiaTheme="minorEastAsia" w:hAnsi="Cambria Math"/>
              </w:rPr>
              <m:t>t</m:t>
            </m:r>
          </m:sub>
          <m:sup>
            <m:r>
              <w:rPr>
                <w:rFonts w:ascii="Cambria Math" w:eastAsiaTheme="minorEastAsia" w:hAnsi="Cambria Math"/>
              </w:rPr>
              <m:t>2</m:t>
            </m:r>
          </m:sup>
        </m:sSubSup>
      </m:oMath>
      <w:r w:rsidR="009431BE">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o</m:t>
            </m:r>
          </m:sub>
        </m:sSub>
        <m:r>
          <w:rPr>
            <w:rFonts w:ascii="Cambria Math" w:eastAsiaTheme="minorEastAsia" w:hAnsi="Cambria Math"/>
          </w:rPr>
          <m:t>=π*</m:t>
        </m:r>
        <m:sSubSup>
          <m:sSubSupPr>
            <m:ctrlPr>
              <w:rPr>
                <w:rFonts w:ascii="Cambria Math" w:eastAsiaTheme="minorEastAsia" w:hAnsi="Cambria Math"/>
                <w:i/>
              </w:rPr>
            </m:ctrlPr>
          </m:sSubSupPr>
          <m:e>
            <m:r>
              <w:rPr>
                <w:rFonts w:ascii="Cambria Math" w:eastAsiaTheme="minorEastAsia" w:hAnsi="Cambria Math"/>
              </w:rPr>
              <m:t>r</m:t>
            </m:r>
          </m:e>
          <m:sub>
            <m:r>
              <w:rPr>
                <w:rFonts w:ascii="Cambria Math" w:eastAsiaTheme="minorEastAsia" w:hAnsi="Cambria Math"/>
              </w:rPr>
              <m:t>o</m:t>
            </m:r>
          </m:sub>
          <m:sup>
            <m:r>
              <w:rPr>
                <w:rFonts w:ascii="Cambria Math" w:eastAsiaTheme="minorEastAsia" w:hAnsi="Cambria Math"/>
              </w:rPr>
              <m:t>2</m:t>
            </m:r>
          </m:sup>
        </m:sSubSup>
      </m:oMath>
    </w:p>
    <w:p w14:paraId="15126988" w14:textId="7C11984F" w:rsidR="00017908" w:rsidRPr="009431BE" w:rsidRDefault="00017908" w:rsidP="009431BE">
      <w:pPr>
        <w:pStyle w:val="Prrafodelista"/>
        <w:numPr>
          <w:ilvl w:val="0"/>
          <w:numId w:val="8"/>
        </w:numPr>
        <w:rPr>
          <w:rFonts w:eastAsiaTheme="minorEastAsia"/>
        </w:rPr>
      </w:pPr>
      <m:oMath>
        <m:r>
          <w:rPr>
            <w:rFonts w:ascii="Cambria Math" w:eastAsiaTheme="minorEastAsia" w:hAnsi="Cambria Math"/>
          </w:rPr>
          <m:t>△h=</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f</m:t>
            </m:r>
          </m:sub>
        </m:sSub>
      </m:oMath>
    </w:p>
    <w:p w14:paraId="04E7A599" w14:textId="701D8ECD" w:rsidR="009431BE" w:rsidRDefault="009431BE" w:rsidP="009431BE">
      <w:pPr>
        <w:rPr>
          <w:rFonts w:eastAsiaTheme="minorEastAsia"/>
        </w:rPr>
      </w:pPr>
      <w:r>
        <w:rPr>
          <w:rFonts w:eastAsiaTheme="minorEastAsia"/>
        </w:rPr>
        <w:t xml:space="preserve">La ley de Torricelli para vaciado </w:t>
      </w:r>
      <w:r w:rsidR="00017908">
        <w:rPr>
          <w:rFonts w:eastAsiaTheme="minorEastAsia"/>
        </w:rPr>
        <w:t>dinámico</w:t>
      </w:r>
      <w:r>
        <w:rPr>
          <w:rFonts w:eastAsiaTheme="minorEastAsia"/>
        </w:rPr>
        <w:t xml:space="preserve"> establece que la velocidad de cambio del nivel es:</w:t>
      </w:r>
    </w:p>
    <w:p w14:paraId="7C6F145B" w14:textId="4A7D1318" w:rsidR="009431BE" w:rsidRPr="009431BE" w:rsidRDefault="00000000" w:rsidP="009431BE">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dh</m:t>
              </m:r>
            </m:num>
            <m:den>
              <m:r>
                <w:rPr>
                  <w:rFonts w:ascii="Cambria Math" w:eastAsiaTheme="minorEastAsia" w:hAnsi="Cambria Math"/>
                </w:rPr>
                <m:t>dt</m:t>
              </m:r>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d</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o</m:t>
                  </m:r>
                </m:sub>
              </m:sSub>
            </m:num>
            <m:den>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t</m:t>
                  </m:r>
                </m:sub>
              </m:sSub>
            </m:den>
          </m:f>
          <m: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2gh</m:t>
              </m:r>
            </m:e>
          </m:rad>
        </m:oMath>
      </m:oMathPara>
    </w:p>
    <w:p w14:paraId="41977F73" w14:textId="639DDDD7" w:rsidR="00F24A70" w:rsidRDefault="009431BE" w:rsidP="009620F2">
      <w:pPr>
        <w:rPr>
          <w:rFonts w:eastAsiaTheme="minorEastAsia"/>
        </w:rPr>
      </w:pPr>
      <w:r>
        <w:rPr>
          <w:rFonts w:eastAsiaTheme="minorEastAsia"/>
        </w:rPr>
        <w:t>Al integrar esta ecuación entre t=0 (</w:t>
      </w:r>
      <w:r w:rsidR="00017908">
        <w:rPr>
          <w:rFonts w:eastAsiaTheme="minorEastAsia"/>
        </w:rPr>
        <w:t>h=h</w:t>
      </w:r>
      <w:r w:rsidR="00017908" w:rsidRPr="00017908">
        <w:rPr>
          <w:rFonts w:eastAsiaTheme="minorEastAsia"/>
          <w:vertAlign w:val="subscript"/>
        </w:rPr>
        <w:t>0</w:t>
      </w:r>
      <w:r>
        <w:rPr>
          <w:rFonts w:eastAsiaTheme="minorEastAsia"/>
        </w:rPr>
        <w:t>)</w:t>
      </w:r>
      <w:r w:rsidR="00017908">
        <w:rPr>
          <w:rFonts w:eastAsiaTheme="minorEastAsia"/>
        </w:rPr>
        <w:t xml:space="preserve"> y t=T (h=h</w:t>
      </w:r>
      <w:r w:rsidR="00017908" w:rsidRPr="00017908">
        <w:rPr>
          <w:rFonts w:eastAsiaTheme="minorEastAsia"/>
          <w:vertAlign w:val="subscript"/>
        </w:rPr>
        <w:t>f</w:t>
      </w:r>
      <w:r w:rsidR="00017908">
        <w:rPr>
          <w:rFonts w:eastAsiaTheme="minorEastAsia"/>
        </w:rPr>
        <w:t>), obtenemos la formula directa para estimar el C</w:t>
      </w:r>
      <w:r w:rsidR="00017908" w:rsidRPr="00017908">
        <w:rPr>
          <w:rFonts w:eastAsiaTheme="minorEastAsia"/>
          <w:vertAlign w:val="subscript"/>
        </w:rPr>
        <w:t>d</w:t>
      </w:r>
      <w:r w:rsidR="00017908">
        <w:rPr>
          <w:rFonts w:eastAsiaTheme="minorEastAsia"/>
          <w:vertAlign w:val="subscript"/>
        </w:rPr>
        <w:t xml:space="preserve"> </w:t>
      </w:r>
      <w:r w:rsidR="00017908">
        <w:rPr>
          <w:rFonts w:eastAsiaTheme="minorEastAsia"/>
        </w:rPr>
        <w:t>real:</w:t>
      </w:r>
    </w:p>
    <w:p w14:paraId="5456A360" w14:textId="5780D172" w:rsidR="00017908" w:rsidRPr="00017908" w:rsidRDefault="00000000" w:rsidP="009620F2">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d</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t</m:t>
                  </m:r>
                </m:sub>
              </m:sSub>
              <m:r>
                <w:rPr>
                  <w:rFonts w:ascii="Cambria Math" w:eastAsiaTheme="minorEastAsia" w:hAnsi="Cambria Math"/>
                </w:rPr>
                <m:t>*(</m:t>
              </m:r>
              <m:rad>
                <m:radPr>
                  <m:degHide m:val="1"/>
                  <m:ctrlPr>
                    <w:rPr>
                      <w:rFonts w:ascii="Cambria Math" w:eastAsiaTheme="minorEastAsia" w:hAnsi="Cambria Math"/>
                      <w:i/>
                    </w:rPr>
                  </m:ctrlPr>
                </m:radPr>
                <m:deg/>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ub>
                  </m:sSub>
                </m:e>
              </m:rad>
              <m:r>
                <w:rPr>
                  <w:rFonts w:ascii="Cambria Math" w:eastAsiaTheme="minorEastAsia" w:hAnsi="Cambria Math"/>
                </w:rPr>
                <m:t>-</m:t>
              </m:r>
              <m:rad>
                <m:radPr>
                  <m:degHide m:val="1"/>
                  <m:ctrlPr>
                    <w:rPr>
                      <w:rFonts w:ascii="Cambria Math" w:eastAsiaTheme="minorEastAsia" w:hAnsi="Cambria Math"/>
                      <w:i/>
                    </w:rPr>
                  </m:ctrlPr>
                </m:radPr>
                <m:deg/>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f</m:t>
                      </m:r>
                    </m:sub>
                  </m:sSub>
                </m:e>
              </m:rad>
              <m:r>
                <w:rPr>
                  <w:rFonts w:ascii="Cambria Math" w:eastAsiaTheme="minorEastAsia" w:hAnsi="Cambria Math"/>
                </w:rPr>
                <m:t>)</m:t>
              </m:r>
            </m:num>
            <m:den>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o</m:t>
                  </m:r>
                </m:sub>
              </m:sSub>
              <m: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2g</m:t>
                  </m:r>
                </m:e>
              </m:rad>
              <m:r>
                <w:rPr>
                  <w:rFonts w:ascii="Cambria Math" w:eastAsiaTheme="minorEastAsia" w:hAnsi="Cambria Math"/>
                </w:rPr>
                <m:t>*△t</m:t>
              </m:r>
            </m:den>
          </m:f>
        </m:oMath>
      </m:oMathPara>
    </w:p>
    <w:p w14:paraId="61B1F40C" w14:textId="77777777" w:rsidR="00DF057F" w:rsidRDefault="00DF057F" w:rsidP="009620F2"/>
    <w:p w14:paraId="411D7336" w14:textId="3E0F1324" w:rsidR="00DF057F" w:rsidRDefault="00FC4269" w:rsidP="00FC4269">
      <w:r w:rsidRPr="00FC4269">
        <w:rPr>
          <w:noProof/>
        </w:rPr>
        <w:drawing>
          <wp:inline distT="0" distB="0" distL="0" distR="0" wp14:anchorId="635E1F66" wp14:editId="01D3D02B">
            <wp:extent cx="5831735" cy="3177540"/>
            <wp:effectExtent l="0" t="0" r="0" b="0"/>
            <wp:docPr id="4867283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728374" name=""/>
                    <pic:cNvPicPr/>
                  </pic:nvPicPr>
                  <pic:blipFill>
                    <a:blip r:embed="rId7"/>
                    <a:stretch>
                      <a:fillRect/>
                    </a:stretch>
                  </pic:blipFill>
                  <pic:spPr>
                    <a:xfrm>
                      <a:off x="0" y="0"/>
                      <a:ext cx="5842322" cy="3183308"/>
                    </a:xfrm>
                    <a:prstGeom prst="rect">
                      <a:avLst/>
                    </a:prstGeom>
                  </pic:spPr>
                </pic:pic>
              </a:graphicData>
            </a:graphic>
          </wp:inline>
        </w:drawing>
      </w:r>
    </w:p>
    <w:p w14:paraId="297F6FE4" w14:textId="513C9D38" w:rsidR="00FC4269" w:rsidRDefault="006E6E88" w:rsidP="00FC4269">
      <w:r>
        <w:t>Se observa</w:t>
      </w:r>
      <w:r w:rsidR="00FC4269" w:rsidRPr="00FC4269">
        <w:t xml:space="preserve"> que la velocidad de vaciado del tanque es directamente proporcional al porcentaje de apertura de la válvula, donde una mayor apertura genera una pendiente negativa más pronunciada y un descenso más rápido del nivel del agua en los 30 segundos evaluados. Mientras que con la </w:t>
      </w:r>
      <w:r>
        <w:t>a</w:t>
      </w:r>
      <w:r w:rsidR="00FC4269" w:rsidRPr="00FC4269">
        <w:t xml:space="preserve">pertura </w:t>
      </w:r>
      <w:r>
        <w:t xml:space="preserve">al </w:t>
      </w:r>
      <w:r w:rsidR="00FC4269" w:rsidRPr="00FC4269">
        <w:t xml:space="preserve">25% el nivel disminuye de forma lenta y lineal (quedando por encima de 7.5 cm), la </w:t>
      </w:r>
      <w:r>
        <w:t>a</w:t>
      </w:r>
      <w:r w:rsidR="00FC4269" w:rsidRPr="00FC4269">
        <w:t>pertura</w:t>
      </w:r>
      <w:r>
        <w:t xml:space="preserve"> al</w:t>
      </w:r>
      <w:r w:rsidR="00FC4269" w:rsidRPr="00FC4269">
        <w:t xml:space="preserve"> 100% presenta un vaciado drástico y acelerado que reduce el nivel a casi 2 cm. Adicionalmente, las curvas de mayor apertura (75% y 100%) exhiben ciertas irregularidades y escalones en su trayectoria, lo cual refleja perturbaciones dinámicas o fluctuaciones en el flujo a medida que el agua desciende con mayor caudal.</w:t>
      </w:r>
    </w:p>
    <w:p w14:paraId="632998AA" w14:textId="77777777" w:rsidR="006E6E88" w:rsidRPr="00FC4269" w:rsidRDefault="006E6E88" w:rsidP="00FC4269"/>
    <w:p w14:paraId="3A0D3797" w14:textId="20124E5B" w:rsidR="00DF057F" w:rsidRDefault="006E6E88" w:rsidP="009620F2">
      <w:pPr>
        <w:rPr>
          <w:b/>
          <w:bCs/>
        </w:rPr>
      </w:pPr>
      <w:r w:rsidRPr="006E6E88">
        <w:rPr>
          <w:b/>
          <w:bCs/>
        </w:rPr>
        <w:lastRenderedPageBreak/>
        <w:t>Parámetros Estimados y Modelos Hidráulicos Aproximados</w:t>
      </w:r>
    </w:p>
    <w:p w14:paraId="56F7E53C" w14:textId="08BC941F" w:rsidR="00FC4269" w:rsidRDefault="00D0711B" w:rsidP="009620F2">
      <w:r>
        <w:t>La relación instantánea combinando la ecuación de continuidad y Torricelli es:</w:t>
      </w:r>
    </w:p>
    <w:p w14:paraId="058C8851" w14:textId="06B85FEE" w:rsidR="00D0711B" w:rsidRPr="00BD2791" w:rsidRDefault="00000000" w:rsidP="009620F2">
      <m:oMathPara>
        <m:oMath>
          <m:sSub>
            <m:sSubPr>
              <m:ctrlPr>
                <w:rPr>
                  <w:rFonts w:ascii="Cambria Math" w:eastAsiaTheme="minorEastAsia" w:hAnsi="Cambria Math"/>
                  <w:i/>
                </w:rPr>
              </m:ctrlPr>
            </m:sSubPr>
            <m:e>
              <m:r>
                <w:rPr>
                  <w:rFonts w:ascii="Cambria Math" w:hAnsi="Cambria Math"/>
                </w:rPr>
                <m:t>Q</m:t>
              </m:r>
              <m:ctrlPr>
                <w:rPr>
                  <w:rFonts w:ascii="Cambria Math" w:hAnsi="Cambria Math"/>
                  <w:i/>
                </w:rPr>
              </m:ctrlPr>
            </m:e>
            <m:sub>
              <m:r>
                <w:rPr>
                  <w:rFonts w:ascii="Cambria Math" w:eastAsiaTheme="minorEastAsia" w:hAnsi="Cambria Math"/>
                </w:rPr>
                <m:t>salida</m:t>
              </m:r>
            </m:sub>
          </m:sSub>
          <m:d>
            <m:dPr>
              <m:ctrlPr>
                <w:rPr>
                  <w:rFonts w:ascii="Cambria Math" w:eastAsiaTheme="minorEastAsia" w:hAnsi="Cambria Math"/>
                  <w:i/>
                </w:rPr>
              </m:ctrlPr>
            </m:dPr>
            <m:e>
              <m:r>
                <w:rPr>
                  <w:rFonts w:ascii="Cambria Math" w:eastAsiaTheme="minorEastAsia" w:hAnsi="Cambria Math"/>
                </w:rPr>
                <m:t>h</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2g</m:t>
              </m:r>
            </m:e>
          </m:rad>
          <m: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h</m:t>
              </m:r>
            </m:e>
          </m:rad>
        </m:oMath>
      </m:oMathPara>
    </w:p>
    <w:p w14:paraId="5BD9B709" w14:textId="3F07EA1C" w:rsidR="00FC4269" w:rsidRDefault="00BD2791" w:rsidP="009620F2">
      <w:r>
        <w:t>Para simplificar el análisis y agrupar las contantes del sistema, definimos una constante hidráulica global del tanque (k):</w:t>
      </w:r>
    </w:p>
    <w:p w14:paraId="68A274EA" w14:textId="108D7A1A" w:rsidR="00BD2791" w:rsidRDefault="00BD2791" w:rsidP="009620F2">
      <m:oMathPara>
        <m:oMath>
          <m:r>
            <w:rPr>
              <w:rFonts w:ascii="Cambria Math" w:hAnsi="Cambria Math"/>
            </w:rPr>
            <m:t>k=</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2g</m:t>
              </m:r>
            </m:e>
          </m:rad>
        </m:oMath>
      </m:oMathPara>
    </w:p>
    <w:p w14:paraId="7B146DBC" w14:textId="71BAF4F5" w:rsidR="00BD2791" w:rsidRPr="00BD2791" w:rsidRDefault="00BD2791" w:rsidP="009620F2">
      <w:pPr>
        <w:rPr>
          <w:rFonts w:eastAsiaTheme="minorEastAsia"/>
        </w:rPr>
      </w:pPr>
      <m:oMathPara>
        <m:oMath>
          <m:r>
            <w:rPr>
              <w:rFonts w:ascii="Cambria Math" w:hAnsi="Cambria Math"/>
            </w:rPr>
            <m:t>Q</m:t>
          </m:r>
          <m:d>
            <m:dPr>
              <m:ctrlPr>
                <w:rPr>
                  <w:rFonts w:ascii="Cambria Math" w:hAnsi="Cambria Math"/>
                  <w:i/>
                </w:rPr>
              </m:ctrlPr>
            </m:dPr>
            <m:e>
              <m:r>
                <w:rPr>
                  <w:rFonts w:ascii="Cambria Math" w:hAnsi="Cambria Math"/>
                </w:rPr>
                <m:t>h</m:t>
              </m:r>
            </m:e>
          </m:d>
          <m:r>
            <w:rPr>
              <w:rFonts w:ascii="Cambria Math" w:hAnsi="Cambria Math"/>
            </w:rPr>
            <m:t>=k*</m:t>
          </m:r>
          <m:rad>
            <m:radPr>
              <m:degHide m:val="1"/>
              <m:ctrlPr>
                <w:rPr>
                  <w:rFonts w:ascii="Cambria Math" w:hAnsi="Cambria Math"/>
                  <w:i/>
                </w:rPr>
              </m:ctrlPr>
            </m:radPr>
            <m:deg/>
            <m:e>
              <m:r>
                <w:rPr>
                  <w:rFonts w:ascii="Cambria Math" w:hAnsi="Cambria Math"/>
                </w:rPr>
                <m:t>h</m:t>
              </m:r>
            </m:e>
          </m:rad>
        </m:oMath>
      </m:oMathPara>
    </w:p>
    <w:p w14:paraId="2128CF82" w14:textId="77777777" w:rsidR="00B868D1" w:rsidRDefault="00B868D1" w:rsidP="00B868D1">
      <w:pPr>
        <w:pStyle w:val="Prrafodelista"/>
        <w:numPr>
          <w:ilvl w:val="0"/>
          <w:numId w:val="9"/>
        </w:numPr>
        <w:rPr>
          <w:rFonts w:eastAsiaTheme="minorEastAsia"/>
        </w:rPr>
      </w:pPr>
      <w:r w:rsidRPr="00BD2791">
        <w:rPr>
          <w:rFonts w:eastAsiaTheme="minorEastAsia"/>
        </w:rPr>
        <w:t>Apertura 25%:</w:t>
      </w:r>
    </w:p>
    <w:p w14:paraId="7212A08D" w14:textId="7A1F6313" w:rsidR="00B868D1" w:rsidRPr="00B868D1" w:rsidRDefault="00B868D1" w:rsidP="00B868D1">
      <w:pPr>
        <w:pStyle w:val="Prrafodelista"/>
        <w:rPr>
          <w:rFonts w:eastAsiaTheme="minorEastAsia"/>
        </w:rPr>
      </w:pPr>
      <m:oMathPara>
        <m:oMath>
          <m:r>
            <w:rPr>
              <w:rFonts w:ascii="Cambria Math" w:hAnsi="Cambria Math"/>
            </w:rPr>
            <m:t>Q</m:t>
          </m:r>
          <m:d>
            <m:dPr>
              <m:ctrlPr>
                <w:rPr>
                  <w:rFonts w:ascii="Cambria Math" w:hAnsi="Cambria Math"/>
                  <w:i/>
                </w:rPr>
              </m:ctrlPr>
            </m:dPr>
            <m:e>
              <m:r>
                <w:rPr>
                  <w:rFonts w:ascii="Cambria Math" w:hAnsi="Cambria Math"/>
                </w:rPr>
                <m:t>h</m:t>
              </m:r>
            </m:e>
          </m:d>
          <m:r>
            <w:rPr>
              <w:rFonts w:ascii="Cambria Math" w:hAnsi="Cambria Math"/>
            </w:rPr>
            <m:t>=</m:t>
          </m:r>
          <m:d>
            <m:dPr>
              <m:ctrlPr>
                <w:rPr>
                  <w:rFonts w:ascii="Cambria Math" w:hAnsi="Cambria Math"/>
                  <w:i/>
                </w:rPr>
              </m:ctrlPr>
            </m:dPr>
            <m:e>
              <m:r>
                <w:rPr>
                  <w:rFonts w:ascii="Cambria Math" w:hAnsi="Cambria Math"/>
                </w:rPr>
                <m:t>0.113*0.2827*44.294</m:t>
              </m:r>
            </m:e>
          </m:d>
          <m:r>
            <w:rPr>
              <w:rFonts w:ascii="Cambria Math" w:hAnsi="Cambria Math"/>
            </w:rPr>
            <m:t>*</m:t>
          </m:r>
          <m:rad>
            <m:radPr>
              <m:degHide m:val="1"/>
              <m:ctrlPr>
                <w:rPr>
                  <w:rFonts w:ascii="Cambria Math" w:eastAsiaTheme="minorEastAsia" w:hAnsi="Cambria Math"/>
                  <w:i/>
                </w:rPr>
              </m:ctrlPr>
            </m:radPr>
            <m:deg/>
            <m:e>
              <m:r>
                <w:rPr>
                  <w:rFonts w:ascii="Cambria Math" w:eastAsiaTheme="minorEastAsia" w:hAnsi="Cambria Math"/>
                </w:rPr>
                <m:t>h</m:t>
              </m:r>
            </m:e>
          </m:rad>
          <m:r>
            <w:rPr>
              <w:rFonts w:ascii="Cambria Math" w:eastAsiaTheme="minorEastAsia" w:hAnsi="Cambria Math"/>
            </w:rPr>
            <m:t>=1.415*</m:t>
          </m:r>
          <m:rad>
            <m:radPr>
              <m:degHide m:val="1"/>
              <m:ctrlPr>
                <w:rPr>
                  <w:rFonts w:ascii="Cambria Math" w:eastAsiaTheme="minorEastAsia" w:hAnsi="Cambria Math"/>
                  <w:i/>
                </w:rPr>
              </m:ctrlPr>
            </m:radPr>
            <m:deg/>
            <m:e>
              <m:r>
                <w:rPr>
                  <w:rFonts w:ascii="Cambria Math" w:eastAsiaTheme="minorEastAsia" w:hAnsi="Cambria Math"/>
                </w:rPr>
                <m:t>h</m:t>
              </m:r>
            </m:e>
          </m:rad>
        </m:oMath>
      </m:oMathPara>
    </w:p>
    <w:p w14:paraId="75BEEFD1" w14:textId="1590AC40" w:rsidR="00BD2791" w:rsidRPr="00BD2791" w:rsidRDefault="00BD2791" w:rsidP="00BD2791">
      <w:pPr>
        <w:pStyle w:val="Prrafodelista"/>
        <w:numPr>
          <w:ilvl w:val="0"/>
          <w:numId w:val="9"/>
        </w:numPr>
        <w:rPr>
          <w:rFonts w:eastAsiaTheme="minorEastAsia"/>
        </w:rPr>
      </w:pPr>
      <w:r w:rsidRPr="00BD2791">
        <w:rPr>
          <w:rFonts w:eastAsiaTheme="minorEastAsia"/>
        </w:rPr>
        <w:t>Apertura 5</w:t>
      </w:r>
      <w:r>
        <w:rPr>
          <w:rFonts w:eastAsiaTheme="minorEastAsia"/>
        </w:rPr>
        <w:t>0</w:t>
      </w:r>
      <w:r w:rsidRPr="00BD2791">
        <w:rPr>
          <w:rFonts w:eastAsiaTheme="minorEastAsia"/>
        </w:rPr>
        <w:t>%:</w:t>
      </w:r>
    </w:p>
    <w:p w14:paraId="59E62A3E" w14:textId="2C38B0E1" w:rsidR="00B868D1" w:rsidRPr="00BD2791" w:rsidRDefault="00B868D1" w:rsidP="00B868D1">
      <w:pPr>
        <w:pStyle w:val="Prrafodelista"/>
      </w:pPr>
      <m:oMathPara>
        <m:oMath>
          <m:r>
            <w:rPr>
              <w:rFonts w:ascii="Cambria Math" w:hAnsi="Cambria Math"/>
            </w:rPr>
            <m:t>Q</m:t>
          </m:r>
          <m:d>
            <m:dPr>
              <m:ctrlPr>
                <w:rPr>
                  <w:rFonts w:ascii="Cambria Math" w:hAnsi="Cambria Math"/>
                  <w:i/>
                </w:rPr>
              </m:ctrlPr>
            </m:dPr>
            <m:e>
              <m:r>
                <w:rPr>
                  <w:rFonts w:ascii="Cambria Math" w:hAnsi="Cambria Math"/>
                </w:rPr>
                <m:t>h</m:t>
              </m:r>
            </m:e>
          </m:d>
          <m:r>
            <w:rPr>
              <w:rFonts w:ascii="Cambria Math" w:hAnsi="Cambria Math"/>
            </w:rPr>
            <m:t>=</m:t>
          </m:r>
          <m:d>
            <m:dPr>
              <m:ctrlPr>
                <w:rPr>
                  <w:rFonts w:ascii="Cambria Math" w:hAnsi="Cambria Math"/>
                  <w:i/>
                </w:rPr>
              </m:ctrlPr>
            </m:dPr>
            <m:e>
              <m:r>
                <w:rPr>
                  <w:rFonts w:ascii="Cambria Math" w:hAnsi="Cambria Math"/>
                </w:rPr>
                <m:t>0.328*0.2827*44.294</m:t>
              </m:r>
            </m:e>
          </m:d>
          <m:r>
            <w:rPr>
              <w:rFonts w:ascii="Cambria Math" w:hAnsi="Cambria Math"/>
            </w:rPr>
            <m:t>*</m:t>
          </m:r>
          <m:rad>
            <m:radPr>
              <m:degHide m:val="1"/>
              <m:ctrlPr>
                <w:rPr>
                  <w:rFonts w:ascii="Cambria Math" w:eastAsiaTheme="minorEastAsia" w:hAnsi="Cambria Math"/>
                  <w:i/>
                </w:rPr>
              </m:ctrlPr>
            </m:radPr>
            <m:deg/>
            <m:e>
              <m:r>
                <w:rPr>
                  <w:rFonts w:ascii="Cambria Math" w:eastAsiaTheme="minorEastAsia" w:hAnsi="Cambria Math"/>
                </w:rPr>
                <m:t>h</m:t>
              </m:r>
            </m:e>
          </m:rad>
          <m:r>
            <w:rPr>
              <w:rFonts w:ascii="Cambria Math" w:eastAsiaTheme="minorEastAsia" w:hAnsi="Cambria Math"/>
            </w:rPr>
            <m:t>=4.107*</m:t>
          </m:r>
          <m:rad>
            <m:radPr>
              <m:degHide m:val="1"/>
              <m:ctrlPr>
                <w:rPr>
                  <w:rFonts w:ascii="Cambria Math" w:eastAsiaTheme="minorEastAsia" w:hAnsi="Cambria Math"/>
                  <w:i/>
                </w:rPr>
              </m:ctrlPr>
            </m:radPr>
            <m:deg/>
            <m:e>
              <m:r>
                <w:rPr>
                  <w:rFonts w:ascii="Cambria Math" w:eastAsiaTheme="minorEastAsia" w:hAnsi="Cambria Math"/>
                </w:rPr>
                <m:t>h</m:t>
              </m:r>
            </m:e>
          </m:rad>
        </m:oMath>
      </m:oMathPara>
    </w:p>
    <w:p w14:paraId="586169A0" w14:textId="1576E092" w:rsidR="00B868D1" w:rsidRPr="00BD2791" w:rsidRDefault="00B868D1" w:rsidP="00B868D1">
      <w:pPr>
        <w:pStyle w:val="Prrafodelista"/>
        <w:numPr>
          <w:ilvl w:val="0"/>
          <w:numId w:val="9"/>
        </w:numPr>
        <w:rPr>
          <w:rFonts w:eastAsiaTheme="minorEastAsia"/>
        </w:rPr>
      </w:pPr>
      <w:r w:rsidRPr="00BD2791">
        <w:rPr>
          <w:rFonts w:eastAsiaTheme="minorEastAsia"/>
        </w:rPr>
        <w:t xml:space="preserve">Apertura </w:t>
      </w:r>
      <w:r>
        <w:rPr>
          <w:rFonts w:eastAsiaTheme="minorEastAsia"/>
        </w:rPr>
        <w:t>75</w:t>
      </w:r>
      <w:r w:rsidRPr="00BD2791">
        <w:rPr>
          <w:rFonts w:eastAsiaTheme="minorEastAsia"/>
        </w:rPr>
        <w:t>%:</w:t>
      </w:r>
    </w:p>
    <w:p w14:paraId="2C1DFBF6" w14:textId="51EFEE1D" w:rsidR="00B868D1" w:rsidRPr="00BD2791" w:rsidRDefault="00B868D1" w:rsidP="00B868D1">
      <w:pPr>
        <w:pStyle w:val="Prrafodelista"/>
      </w:pPr>
      <m:oMathPara>
        <m:oMath>
          <m:r>
            <w:rPr>
              <w:rFonts w:ascii="Cambria Math" w:hAnsi="Cambria Math"/>
            </w:rPr>
            <m:t>Q</m:t>
          </m:r>
          <m:d>
            <m:dPr>
              <m:ctrlPr>
                <w:rPr>
                  <w:rFonts w:ascii="Cambria Math" w:hAnsi="Cambria Math"/>
                  <w:i/>
                </w:rPr>
              </m:ctrlPr>
            </m:dPr>
            <m:e>
              <m:r>
                <w:rPr>
                  <w:rFonts w:ascii="Cambria Math" w:hAnsi="Cambria Math"/>
                </w:rPr>
                <m:t>h</m:t>
              </m:r>
            </m:e>
          </m:d>
          <m:r>
            <w:rPr>
              <w:rFonts w:ascii="Cambria Math" w:hAnsi="Cambria Math"/>
            </w:rPr>
            <m:t>=</m:t>
          </m:r>
          <m:d>
            <m:dPr>
              <m:ctrlPr>
                <w:rPr>
                  <w:rFonts w:ascii="Cambria Math" w:hAnsi="Cambria Math"/>
                  <w:i/>
                </w:rPr>
              </m:ctrlPr>
            </m:dPr>
            <m:e>
              <m:r>
                <w:rPr>
                  <w:rFonts w:ascii="Cambria Math" w:hAnsi="Cambria Math"/>
                </w:rPr>
                <m:t>0.499*0.2827*44.294</m:t>
              </m:r>
            </m:e>
          </m:d>
          <m:r>
            <w:rPr>
              <w:rFonts w:ascii="Cambria Math" w:hAnsi="Cambria Math"/>
            </w:rPr>
            <m:t>*</m:t>
          </m:r>
          <m:rad>
            <m:radPr>
              <m:degHide m:val="1"/>
              <m:ctrlPr>
                <w:rPr>
                  <w:rFonts w:ascii="Cambria Math" w:eastAsiaTheme="minorEastAsia" w:hAnsi="Cambria Math"/>
                  <w:i/>
                </w:rPr>
              </m:ctrlPr>
            </m:radPr>
            <m:deg/>
            <m:e>
              <m:r>
                <w:rPr>
                  <w:rFonts w:ascii="Cambria Math" w:eastAsiaTheme="minorEastAsia" w:hAnsi="Cambria Math"/>
                </w:rPr>
                <m:t>h</m:t>
              </m:r>
            </m:e>
          </m:rad>
          <m:r>
            <w:rPr>
              <w:rFonts w:ascii="Cambria Math" w:eastAsiaTheme="minorEastAsia" w:hAnsi="Cambria Math"/>
            </w:rPr>
            <m:t>=6.249*</m:t>
          </m:r>
          <m:rad>
            <m:radPr>
              <m:degHide m:val="1"/>
              <m:ctrlPr>
                <w:rPr>
                  <w:rFonts w:ascii="Cambria Math" w:eastAsiaTheme="minorEastAsia" w:hAnsi="Cambria Math"/>
                  <w:i/>
                </w:rPr>
              </m:ctrlPr>
            </m:radPr>
            <m:deg/>
            <m:e>
              <m:r>
                <w:rPr>
                  <w:rFonts w:ascii="Cambria Math" w:eastAsiaTheme="minorEastAsia" w:hAnsi="Cambria Math"/>
                </w:rPr>
                <m:t>h</m:t>
              </m:r>
            </m:e>
          </m:rad>
        </m:oMath>
      </m:oMathPara>
    </w:p>
    <w:p w14:paraId="7C8EA9B8" w14:textId="0B4311E8" w:rsidR="00B868D1" w:rsidRPr="00BD2791" w:rsidRDefault="00B868D1" w:rsidP="00B868D1">
      <w:pPr>
        <w:pStyle w:val="Prrafodelista"/>
        <w:numPr>
          <w:ilvl w:val="0"/>
          <w:numId w:val="9"/>
        </w:numPr>
        <w:rPr>
          <w:rFonts w:eastAsiaTheme="minorEastAsia"/>
        </w:rPr>
      </w:pPr>
      <w:r w:rsidRPr="00BD2791">
        <w:rPr>
          <w:rFonts w:eastAsiaTheme="minorEastAsia"/>
        </w:rPr>
        <w:t xml:space="preserve">Apertura </w:t>
      </w:r>
      <w:r>
        <w:rPr>
          <w:rFonts w:eastAsiaTheme="minorEastAsia"/>
        </w:rPr>
        <w:t>100</w:t>
      </w:r>
      <w:r w:rsidRPr="00BD2791">
        <w:rPr>
          <w:rFonts w:eastAsiaTheme="minorEastAsia"/>
        </w:rPr>
        <w:t>%:</w:t>
      </w:r>
    </w:p>
    <w:p w14:paraId="0811FA39" w14:textId="2AFDED2B" w:rsidR="00B868D1" w:rsidRPr="00BD2791" w:rsidRDefault="00B868D1" w:rsidP="00B868D1">
      <w:pPr>
        <w:pStyle w:val="Prrafodelista"/>
      </w:pPr>
      <m:oMathPara>
        <m:oMath>
          <m:r>
            <w:rPr>
              <w:rFonts w:ascii="Cambria Math" w:hAnsi="Cambria Math"/>
            </w:rPr>
            <m:t>Q</m:t>
          </m:r>
          <m:d>
            <m:dPr>
              <m:ctrlPr>
                <w:rPr>
                  <w:rFonts w:ascii="Cambria Math" w:hAnsi="Cambria Math"/>
                  <w:i/>
                </w:rPr>
              </m:ctrlPr>
            </m:dPr>
            <m:e>
              <m:r>
                <w:rPr>
                  <w:rFonts w:ascii="Cambria Math" w:hAnsi="Cambria Math"/>
                </w:rPr>
                <m:t>h</m:t>
              </m:r>
            </m:e>
          </m:d>
          <m:r>
            <w:rPr>
              <w:rFonts w:ascii="Cambria Math" w:hAnsi="Cambria Math"/>
            </w:rPr>
            <m:t>=</m:t>
          </m:r>
          <m:d>
            <m:dPr>
              <m:ctrlPr>
                <w:rPr>
                  <w:rFonts w:ascii="Cambria Math" w:hAnsi="Cambria Math"/>
                  <w:i/>
                </w:rPr>
              </m:ctrlPr>
            </m:dPr>
            <m:e>
              <m:r>
                <w:rPr>
                  <w:rFonts w:ascii="Cambria Math" w:hAnsi="Cambria Math"/>
                </w:rPr>
                <m:t>0.741*0.2827*44.294</m:t>
              </m:r>
            </m:e>
          </m:d>
          <m:r>
            <w:rPr>
              <w:rFonts w:ascii="Cambria Math" w:hAnsi="Cambria Math"/>
            </w:rPr>
            <m:t>*</m:t>
          </m:r>
          <m:rad>
            <m:radPr>
              <m:degHide m:val="1"/>
              <m:ctrlPr>
                <w:rPr>
                  <w:rFonts w:ascii="Cambria Math" w:eastAsiaTheme="minorEastAsia" w:hAnsi="Cambria Math"/>
                  <w:i/>
                </w:rPr>
              </m:ctrlPr>
            </m:radPr>
            <m:deg/>
            <m:e>
              <m:r>
                <w:rPr>
                  <w:rFonts w:ascii="Cambria Math" w:eastAsiaTheme="minorEastAsia" w:hAnsi="Cambria Math"/>
                </w:rPr>
                <m:t>h</m:t>
              </m:r>
            </m:e>
          </m:rad>
          <m:r>
            <w:rPr>
              <w:rFonts w:ascii="Cambria Math" w:eastAsiaTheme="minorEastAsia" w:hAnsi="Cambria Math"/>
            </w:rPr>
            <m:t>=9.279*</m:t>
          </m:r>
          <m:rad>
            <m:radPr>
              <m:degHide m:val="1"/>
              <m:ctrlPr>
                <w:rPr>
                  <w:rFonts w:ascii="Cambria Math" w:eastAsiaTheme="minorEastAsia" w:hAnsi="Cambria Math"/>
                  <w:i/>
                </w:rPr>
              </m:ctrlPr>
            </m:radPr>
            <m:deg/>
            <m:e>
              <m:r>
                <w:rPr>
                  <w:rFonts w:ascii="Cambria Math" w:eastAsiaTheme="minorEastAsia" w:hAnsi="Cambria Math"/>
                </w:rPr>
                <m:t>h</m:t>
              </m:r>
            </m:e>
          </m:rad>
        </m:oMath>
      </m:oMathPara>
    </w:p>
    <w:p w14:paraId="6F3BA9CE" w14:textId="77777777" w:rsidR="00FC4269" w:rsidRPr="00BD2791" w:rsidRDefault="00FC4269" w:rsidP="009620F2"/>
    <w:p w14:paraId="73CC5B5D" w14:textId="6ED887F6" w:rsidR="00FC4269" w:rsidRDefault="00321D3C" w:rsidP="008D1B58">
      <w:pPr>
        <w:jc w:val="center"/>
      </w:pPr>
      <w:r w:rsidRPr="00321D3C">
        <w:rPr>
          <w:noProof/>
        </w:rPr>
        <w:drawing>
          <wp:inline distT="0" distB="0" distL="0" distR="0" wp14:anchorId="03E4E1FB" wp14:editId="3855278E">
            <wp:extent cx="5731510" cy="3072765"/>
            <wp:effectExtent l="0" t="0" r="0" b="0"/>
            <wp:docPr id="21444728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472851" name=""/>
                    <pic:cNvPicPr/>
                  </pic:nvPicPr>
                  <pic:blipFill>
                    <a:blip r:embed="rId8"/>
                    <a:stretch>
                      <a:fillRect/>
                    </a:stretch>
                  </pic:blipFill>
                  <pic:spPr>
                    <a:xfrm>
                      <a:off x="0" y="0"/>
                      <a:ext cx="5731510" cy="3072765"/>
                    </a:xfrm>
                    <a:prstGeom prst="rect">
                      <a:avLst/>
                    </a:prstGeom>
                  </pic:spPr>
                </pic:pic>
              </a:graphicData>
            </a:graphic>
          </wp:inline>
        </w:drawing>
      </w:r>
    </w:p>
    <w:p w14:paraId="17886FDD" w14:textId="0A7B0721" w:rsidR="00321D3C" w:rsidRDefault="00321D3C" w:rsidP="00321D3C">
      <w:r>
        <w:t xml:space="preserve">En la gráfica se muestran </w:t>
      </w:r>
      <w:r w:rsidRPr="00321D3C">
        <w:t xml:space="preserve">las curvas de caracterización hidráulica del sistema, mostrando que el caudal de salida (Q) es directamente proporcional tanto a la altura del líquido (h) como al porcentaje de apertura de la válvula. Todas las curvas exhiben un comportamiento no lineal de tipo potencial o parabólico (característico de la ley de Torricelli, donde </w:t>
      </w:r>
      <m:oMath>
        <m:r>
          <w:rPr>
            <w:rFonts w:ascii="Cambria Math" w:hAnsi="Cambria Math"/>
          </w:rPr>
          <m:t>Q∝</m:t>
        </m:r>
        <m:rad>
          <m:radPr>
            <m:degHide m:val="1"/>
            <m:ctrlPr>
              <w:rPr>
                <w:rFonts w:ascii="Cambria Math" w:hAnsi="Cambria Math"/>
                <w:i/>
              </w:rPr>
            </m:ctrlPr>
          </m:radPr>
          <m:deg/>
          <m:e>
            <m:r>
              <w:rPr>
                <w:rFonts w:ascii="Cambria Math" w:hAnsi="Cambria Math"/>
              </w:rPr>
              <m:t>h</m:t>
            </m:r>
          </m:e>
        </m:rad>
      </m:oMath>
      <w:r>
        <w:rPr>
          <w:rFonts w:eastAsiaTheme="minorEastAsia"/>
        </w:rPr>
        <w:t xml:space="preserve"> </w:t>
      </w:r>
      <w:r w:rsidRPr="00321D3C">
        <w:t>), incrementando su pendiente de forma drástica en los primeros centímetros de altura y suavizándose a medida que el nivel aumenta. Como es de esperar, a una misma altura del líquido, la curva de 100%</w:t>
      </w:r>
      <w:r>
        <w:t xml:space="preserve"> de</w:t>
      </w:r>
      <w:r w:rsidRPr="00321D3C">
        <w:t xml:space="preserve"> </w:t>
      </w:r>
      <w:r>
        <w:t>a</w:t>
      </w:r>
      <w:r w:rsidRPr="00321D3C">
        <w:t>pertura alcanza los caudales más elevados (rozando los 30 cm</w:t>
      </w:r>
      <w:r w:rsidRPr="00321D3C">
        <w:rPr>
          <w:vertAlign w:val="superscript"/>
        </w:rPr>
        <w:t>3</w:t>
      </w:r>
      <w:r w:rsidRPr="00321D3C">
        <w:t>/s a una altura de</w:t>
      </w:r>
      <w:r>
        <w:t xml:space="preserve"> 10 cm</w:t>
      </w:r>
      <w:r w:rsidRPr="00321D3C">
        <w:t xml:space="preserve">), mientras que la restricción de flujo </w:t>
      </w:r>
      <w:r>
        <w:t>con el</w:t>
      </w:r>
      <w:r w:rsidRPr="00321D3C">
        <w:t xml:space="preserve"> 25% </w:t>
      </w:r>
      <w:r>
        <w:t>de a</w:t>
      </w:r>
      <w:r w:rsidRPr="00321D3C">
        <w:t xml:space="preserve">pertura limita el caudal a un máximo inferior </w:t>
      </w:r>
      <w:r w:rsidR="007B46EF">
        <w:t>de</w:t>
      </w:r>
      <w:r w:rsidRPr="00321D3C">
        <w:t xml:space="preserve"> </w:t>
      </w:r>
      <w:r>
        <w:t>5 cm</w:t>
      </w:r>
      <w:r w:rsidRPr="00321D3C">
        <w:rPr>
          <w:vertAlign w:val="superscript"/>
        </w:rPr>
        <w:t>3</w:t>
      </w:r>
      <w:r w:rsidR="007B46EF">
        <w:t xml:space="preserve">/s </w:t>
      </w:r>
      <w:r w:rsidRPr="00321D3C">
        <w:t>bajo las mismas condiciones.</w:t>
      </w:r>
    </w:p>
    <w:p w14:paraId="408258F7" w14:textId="1C8204B8" w:rsidR="003E3E50" w:rsidRPr="003E3E50" w:rsidRDefault="003E3E50" w:rsidP="003E3E50">
      <w:pPr>
        <w:pStyle w:val="Prrafodelista"/>
        <w:numPr>
          <w:ilvl w:val="0"/>
          <w:numId w:val="1"/>
        </w:numPr>
        <w:rPr>
          <w:b/>
          <w:bCs/>
        </w:rPr>
      </w:pPr>
      <w:r w:rsidRPr="003E3E50">
        <w:rPr>
          <w:b/>
          <w:bCs/>
        </w:rPr>
        <w:lastRenderedPageBreak/>
        <w:t>Caracterización del Acoplamiento y Llenado de Tanques Interconectados</w:t>
      </w:r>
    </w:p>
    <w:p w14:paraId="7FF70177" w14:textId="77777777" w:rsidR="003E3E50" w:rsidRDefault="003E3E50" w:rsidP="003E3E50">
      <w:pPr>
        <w:rPr>
          <w:b/>
          <w:bCs/>
        </w:rPr>
      </w:pPr>
      <w:r w:rsidRPr="00DF057F">
        <w:rPr>
          <w:b/>
          <w:bCs/>
        </w:rPr>
        <w:t>Descripción del Componente Caracterizado</w:t>
      </w:r>
    </w:p>
    <w:p w14:paraId="617545BE" w14:textId="678BE04D" w:rsidR="003E3E50" w:rsidRDefault="003C6F63" w:rsidP="003E3E50">
      <w:r w:rsidRPr="003C6F63">
        <w:t>Subsistema hidráulico multivariable y simétrico compuesto por dos tanques cilíndricos idénticos de almacenamiento (Tanque 1 y Tanque 2) interconectados a una única línea de alimentación común. Este arreglo permite evaluar el acoplamiento hidráulico de entrada y la distribución dinámica de caudales del sistema.</w:t>
      </w:r>
    </w:p>
    <w:p w14:paraId="0E0C2798" w14:textId="29B3B47C" w:rsidR="003C6F63" w:rsidRPr="003C6F63" w:rsidRDefault="003C6F63" w:rsidP="003C6F63">
      <w:pPr>
        <w:pStyle w:val="Prrafodelista"/>
        <w:numPr>
          <w:ilvl w:val="0"/>
          <w:numId w:val="9"/>
        </w:numPr>
      </w:pPr>
      <w:r w:rsidRPr="003C6F63">
        <w:rPr>
          <w:b/>
          <w:bCs/>
        </w:rPr>
        <w:t>Variable Manipulada:</w:t>
      </w:r>
      <w:r w:rsidRPr="003C6F63">
        <w:t xml:space="preserve"> Voltaje de energización de la bomba de agua</w:t>
      </w:r>
      <w:r>
        <w:t>.</w:t>
      </w:r>
    </w:p>
    <w:p w14:paraId="642D33A9" w14:textId="2A32DD42" w:rsidR="003C6F63" w:rsidRPr="003E3E50" w:rsidRDefault="003C6F63" w:rsidP="003E3E50">
      <w:pPr>
        <w:pStyle w:val="Prrafodelista"/>
        <w:numPr>
          <w:ilvl w:val="0"/>
          <w:numId w:val="9"/>
        </w:numPr>
      </w:pPr>
      <w:r w:rsidRPr="003C6F63">
        <w:rPr>
          <w:b/>
          <w:bCs/>
        </w:rPr>
        <w:t>Variables Medidas:</w:t>
      </w:r>
      <w:r w:rsidRPr="003C6F63">
        <w:t xml:space="preserve"> Nivel transitorio de líquido en el Tanque 1</w:t>
      </w:r>
      <w:r>
        <w:t xml:space="preserve"> (</w:t>
      </w:r>
      <w:r w:rsidRPr="003C6F63">
        <w:t>h</w:t>
      </w:r>
      <w:r w:rsidRPr="003C6F63">
        <w:rPr>
          <w:vertAlign w:val="subscript"/>
        </w:rPr>
        <w:t>1</w:t>
      </w:r>
      <w:r w:rsidRPr="003C6F63">
        <w:t>(t)</w:t>
      </w:r>
      <w:r>
        <w:t>)</w:t>
      </w:r>
      <w:r w:rsidRPr="003C6F63">
        <w:t xml:space="preserve">, y nivel transitorio de líquido en el Tanque 2, </w:t>
      </w:r>
      <w:r>
        <w:t>(</w:t>
      </w:r>
      <w:r w:rsidRPr="003C6F63">
        <w:t>h</w:t>
      </w:r>
      <w:r w:rsidRPr="003C6F63">
        <w:rPr>
          <w:vertAlign w:val="subscript"/>
        </w:rPr>
        <w:t>2</w:t>
      </w:r>
      <w:r w:rsidRPr="003C6F63">
        <w:t>(t)</w:t>
      </w:r>
      <w:r>
        <w:t>)</w:t>
      </w:r>
      <w:r w:rsidRPr="003C6F63">
        <w:t>, registrados en centímetros por los sensores ultrasónicos correspondientes.</w:t>
      </w:r>
    </w:p>
    <w:p w14:paraId="441C7E3E" w14:textId="77777777" w:rsidR="003E3E50" w:rsidRDefault="003E3E50" w:rsidP="003E3E50">
      <w:pPr>
        <w:rPr>
          <w:b/>
          <w:bCs/>
        </w:rPr>
      </w:pPr>
      <w:r>
        <w:rPr>
          <w:b/>
          <w:bCs/>
        </w:rPr>
        <w:t>Montaje Experimental</w:t>
      </w:r>
    </w:p>
    <w:p w14:paraId="003EB91A" w14:textId="1FD01935" w:rsidR="003C6F63" w:rsidRPr="00682B37" w:rsidRDefault="00682B37" w:rsidP="003E3E50">
      <w:pPr>
        <w:rPr>
          <w:lang w:val="es-VE"/>
        </w:rPr>
      </w:pPr>
      <w:r>
        <w:rPr>
          <w:lang w:val="es-VE"/>
        </w:rPr>
        <w:t>El montaje consta de una bomba hidráulica () cuya salida se conecta a la entrada principal de un accesorio distribuidor en "T" de plástico. Las dos salidas restantes de la "T" se acoplan de manera simétrica a las boquillas de llenado superior de cada tanque para dividir la corriente de alimentación en dos flujos independientes. Se instaló un sensor ultrasónico alineado concéntricamente en la cubierta superior de cada recipiente, transmitiendo los datos de nivel simultáneamente al ESP32. Ambos tanques parten de una condición de reposo y vacío absoluto (h = 0 cm).</w:t>
      </w:r>
    </w:p>
    <w:p w14:paraId="57B9C9DF" w14:textId="77777777" w:rsidR="003E3E50" w:rsidRDefault="003E3E50" w:rsidP="003E3E50">
      <w:pPr>
        <w:rPr>
          <w:b/>
          <w:bCs/>
        </w:rPr>
      </w:pPr>
      <w:r>
        <w:rPr>
          <w:b/>
          <w:bCs/>
        </w:rPr>
        <w:t>Procedimiento de Prueba</w:t>
      </w:r>
    </w:p>
    <w:p w14:paraId="6777ED2A" w14:textId="77777777" w:rsidR="00682B37" w:rsidRDefault="00682B37" w:rsidP="00682B37">
      <w:pPr>
        <w:numPr>
          <w:ilvl w:val="0"/>
          <w:numId w:val="10"/>
        </w:numPr>
        <w:spacing w:line="256" w:lineRule="auto"/>
        <w:rPr>
          <w:lang w:val="es-VE"/>
        </w:rPr>
      </w:pPr>
      <w:r>
        <w:rPr>
          <w:lang w:val="es-VE"/>
        </w:rPr>
        <w:t>Se inicializaron ambos sensores de nivel y se verificó la lectura estática de referencia de 0.0 cm en condiciones de vacío.</w:t>
      </w:r>
    </w:p>
    <w:p w14:paraId="7ED26488" w14:textId="77777777" w:rsidR="00682B37" w:rsidRDefault="00682B37" w:rsidP="00682B37">
      <w:pPr>
        <w:numPr>
          <w:ilvl w:val="0"/>
          <w:numId w:val="10"/>
        </w:numPr>
        <w:spacing w:line="256" w:lineRule="auto"/>
        <w:rPr>
          <w:lang w:val="es-VE"/>
        </w:rPr>
      </w:pPr>
      <w:r>
        <w:rPr>
          <w:lang w:val="es-VE"/>
        </w:rPr>
        <w:t>Se aplicó 12V constantes a la bomba de agua para inyectar un flujo continuo hacia el distribuidor en "T".</w:t>
      </w:r>
    </w:p>
    <w:p w14:paraId="4945C529" w14:textId="730F3837" w:rsidR="00682B37" w:rsidRPr="00682B37" w:rsidRDefault="00682B37" w:rsidP="003E3E50">
      <w:pPr>
        <w:numPr>
          <w:ilvl w:val="0"/>
          <w:numId w:val="10"/>
        </w:numPr>
        <w:spacing w:line="256" w:lineRule="auto"/>
        <w:rPr>
          <w:lang w:val="es-VE"/>
        </w:rPr>
      </w:pPr>
      <w:r>
        <w:rPr>
          <w:lang w:val="es-VE"/>
        </w:rPr>
        <w:t>Con un intervalo de muestreo constante de 1 segundo, se registraron de manera síncrona las lecturas de nivel para ambos tanques durante un transitorio de llenado de 30 segundos (30 muestras)</w:t>
      </w:r>
    </w:p>
    <w:p w14:paraId="4248D6F2" w14:textId="77777777" w:rsidR="003E3E50" w:rsidRDefault="003E3E50" w:rsidP="003E3E50">
      <w:pPr>
        <w:rPr>
          <w:b/>
          <w:bCs/>
        </w:rPr>
      </w:pPr>
      <w:r>
        <w:rPr>
          <w:b/>
          <w:bCs/>
        </w:rPr>
        <w:t>Datos y Gráficas Obtenidas</w:t>
      </w:r>
    </w:p>
    <w:p w14:paraId="5DFE5328" w14:textId="77777777" w:rsidR="00682B37" w:rsidRDefault="00682B37" w:rsidP="00682B37">
      <w:pPr>
        <w:rPr>
          <w:lang w:val="es-VE"/>
        </w:rPr>
      </w:pPr>
      <w:r>
        <w:rPr>
          <w:lang w:val="es-VE"/>
        </w:rPr>
        <w:t>El llenado transitorio síncrono para ambos recipientes se detalla a continuación:</w:t>
      </w:r>
    </w:p>
    <w:tbl>
      <w:tblPr>
        <w:tblStyle w:val="Tablaconcuadrcula"/>
        <w:tblW w:w="0" w:type="auto"/>
        <w:jc w:val="center"/>
        <w:tblLook w:val="04A0" w:firstRow="1" w:lastRow="0" w:firstColumn="1" w:lastColumn="0" w:noHBand="0" w:noVBand="1"/>
      </w:tblPr>
      <w:tblGrid>
        <w:gridCol w:w="1640"/>
        <w:gridCol w:w="1680"/>
        <w:gridCol w:w="1615"/>
      </w:tblGrid>
      <w:tr w:rsidR="00682B37" w14:paraId="14202FCB" w14:textId="77777777" w:rsidTr="00682B37">
        <w:trPr>
          <w:trHeight w:val="288"/>
          <w:jc w:val="center"/>
        </w:trPr>
        <w:tc>
          <w:tcPr>
            <w:tcW w:w="1640" w:type="dxa"/>
            <w:tcBorders>
              <w:top w:val="single" w:sz="4" w:space="0" w:color="auto"/>
              <w:left w:val="single" w:sz="4" w:space="0" w:color="auto"/>
              <w:bottom w:val="single" w:sz="4" w:space="0" w:color="auto"/>
              <w:right w:val="single" w:sz="4" w:space="0" w:color="auto"/>
            </w:tcBorders>
            <w:noWrap/>
            <w:hideMark/>
          </w:tcPr>
          <w:p w14:paraId="00C906B8" w14:textId="77777777" w:rsidR="00682B37" w:rsidRDefault="00682B37">
            <w:pPr>
              <w:spacing w:after="0" w:line="240" w:lineRule="auto"/>
              <w:jc w:val="center"/>
            </w:pPr>
            <w:r>
              <w:t>Muestra(s)</w:t>
            </w:r>
          </w:p>
        </w:tc>
        <w:tc>
          <w:tcPr>
            <w:tcW w:w="1680" w:type="dxa"/>
            <w:tcBorders>
              <w:top w:val="single" w:sz="4" w:space="0" w:color="auto"/>
              <w:left w:val="single" w:sz="4" w:space="0" w:color="auto"/>
              <w:bottom w:val="single" w:sz="4" w:space="0" w:color="auto"/>
              <w:right w:val="single" w:sz="4" w:space="0" w:color="auto"/>
            </w:tcBorders>
            <w:noWrap/>
            <w:hideMark/>
          </w:tcPr>
          <w:p w14:paraId="3B136483" w14:textId="77777777" w:rsidR="00682B37" w:rsidRDefault="00682B37">
            <w:pPr>
              <w:jc w:val="center"/>
            </w:pPr>
            <w:r>
              <w:t>Tanque 1 (cm)</w:t>
            </w:r>
          </w:p>
        </w:tc>
        <w:tc>
          <w:tcPr>
            <w:tcW w:w="1615" w:type="dxa"/>
            <w:tcBorders>
              <w:top w:val="single" w:sz="4" w:space="0" w:color="auto"/>
              <w:left w:val="single" w:sz="4" w:space="0" w:color="auto"/>
              <w:bottom w:val="single" w:sz="4" w:space="0" w:color="auto"/>
              <w:right w:val="single" w:sz="4" w:space="0" w:color="auto"/>
            </w:tcBorders>
            <w:noWrap/>
            <w:hideMark/>
          </w:tcPr>
          <w:p w14:paraId="7203BABF" w14:textId="77777777" w:rsidR="00682B37" w:rsidRDefault="00682B37">
            <w:pPr>
              <w:jc w:val="center"/>
            </w:pPr>
            <w:r>
              <w:t>Tanque 2 (cm)</w:t>
            </w:r>
          </w:p>
        </w:tc>
      </w:tr>
      <w:tr w:rsidR="00682B37" w14:paraId="0D28AB53" w14:textId="77777777" w:rsidTr="00682B37">
        <w:trPr>
          <w:trHeight w:val="288"/>
          <w:jc w:val="center"/>
        </w:trPr>
        <w:tc>
          <w:tcPr>
            <w:tcW w:w="1640" w:type="dxa"/>
            <w:tcBorders>
              <w:top w:val="single" w:sz="4" w:space="0" w:color="auto"/>
              <w:left w:val="single" w:sz="4" w:space="0" w:color="auto"/>
              <w:bottom w:val="single" w:sz="4" w:space="0" w:color="auto"/>
              <w:right w:val="single" w:sz="4" w:space="0" w:color="auto"/>
            </w:tcBorders>
            <w:noWrap/>
            <w:hideMark/>
          </w:tcPr>
          <w:p w14:paraId="31D642B5" w14:textId="77777777" w:rsidR="00682B37" w:rsidRDefault="00682B37">
            <w:pPr>
              <w:jc w:val="center"/>
            </w:pPr>
            <w:r>
              <w:t>1</w:t>
            </w:r>
          </w:p>
        </w:tc>
        <w:tc>
          <w:tcPr>
            <w:tcW w:w="1680" w:type="dxa"/>
            <w:tcBorders>
              <w:top w:val="single" w:sz="4" w:space="0" w:color="auto"/>
              <w:left w:val="single" w:sz="4" w:space="0" w:color="auto"/>
              <w:bottom w:val="single" w:sz="4" w:space="0" w:color="auto"/>
              <w:right w:val="single" w:sz="4" w:space="0" w:color="auto"/>
            </w:tcBorders>
            <w:noWrap/>
            <w:hideMark/>
          </w:tcPr>
          <w:p w14:paraId="03C9E9EE" w14:textId="77777777" w:rsidR="00682B37" w:rsidRDefault="00682B37">
            <w:pPr>
              <w:jc w:val="center"/>
            </w:pPr>
            <w:r>
              <w:t>0</w:t>
            </w:r>
          </w:p>
        </w:tc>
        <w:tc>
          <w:tcPr>
            <w:tcW w:w="1615" w:type="dxa"/>
            <w:tcBorders>
              <w:top w:val="single" w:sz="4" w:space="0" w:color="auto"/>
              <w:left w:val="single" w:sz="4" w:space="0" w:color="auto"/>
              <w:bottom w:val="single" w:sz="4" w:space="0" w:color="auto"/>
              <w:right w:val="single" w:sz="4" w:space="0" w:color="auto"/>
            </w:tcBorders>
            <w:noWrap/>
            <w:hideMark/>
          </w:tcPr>
          <w:p w14:paraId="74201092" w14:textId="77777777" w:rsidR="00682B37" w:rsidRDefault="00682B37">
            <w:pPr>
              <w:jc w:val="center"/>
            </w:pPr>
            <w:r>
              <w:t>0</w:t>
            </w:r>
          </w:p>
        </w:tc>
      </w:tr>
      <w:tr w:rsidR="00682B37" w14:paraId="49003DE8" w14:textId="77777777" w:rsidTr="00682B37">
        <w:trPr>
          <w:trHeight w:val="288"/>
          <w:jc w:val="center"/>
        </w:trPr>
        <w:tc>
          <w:tcPr>
            <w:tcW w:w="1640" w:type="dxa"/>
            <w:tcBorders>
              <w:top w:val="single" w:sz="4" w:space="0" w:color="auto"/>
              <w:left w:val="single" w:sz="4" w:space="0" w:color="auto"/>
              <w:bottom w:val="single" w:sz="4" w:space="0" w:color="auto"/>
              <w:right w:val="single" w:sz="4" w:space="0" w:color="auto"/>
            </w:tcBorders>
            <w:noWrap/>
            <w:hideMark/>
          </w:tcPr>
          <w:p w14:paraId="6C415369" w14:textId="77777777" w:rsidR="00682B37" w:rsidRDefault="00682B37">
            <w:pPr>
              <w:jc w:val="center"/>
            </w:pPr>
            <w:r>
              <w:t>2</w:t>
            </w:r>
          </w:p>
        </w:tc>
        <w:tc>
          <w:tcPr>
            <w:tcW w:w="1680" w:type="dxa"/>
            <w:tcBorders>
              <w:top w:val="single" w:sz="4" w:space="0" w:color="auto"/>
              <w:left w:val="single" w:sz="4" w:space="0" w:color="auto"/>
              <w:bottom w:val="single" w:sz="4" w:space="0" w:color="auto"/>
              <w:right w:val="single" w:sz="4" w:space="0" w:color="auto"/>
            </w:tcBorders>
            <w:noWrap/>
            <w:hideMark/>
          </w:tcPr>
          <w:p w14:paraId="2129CF31" w14:textId="77777777" w:rsidR="00682B37" w:rsidRDefault="00682B37">
            <w:pPr>
              <w:jc w:val="center"/>
            </w:pPr>
            <w:r>
              <w:t>0</w:t>
            </w:r>
          </w:p>
        </w:tc>
        <w:tc>
          <w:tcPr>
            <w:tcW w:w="1615" w:type="dxa"/>
            <w:tcBorders>
              <w:top w:val="single" w:sz="4" w:space="0" w:color="auto"/>
              <w:left w:val="single" w:sz="4" w:space="0" w:color="auto"/>
              <w:bottom w:val="single" w:sz="4" w:space="0" w:color="auto"/>
              <w:right w:val="single" w:sz="4" w:space="0" w:color="auto"/>
            </w:tcBorders>
            <w:noWrap/>
            <w:hideMark/>
          </w:tcPr>
          <w:p w14:paraId="5BFE61F1" w14:textId="77777777" w:rsidR="00682B37" w:rsidRDefault="00682B37">
            <w:pPr>
              <w:jc w:val="center"/>
            </w:pPr>
            <w:r>
              <w:t>0.1</w:t>
            </w:r>
          </w:p>
        </w:tc>
      </w:tr>
      <w:tr w:rsidR="00682B37" w14:paraId="36DE2834" w14:textId="77777777" w:rsidTr="00682B37">
        <w:trPr>
          <w:trHeight w:val="288"/>
          <w:jc w:val="center"/>
        </w:trPr>
        <w:tc>
          <w:tcPr>
            <w:tcW w:w="1640" w:type="dxa"/>
            <w:tcBorders>
              <w:top w:val="single" w:sz="4" w:space="0" w:color="auto"/>
              <w:left w:val="single" w:sz="4" w:space="0" w:color="auto"/>
              <w:bottom w:val="single" w:sz="4" w:space="0" w:color="auto"/>
              <w:right w:val="single" w:sz="4" w:space="0" w:color="auto"/>
            </w:tcBorders>
            <w:noWrap/>
            <w:hideMark/>
          </w:tcPr>
          <w:p w14:paraId="2953C194" w14:textId="77777777" w:rsidR="00682B37" w:rsidRDefault="00682B37">
            <w:pPr>
              <w:jc w:val="center"/>
            </w:pPr>
            <w:r>
              <w:t>3</w:t>
            </w:r>
          </w:p>
        </w:tc>
        <w:tc>
          <w:tcPr>
            <w:tcW w:w="1680" w:type="dxa"/>
            <w:tcBorders>
              <w:top w:val="single" w:sz="4" w:space="0" w:color="auto"/>
              <w:left w:val="single" w:sz="4" w:space="0" w:color="auto"/>
              <w:bottom w:val="single" w:sz="4" w:space="0" w:color="auto"/>
              <w:right w:val="single" w:sz="4" w:space="0" w:color="auto"/>
            </w:tcBorders>
            <w:noWrap/>
            <w:hideMark/>
          </w:tcPr>
          <w:p w14:paraId="0D360B82" w14:textId="77777777" w:rsidR="00682B37" w:rsidRDefault="00682B37">
            <w:pPr>
              <w:jc w:val="center"/>
            </w:pPr>
            <w:r>
              <w:t>0.1</w:t>
            </w:r>
          </w:p>
        </w:tc>
        <w:tc>
          <w:tcPr>
            <w:tcW w:w="1615" w:type="dxa"/>
            <w:tcBorders>
              <w:top w:val="single" w:sz="4" w:space="0" w:color="auto"/>
              <w:left w:val="single" w:sz="4" w:space="0" w:color="auto"/>
              <w:bottom w:val="single" w:sz="4" w:space="0" w:color="auto"/>
              <w:right w:val="single" w:sz="4" w:space="0" w:color="auto"/>
            </w:tcBorders>
            <w:noWrap/>
            <w:hideMark/>
          </w:tcPr>
          <w:p w14:paraId="6D642B4D" w14:textId="77777777" w:rsidR="00682B37" w:rsidRDefault="00682B37">
            <w:pPr>
              <w:jc w:val="center"/>
            </w:pPr>
            <w:r>
              <w:t>0.2</w:t>
            </w:r>
          </w:p>
        </w:tc>
      </w:tr>
      <w:tr w:rsidR="00682B37" w14:paraId="72D2B81E" w14:textId="77777777" w:rsidTr="00682B37">
        <w:trPr>
          <w:trHeight w:val="288"/>
          <w:jc w:val="center"/>
        </w:trPr>
        <w:tc>
          <w:tcPr>
            <w:tcW w:w="1640" w:type="dxa"/>
            <w:tcBorders>
              <w:top w:val="single" w:sz="4" w:space="0" w:color="auto"/>
              <w:left w:val="single" w:sz="4" w:space="0" w:color="auto"/>
              <w:bottom w:val="single" w:sz="4" w:space="0" w:color="auto"/>
              <w:right w:val="single" w:sz="4" w:space="0" w:color="auto"/>
            </w:tcBorders>
            <w:noWrap/>
            <w:hideMark/>
          </w:tcPr>
          <w:p w14:paraId="03B916DB" w14:textId="77777777" w:rsidR="00682B37" w:rsidRDefault="00682B37">
            <w:pPr>
              <w:jc w:val="center"/>
            </w:pPr>
            <w:r>
              <w:t>4</w:t>
            </w:r>
          </w:p>
        </w:tc>
        <w:tc>
          <w:tcPr>
            <w:tcW w:w="1680" w:type="dxa"/>
            <w:tcBorders>
              <w:top w:val="single" w:sz="4" w:space="0" w:color="auto"/>
              <w:left w:val="single" w:sz="4" w:space="0" w:color="auto"/>
              <w:bottom w:val="single" w:sz="4" w:space="0" w:color="auto"/>
              <w:right w:val="single" w:sz="4" w:space="0" w:color="auto"/>
            </w:tcBorders>
            <w:noWrap/>
            <w:hideMark/>
          </w:tcPr>
          <w:p w14:paraId="6EAE795E" w14:textId="77777777" w:rsidR="00682B37" w:rsidRDefault="00682B37">
            <w:pPr>
              <w:jc w:val="center"/>
            </w:pPr>
            <w:r>
              <w:t>0.2</w:t>
            </w:r>
          </w:p>
        </w:tc>
        <w:tc>
          <w:tcPr>
            <w:tcW w:w="1615" w:type="dxa"/>
            <w:tcBorders>
              <w:top w:val="single" w:sz="4" w:space="0" w:color="auto"/>
              <w:left w:val="single" w:sz="4" w:space="0" w:color="auto"/>
              <w:bottom w:val="single" w:sz="4" w:space="0" w:color="auto"/>
              <w:right w:val="single" w:sz="4" w:space="0" w:color="auto"/>
            </w:tcBorders>
            <w:noWrap/>
            <w:hideMark/>
          </w:tcPr>
          <w:p w14:paraId="3672F2A0" w14:textId="77777777" w:rsidR="00682B37" w:rsidRDefault="00682B37">
            <w:pPr>
              <w:jc w:val="center"/>
            </w:pPr>
            <w:r>
              <w:t>0.4</w:t>
            </w:r>
          </w:p>
        </w:tc>
      </w:tr>
      <w:tr w:rsidR="00682B37" w14:paraId="062E2793" w14:textId="77777777" w:rsidTr="00682B37">
        <w:trPr>
          <w:trHeight w:val="288"/>
          <w:jc w:val="center"/>
        </w:trPr>
        <w:tc>
          <w:tcPr>
            <w:tcW w:w="1640" w:type="dxa"/>
            <w:tcBorders>
              <w:top w:val="single" w:sz="4" w:space="0" w:color="auto"/>
              <w:left w:val="single" w:sz="4" w:space="0" w:color="auto"/>
              <w:bottom w:val="single" w:sz="4" w:space="0" w:color="auto"/>
              <w:right w:val="single" w:sz="4" w:space="0" w:color="auto"/>
            </w:tcBorders>
            <w:noWrap/>
            <w:hideMark/>
          </w:tcPr>
          <w:p w14:paraId="18EE487E" w14:textId="77777777" w:rsidR="00682B37" w:rsidRDefault="00682B37">
            <w:pPr>
              <w:jc w:val="center"/>
            </w:pPr>
            <w:r>
              <w:t>5</w:t>
            </w:r>
          </w:p>
        </w:tc>
        <w:tc>
          <w:tcPr>
            <w:tcW w:w="1680" w:type="dxa"/>
            <w:tcBorders>
              <w:top w:val="single" w:sz="4" w:space="0" w:color="auto"/>
              <w:left w:val="single" w:sz="4" w:space="0" w:color="auto"/>
              <w:bottom w:val="single" w:sz="4" w:space="0" w:color="auto"/>
              <w:right w:val="single" w:sz="4" w:space="0" w:color="auto"/>
            </w:tcBorders>
            <w:noWrap/>
            <w:hideMark/>
          </w:tcPr>
          <w:p w14:paraId="085FCB57" w14:textId="77777777" w:rsidR="00682B37" w:rsidRDefault="00682B37">
            <w:pPr>
              <w:jc w:val="center"/>
            </w:pPr>
            <w:r>
              <w:t>0.3</w:t>
            </w:r>
          </w:p>
        </w:tc>
        <w:tc>
          <w:tcPr>
            <w:tcW w:w="1615" w:type="dxa"/>
            <w:tcBorders>
              <w:top w:val="single" w:sz="4" w:space="0" w:color="auto"/>
              <w:left w:val="single" w:sz="4" w:space="0" w:color="auto"/>
              <w:bottom w:val="single" w:sz="4" w:space="0" w:color="auto"/>
              <w:right w:val="single" w:sz="4" w:space="0" w:color="auto"/>
            </w:tcBorders>
            <w:noWrap/>
            <w:hideMark/>
          </w:tcPr>
          <w:p w14:paraId="5E08799B" w14:textId="77777777" w:rsidR="00682B37" w:rsidRDefault="00682B37">
            <w:pPr>
              <w:jc w:val="center"/>
            </w:pPr>
            <w:r>
              <w:t>0.4</w:t>
            </w:r>
          </w:p>
        </w:tc>
      </w:tr>
      <w:tr w:rsidR="00682B37" w14:paraId="7C6DA088" w14:textId="77777777" w:rsidTr="00682B37">
        <w:trPr>
          <w:trHeight w:val="288"/>
          <w:jc w:val="center"/>
        </w:trPr>
        <w:tc>
          <w:tcPr>
            <w:tcW w:w="1640" w:type="dxa"/>
            <w:tcBorders>
              <w:top w:val="single" w:sz="4" w:space="0" w:color="auto"/>
              <w:left w:val="single" w:sz="4" w:space="0" w:color="auto"/>
              <w:bottom w:val="single" w:sz="4" w:space="0" w:color="auto"/>
              <w:right w:val="single" w:sz="4" w:space="0" w:color="auto"/>
            </w:tcBorders>
            <w:noWrap/>
            <w:hideMark/>
          </w:tcPr>
          <w:p w14:paraId="33B0D3F9" w14:textId="77777777" w:rsidR="00682B37" w:rsidRDefault="00682B37">
            <w:pPr>
              <w:jc w:val="center"/>
            </w:pPr>
            <w:r>
              <w:t>6</w:t>
            </w:r>
          </w:p>
        </w:tc>
        <w:tc>
          <w:tcPr>
            <w:tcW w:w="1680" w:type="dxa"/>
            <w:tcBorders>
              <w:top w:val="single" w:sz="4" w:space="0" w:color="auto"/>
              <w:left w:val="single" w:sz="4" w:space="0" w:color="auto"/>
              <w:bottom w:val="single" w:sz="4" w:space="0" w:color="auto"/>
              <w:right w:val="single" w:sz="4" w:space="0" w:color="auto"/>
            </w:tcBorders>
            <w:noWrap/>
            <w:hideMark/>
          </w:tcPr>
          <w:p w14:paraId="21C0B952" w14:textId="77777777" w:rsidR="00682B37" w:rsidRDefault="00682B37">
            <w:pPr>
              <w:jc w:val="center"/>
            </w:pPr>
            <w:r>
              <w:t>0.4</w:t>
            </w:r>
          </w:p>
        </w:tc>
        <w:tc>
          <w:tcPr>
            <w:tcW w:w="1615" w:type="dxa"/>
            <w:tcBorders>
              <w:top w:val="single" w:sz="4" w:space="0" w:color="auto"/>
              <w:left w:val="single" w:sz="4" w:space="0" w:color="auto"/>
              <w:bottom w:val="single" w:sz="4" w:space="0" w:color="auto"/>
              <w:right w:val="single" w:sz="4" w:space="0" w:color="auto"/>
            </w:tcBorders>
            <w:noWrap/>
            <w:hideMark/>
          </w:tcPr>
          <w:p w14:paraId="79924BAA" w14:textId="77777777" w:rsidR="00682B37" w:rsidRDefault="00682B37">
            <w:pPr>
              <w:jc w:val="center"/>
            </w:pPr>
            <w:r>
              <w:t>0.7</w:t>
            </w:r>
          </w:p>
        </w:tc>
      </w:tr>
      <w:tr w:rsidR="00682B37" w14:paraId="05D3C157" w14:textId="77777777" w:rsidTr="00682B37">
        <w:trPr>
          <w:trHeight w:val="288"/>
          <w:jc w:val="center"/>
        </w:trPr>
        <w:tc>
          <w:tcPr>
            <w:tcW w:w="1640" w:type="dxa"/>
            <w:tcBorders>
              <w:top w:val="single" w:sz="4" w:space="0" w:color="auto"/>
              <w:left w:val="single" w:sz="4" w:space="0" w:color="auto"/>
              <w:bottom w:val="single" w:sz="4" w:space="0" w:color="auto"/>
              <w:right w:val="single" w:sz="4" w:space="0" w:color="auto"/>
            </w:tcBorders>
            <w:noWrap/>
            <w:hideMark/>
          </w:tcPr>
          <w:p w14:paraId="14B47147" w14:textId="77777777" w:rsidR="00682B37" w:rsidRDefault="00682B37">
            <w:pPr>
              <w:jc w:val="center"/>
            </w:pPr>
            <w:r>
              <w:t>7</w:t>
            </w:r>
          </w:p>
        </w:tc>
        <w:tc>
          <w:tcPr>
            <w:tcW w:w="1680" w:type="dxa"/>
            <w:tcBorders>
              <w:top w:val="single" w:sz="4" w:space="0" w:color="auto"/>
              <w:left w:val="single" w:sz="4" w:space="0" w:color="auto"/>
              <w:bottom w:val="single" w:sz="4" w:space="0" w:color="auto"/>
              <w:right w:val="single" w:sz="4" w:space="0" w:color="auto"/>
            </w:tcBorders>
            <w:noWrap/>
            <w:hideMark/>
          </w:tcPr>
          <w:p w14:paraId="696A6B9C" w14:textId="77777777" w:rsidR="00682B37" w:rsidRDefault="00682B37">
            <w:pPr>
              <w:jc w:val="center"/>
            </w:pPr>
            <w:r>
              <w:t>0.4</w:t>
            </w:r>
          </w:p>
        </w:tc>
        <w:tc>
          <w:tcPr>
            <w:tcW w:w="1615" w:type="dxa"/>
            <w:tcBorders>
              <w:top w:val="single" w:sz="4" w:space="0" w:color="auto"/>
              <w:left w:val="single" w:sz="4" w:space="0" w:color="auto"/>
              <w:bottom w:val="single" w:sz="4" w:space="0" w:color="auto"/>
              <w:right w:val="single" w:sz="4" w:space="0" w:color="auto"/>
            </w:tcBorders>
            <w:noWrap/>
            <w:hideMark/>
          </w:tcPr>
          <w:p w14:paraId="32AF3011" w14:textId="77777777" w:rsidR="00682B37" w:rsidRDefault="00682B37">
            <w:pPr>
              <w:jc w:val="center"/>
            </w:pPr>
            <w:r>
              <w:t>0.8</w:t>
            </w:r>
          </w:p>
        </w:tc>
      </w:tr>
      <w:tr w:rsidR="00682B37" w14:paraId="1A797220" w14:textId="77777777" w:rsidTr="00682B37">
        <w:trPr>
          <w:trHeight w:val="288"/>
          <w:jc w:val="center"/>
        </w:trPr>
        <w:tc>
          <w:tcPr>
            <w:tcW w:w="1640" w:type="dxa"/>
            <w:tcBorders>
              <w:top w:val="single" w:sz="4" w:space="0" w:color="auto"/>
              <w:left w:val="single" w:sz="4" w:space="0" w:color="auto"/>
              <w:bottom w:val="single" w:sz="4" w:space="0" w:color="auto"/>
              <w:right w:val="single" w:sz="4" w:space="0" w:color="auto"/>
            </w:tcBorders>
            <w:noWrap/>
            <w:hideMark/>
          </w:tcPr>
          <w:p w14:paraId="27ACCCD2" w14:textId="77777777" w:rsidR="00682B37" w:rsidRDefault="00682B37">
            <w:pPr>
              <w:jc w:val="center"/>
            </w:pPr>
            <w:r>
              <w:t>8</w:t>
            </w:r>
          </w:p>
        </w:tc>
        <w:tc>
          <w:tcPr>
            <w:tcW w:w="1680" w:type="dxa"/>
            <w:tcBorders>
              <w:top w:val="single" w:sz="4" w:space="0" w:color="auto"/>
              <w:left w:val="single" w:sz="4" w:space="0" w:color="auto"/>
              <w:bottom w:val="single" w:sz="4" w:space="0" w:color="auto"/>
              <w:right w:val="single" w:sz="4" w:space="0" w:color="auto"/>
            </w:tcBorders>
            <w:noWrap/>
            <w:hideMark/>
          </w:tcPr>
          <w:p w14:paraId="2B3A6031" w14:textId="77777777" w:rsidR="00682B37" w:rsidRDefault="00682B37">
            <w:pPr>
              <w:jc w:val="center"/>
            </w:pPr>
            <w:r>
              <w:t>0.5</w:t>
            </w:r>
          </w:p>
        </w:tc>
        <w:tc>
          <w:tcPr>
            <w:tcW w:w="1615" w:type="dxa"/>
            <w:tcBorders>
              <w:top w:val="single" w:sz="4" w:space="0" w:color="auto"/>
              <w:left w:val="single" w:sz="4" w:space="0" w:color="auto"/>
              <w:bottom w:val="single" w:sz="4" w:space="0" w:color="auto"/>
              <w:right w:val="single" w:sz="4" w:space="0" w:color="auto"/>
            </w:tcBorders>
            <w:noWrap/>
            <w:hideMark/>
          </w:tcPr>
          <w:p w14:paraId="798911B6" w14:textId="77777777" w:rsidR="00682B37" w:rsidRDefault="00682B37">
            <w:pPr>
              <w:jc w:val="center"/>
            </w:pPr>
            <w:r>
              <w:t>0.9</w:t>
            </w:r>
          </w:p>
        </w:tc>
      </w:tr>
      <w:tr w:rsidR="00682B37" w14:paraId="77604CF0" w14:textId="77777777" w:rsidTr="00682B37">
        <w:trPr>
          <w:trHeight w:val="288"/>
          <w:jc w:val="center"/>
        </w:trPr>
        <w:tc>
          <w:tcPr>
            <w:tcW w:w="1640" w:type="dxa"/>
            <w:tcBorders>
              <w:top w:val="single" w:sz="4" w:space="0" w:color="auto"/>
              <w:left w:val="single" w:sz="4" w:space="0" w:color="auto"/>
              <w:bottom w:val="single" w:sz="4" w:space="0" w:color="auto"/>
              <w:right w:val="single" w:sz="4" w:space="0" w:color="auto"/>
            </w:tcBorders>
            <w:noWrap/>
            <w:hideMark/>
          </w:tcPr>
          <w:p w14:paraId="401BE49B" w14:textId="77777777" w:rsidR="00682B37" w:rsidRDefault="00682B37">
            <w:pPr>
              <w:jc w:val="center"/>
            </w:pPr>
            <w:r>
              <w:t>9</w:t>
            </w:r>
          </w:p>
        </w:tc>
        <w:tc>
          <w:tcPr>
            <w:tcW w:w="1680" w:type="dxa"/>
            <w:tcBorders>
              <w:top w:val="single" w:sz="4" w:space="0" w:color="auto"/>
              <w:left w:val="single" w:sz="4" w:space="0" w:color="auto"/>
              <w:bottom w:val="single" w:sz="4" w:space="0" w:color="auto"/>
              <w:right w:val="single" w:sz="4" w:space="0" w:color="auto"/>
            </w:tcBorders>
            <w:noWrap/>
            <w:hideMark/>
          </w:tcPr>
          <w:p w14:paraId="091DE3E1" w14:textId="77777777" w:rsidR="00682B37" w:rsidRDefault="00682B37">
            <w:pPr>
              <w:jc w:val="center"/>
            </w:pPr>
            <w:r>
              <w:t>0.6</w:t>
            </w:r>
          </w:p>
        </w:tc>
        <w:tc>
          <w:tcPr>
            <w:tcW w:w="1615" w:type="dxa"/>
            <w:tcBorders>
              <w:top w:val="single" w:sz="4" w:space="0" w:color="auto"/>
              <w:left w:val="single" w:sz="4" w:space="0" w:color="auto"/>
              <w:bottom w:val="single" w:sz="4" w:space="0" w:color="auto"/>
              <w:right w:val="single" w:sz="4" w:space="0" w:color="auto"/>
            </w:tcBorders>
            <w:noWrap/>
            <w:hideMark/>
          </w:tcPr>
          <w:p w14:paraId="5ABBF2D9" w14:textId="77777777" w:rsidR="00682B37" w:rsidRDefault="00682B37">
            <w:pPr>
              <w:jc w:val="center"/>
            </w:pPr>
            <w:r>
              <w:t>1</w:t>
            </w:r>
          </w:p>
        </w:tc>
      </w:tr>
      <w:tr w:rsidR="00682B37" w14:paraId="46C3350B" w14:textId="77777777" w:rsidTr="00682B37">
        <w:trPr>
          <w:trHeight w:val="288"/>
          <w:jc w:val="center"/>
        </w:trPr>
        <w:tc>
          <w:tcPr>
            <w:tcW w:w="1640" w:type="dxa"/>
            <w:tcBorders>
              <w:top w:val="single" w:sz="4" w:space="0" w:color="auto"/>
              <w:left w:val="single" w:sz="4" w:space="0" w:color="auto"/>
              <w:bottom w:val="single" w:sz="4" w:space="0" w:color="auto"/>
              <w:right w:val="single" w:sz="4" w:space="0" w:color="auto"/>
            </w:tcBorders>
            <w:noWrap/>
            <w:hideMark/>
          </w:tcPr>
          <w:p w14:paraId="447498C9" w14:textId="77777777" w:rsidR="00682B37" w:rsidRDefault="00682B37">
            <w:pPr>
              <w:jc w:val="center"/>
            </w:pPr>
            <w:r>
              <w:t>10</w:t>
            </w:r>
          </w:p>
        </w:tc>
        <w:tc>
          <w:tcPr>
            <w:tcW w:w="1680" w:type="dxa"/>
            <w:tcBorders>
              <w:top w:val="single" w:sz="4" w:space="0" w:color="auto"/>
              <w:left w:val="single" w:sz="4" w:space="0" w:color="auto"/>
              <w:bottom w:val="single" w:sz="4" w:space="0" w:color="auto"/>
              <w:right w:val="single" w:sz="4" w:space="0" w:color="auto"/>
            </w:tcBorders>
            <w:noWrap/>
            <w:hideMark/>
          </w:tcPr>
          <w:p w14:paraId="48162BC3" w14:textId="77777777" w:rsidR="00682B37" w:rsidRDefault="00682B37">
            <w:pPr>
              <w:jc w:val="center"/>
            </w:pPr>
            <w:r>
              <w:t>0.6</w:t>
            </w:r>
          </w:p>
        </w:tc>
        <w:tc>
          <w:tcPr>
            <w:tcW w:w="1615" w:type="dxa"/>
            <w:tcBorders>
              <w:top w:val="single" w:sz="4" w:space="0" w:color="auto"/>
              <w:left w:val="single" w:sz="4" w:space="0" w:color="auto"/>
              <w:bottom w:val="single" w:sz="4" w:space="0" w:color="auto"/>
              <w:right w:val="single" w:sz="4" w:space="0" w:color="auto"/>
            </w:tcBorders>
            <w:noWrap/>
            <w:hideMark/>
          </w:tcPr>
          <w:p w14:paraId="1599C264" w14:textId="77777777" w:rsidR="00682B37" w:rsidRDefault="00682B37">
            <w:pPr>
              <w:jc w:val="center"/>
            </w:pPr>
            <w:r>
              <w:t>1.1</w:t>
            </w:r>
          </w:p>
        </w:tc>
      </w:tr>
      <w:tr w:rsidR="00682B37" w14:paraId="3E79833A" w14:textId="77777777" w:rsidTr="00682B37">
        <w:trPr>
          <w:trHeight w:val="288"/>
          <w:jc w:val="center"/>
        </w:trPr>
        <w:tc>
          <w:tcPr>
            <w:tcW w:w="1640" w:type="dxa"/>
            <w:tcBorders>
              <w:top w:val="single" w:sz="4" w:space="0" w:color="auto"/>
              <w:left w:val="single" w:sz="4" w:space="0" w:color="auto"/>
              <w:bottom w:val="single" w:sz="4" w:space="0" w:color="auto"/>
              <w:right w:val="single" w:sz="4" w:space="0" w:color="auto"/>
            </w:tcBorders>
            <w:noWrap/>
            <w:hideMark/>
          </w:tcPr>
          <w:p w14:paraId="49D6C21C" w14:textId="77777777" w:rsidR="00682B37" w:rsidRDefault="00682B37">
            <w:pPr>
              <w:jc w:val="center"/>
            </w:pPr>
            <w:r>
              <w:t>11</w:t>
            </w:r>
          </w:p>
        </w:tc>
        <w:tc>
          <w:tcPr>
            <w:tcW w:w="1680" w:type="dxa"/>
            <w:tcBorders>
              <w:top w:val="single" w:sz="4" w:space="0" w:color="auto"/>
              <w:left w:val="single" w:sz="4" w:space="0" w:color="auto"/>
              <w:bottom w:val="single" w:sz="4" w:space="0" w:color="auto"/>
              <w:right w:val="single" w:sz="4" w:space="0" w:color="auto"/>
            </w:tcBorders>
            <w:noWrap/>
            <w:hideMark/>
          </w:tcPr>
          <w:p w14:paraId="4EE18137" w14:textId="77777777" w:rsidR="00682B37" w:rsidRDefault="00682B37">
            <w:pPr>
              <w:jc w:val="center"/>
            </w:pPr>
            <w:r>
              <w:t>0.7</w:t>
            </w:r>
          </w:p>
        </w:tc>
        <w:tc>
          <w:tcPr>
            <w:tcW w:w="1615" w:type="dxa"/>
            <w:tcBorders>
              <w:top w:val="single" w:sz="4" w:space="0" w:color="auto"/>
              <w:left w:val="single" w:sz="4" w:space="0" w:color="auto"/>
              <w:bottom w:val="single" w:sz="4" w:space="0" w:color="auto"/>
              <w:right w:val="single" w:sz="4" w:space="0" w:color="auto"/>
            </w:tcBorders>
            <w:noWrap/>
            <w:hideMark/>
          </w:tcPr>
          <w:p w14:paraId="3C26FB0A" w14:textId="77777777" w:rsidR="00682B37" w:rsidRDefault="00682B37">
            <w:pPr>
              <w:jc w:val="center"/>
            </w:pPr>
            <w:r>
              <w:t>1.2</w:t>
            </w:r>
          </w:p>
        </w:tc>
      </w:tr>
      <w:tr w:rsidR="00682B37" w14:paraId="5B1A84A7" w14:textId="77777777" w:rsidTr="00682B37">
        <w:trPr>
          <w:trHeight w:val="288"/>
          <w:jc w:val="center"/>
        </w:trPr>
        <w:tc>
          <w:tcPr>
            <w:tcW w:w="1640" w:type="dxa"/>
            <w:tcBorders>
              <w:top w:val="single" w:sz="4" w:space="0" w:color="auto"/>
              <w:left w:val="single" w:sz="4" w:space="0" w:color="auto"/>
              <w:bottom w:val="single" w:sz="4" w:space="0" w:color="auto"/>
              <w:right w:val="single" w:sz="4" w:space="0" w:color="auto"/>
            </w:tcBorders>
            <w:noWrap/>
            <w:hideMark/>
          </w:tcPr>
          <w:p w14:paraId="56AC24AE" w14:textId="77777777" w:rsidR="00682B37" w:rsidRDefault="00682B37">
            <w:pPr>
              <w:jc w:val="center"/>
            </w:pPr>
            <w:r>
              <w:t>12</w:t>
            </w:r>
          </w:p>
        </w:tc>
        <w:tc>
          <w:tcPr>
            <w:tcW w:w="1680" w:type="dxa"/>
            <w:tcBorders>
              <w:top w:val="single" w:sz="4" w:space="0" w:color="auto"/>
              <w:left w:val="single" w:sz="4" w:space="0" w:color="auto"/>
              <w:bottom w:val="single" w:sz="4" w:space="0" w:color="auto"/>
              <w:right w:val="single" w:sz="4" w:space="0" w:color="auto"/>
            </w:tcBorders>
            <w:noWrap/>
            <w:hideMark/>
          </w:tcPr>
          <w:p w14:paraId="25081489" w14:textId="77777777" w:rsidR="00682B37" w:rsidRDefault="00682B37">
            <w:pPr>
              <w:jc w:val="center"/>
            </w:pPr>
            <w:r>
              <w:t>0.8</w:t>
            </w:r>
          </w:p>
        </w:tc>
        <w:tc>
          <w:tcPr>
            <w:tcW w:w="1615" w:type="dxa"/>
            <w:tcBorders>
              <w:top w:val="single" w:sz="4" w:space="0" w:color="auto"/>
              <w:left w:val="single" w:sz="4" w:space="0" w:color="auto"/>
              <w:bottom w:val="single" w:sz="4" w:space="0" w:color="auto"/>
              <w:right w:val="single" w:sz="4" w:space="0" w:color="auto"/>
            </w:tcBorders>
            <w:noWrap/>
            <w:hideMark/>
          </w:tcPr>
          <w:p w14:paraId="42087FC5" w14:textId="77777777" w:rsidR="00682B37" w:rsidRDefault="00682B37">
            <w:pPr>
              <w:jc w:val="center"/>
            </w:pPr>
            <w:r>
              <w:t>1.3</w:t>
            </w:r>
          </w:p>
        </w:tc>
      </w:tr>
      <w:tr w:rsidR="00682B37" w14:paraId="3349DAAD" w14:textId="77777777" w:rsidTr="00682B37">
        <w:trPr>
          <w:trHeight w:val="288"/>
          <w:jc w:val="center"/>
        </w:trPr>
        <w:tc>
          <w:tcPr>
            <w:tcW w:w="1640" w:type="dxa"/>
            <w:tcBorders>
              <w:top w:val="single" w:sz="4" w:space="0" w:color="auto"/>
              <w:left w:val="single" w:sz="4" w:space="0" w:color="auto"/>
              <w:bottom w:val="single" w:sz="4" w:space="0" w:color="auto"/>
              <w:right w:val="single" w:sz="4" w:space="0" w:color="auto"/>
            </w:tcBorders>
            <w:noWrap/>
            <w:hideMark/>
          </w:tcPr>
          <w:p w14:paraId="235FDD93" w14:textId="77777777" w:rsidR="00682B37" w:rsidRDefault="00682B37">
            <w:pPr>
              <w:jc w:val="center"/>
            </w:pPr>
            <w:r>
              <w:t>13</w:t>
            </w:r>
          </w:p>
        </w:tc>
        <w:tc>
          <w:tcPr>
            <w:tcW w:w="1680" w:type="dxa"/>
            <w:tcBorders>
              <w:top w:val="single" w:sz="4" w:space="0" w:color="auto"/>
              <w:left w:val="single" w:sz="4" w:space="0" w:color="auto"/>
              <w:bottom w:val="single" w:sz="4" w:space="0" w:color="auto"/>
              <w:right w:val="single" w:sz="4" w:space="0" w:color="auto"/>
            </w:tcBorders>
            <w:noWrap/>
            <w:hideMark/>
          </w:tcPr>
          <w:p w14:paraId="2FC42140" w14:textId="77777777" w:rsidR="00682B37" w:rsidRDefault="00682B37">
            <w:pPr>
              <w:jc w:val="center"/>
            </w:pPr>
            <w:r>
              <w:t>0.9</w:t>
            </w:r>
          </w:p>
        </w:tc>
        <w:tc>
          <w:tcPr>
            <w:tcW w:w="1615" w:type="dxa"/>
            <w:tcBorders>
              <w:top w:val="single" w:sz="4" w:space="0" w:color="auto"/>
              <w:left w:val="single" w:sz="4" w:space="0" w:color="auto"/>
              <w:bottom w:val="single" w:sz="4" w:space="0" w:color="auto"/>
              <w:right w:val="single" w:sz="4" w:space="0" w:color="auto"/>
            </w:tcBorders>
            <w:noWrap/>
            <w:hideMark/>
          </w:tcPr>
          <w:p w14:paraId="123C6DB8" w14:textId="77777777" w:rsidR="00682B37" w:rsidRDefault="00682B37">
            <w:pPr>
              <w:jc w:val="center"/>
            </w:pPr>
            <w:r>
              <w:t>1.5</w:t>
            </w:r>
          </w:p>
        </w:tc>
      </w:tr>
      <w:tr w:rsidR="00682B37" w14:paraId="60C975C4" w14:textId="77777777" w:rsidTr="00682B37">
        <w:trPr>
          <w:trHeight w:val="288"/>
          <w:jc w:val="center"/>
        </w:trPr>
        <w:tc>
          <w:tcPr>
            <w:tcW w:w="1640" w:type="dxa"/>
            <w:tcBorders>
              <w:top w:val="single" w:sz="4" w:space="0" w:color="auto"/>
              <w:left w:val="single" w:sz="4" w:space="0" w:color="auto"/>
              <w:bottom w:val="single" w:sz="4" w:space="0" w:color="auto"/>
              <w:right w:val="single" w:sz="4" w:space="0" w:color="auto"/>
            </w:tcBorders>
            <w:noWrap/>
            <w:hideMark/>
          </w:tcPr>
          <w:p w14:paraId="3356E67B" w14:textId="77777777" w:rsidR="00682B37" w:rsidRDefault="00682B37">
            <w:pPr>
              <w:jc w:val="center"/>
            </w:pPr>
            <w:r>
              <w:lastRenderedPageBreak/>
              <w:t>14</w:t>
            </w:r>
          </w:p>
        </w:tc>
        <w:tc>
          <w:tcPr>
            <w:tcW w:w="1680" w:type="dxa"/>
            <w:tcBorders>
              <w:top w:val="single" w:sz="4" w:space="0" w:color="auto"/>
              <w:left w:val="single" w:sz="4" w:space="0" w:color="auto"/>
              <w:bottom w:val="single" w:sz="4" w:space="0" w:color="auto"/>
              <w:right w:val="single" w:sz="4" w:space="0" w:color="auto"/>
            </w:tcBorders>
            <w:noWrap/>
            <w:hideMark/>
          </w:tcPr>
          <w:p w14:paraId="27D4C90A" w14:textId="77777777" w:rsidR="00682B37" w:rsidRDefault="00682B37">
            <w:pPr>
              <w:jc w:val="center"/>
            </w:pPr>
            <w:r>
              <w:t>1</w:t>
            </w:r>
          </w:p>
        </w:tc>
        <w:tc>
          <w:tcPr>
            <w:tcW w:w="1615" w:type="dxa"/>
            <w:tcBorders>
              <w:top w:val="single" w:sz="4" w:space="0" w:color="auto"/>
              <w:left w:val="single" w:sz="4" w:space="0" w:color="auto"/>
              <w:bottom w:val="single" w:sz="4" w:space="0" w:color="auto"/>
              <w:right w:val="single" w:sz="4" w:space="0" w:color="auto"/>
            </w:tcBorders>
            <w:noWrap/>
            <w:hideMark/>
          </w:tcPr>
          <w:p w14:paraId="29313BA2" w14:textId="77777777" w:rsidR="00682B37" w:rsidRDefault="00682B37">
            <w:pPr>
              <w:jc w:val="center"/>
            </w:pPr>
            <w:r>
              <w:t>1.5</w:t>
            </w:r>
          </w:p>
        </w:tc>
      </w:tr>
      <w:tr w:rsidR="00682B37" w14:paraId="2EEFBF88" w14:textId="77777777" w:rsidTr="00682B37">
        <w:trPr>
          <w:trHeight w:val="288"/>
          <w:jc w:val="center"/>
        </w:trPr>
        <w:tc>
          <w:tcPr>
            <w:tcW w:w="1640" w:type="dxa"/>
            <w:tcBorders>
              <w:top w:val="single" w:sz="4" w:space="0" w:color="auto"/>
              <w:left w:val="single" w:sz="4" w:space="0" w:color="auto"/>
              <w:bottom w:val="single" w:sz="4" w:space="0" w:color="auto"/>
              <w:right w:val="single" w:sz="4" w:space="0" w:color="auto"/>
            </w:tcBorders>
            <w:noWrap/>
            <w:hideMark/>
          </w:tcPr>
          <w:p w14:paraId="2BB7B7B9" w14:textId="77777777" w:rsidR="00682B37" w:rsidRDefault="00682B37">
            <w:pPr>
              <w:jc w:val="center"/>
            </w:pPr>
            <w:r>
              <w:t>15</w:t>
            </w:r>
          </w:p>
        </w:tc>
        <w:tc>
          <w:tcPr>
            <w:tcW w:w="1680" w:type="dxa"/>
            <w:tcBorders>
              <w:top w:val="single" w:sz="4" w:space="0" w:color="auto"/>
              <w:left w:val="single" w:sz="4" w:space="0" w:color="auto"/>
              <w:bottom w:val="single" w:sz="4" w:space="0" w:color="auto"/>
              <w:right w:val="single" w:sz="4" w:space="0" w:color="auto"/>
            </w:tcBorders>
            <w:noWrap/>
            <w:hideMark/>
          </w:tcPr>
          <w:p w14:paraId="420FEDAD" w14:textId="77777777" w:rsidR="00682B37" w:rsidRDefault="00682B37">
            <w:pPr>
              <w:jc w:val="center"/>
            </w:pPr>
            <w:r>
              <w:t>1</w:t>
            </w:r>
          </w:p>
        </w:tc>
        <w:tc>
          <w:tcPr>
            <w:tcW w:w="1615" w:type="dxa"/>
            <w:tcBorders>
              <w:top w:val="single" w:sz="4" w:space="0" w:color="auto"/>
              <w:left w:val="single" w:sz="4" w:space="0" w:color="auto"/>
              <w:bottom w:val="single" w:sz="4" w:space="0" w:color="auto"/>
              <w:right w:val="single" w:sz="4" w:space="0" w:color="auto"/>
            </w:tcBorders>
            <w:noWrap/>
            <w:hideMark/>
          </w:tcPr>
          <w:p w14:paraId="781DEBE6" w14:textId="77777777" w:rsidR="00682B37" w:rsidRDefault="00682B37">
            <w:pPr>
              <w:jc w:val="center"/>
            </w:pPr>
            <w:r>
              <w:t>1.7</w:t>
            </w:r>
          </w:p>
        </w:tc>
      </w:tr>
      <w:tr w:rsidR="00682B37" w14:paraId="575234E5" w14:textId="77777777" w:rsidTr="00682B37">
        <w:trPr>
          <w:trHeight w:val="288"/>
          <w:jc w:val="center"/>
        </w:trPr>
        <w:tc>
          <w:tcPr>
            <w:tcW w:w="1640" w:type="dxa"/>
            <w:tcBorders>
              <w:top w:val="single" w:sz="4" w:space="0" w:color="auto"/>
              <w:left w:val="single" w:sz="4" w:space="0" w:color="auto"/>
              <w:bottom w:val="single" w:sz="4" w:space="0" w:color="auto"/>
              <w:right w:val="single" w:sz="4" w:space="0" w:color="auto"/>
            </w:tcBorders>
            <w:noWrap/>
            <w:hideMark/>
          </w:tcPr>
          <w:p w14:paraId="3E938A51" w14:textId="77777777" w:rsidR="00682B37" w:rsidRDefault="00682B37">
            <w:pPr>
              <w:jc w:val="center"/>
            </w:pPr>
            <w:r>
              <w:t>16</w:t>
            </w:r>
          </w:p>
        </w:tc>
        <w:tc>
          <w:tcPr>
            <w:tcW w:w="1680" w:type="dxa"/>
            <w:tcBorders>
              <w:top w:val="single" w:sz="4" w:space="0" w:color="auto"/>
              <w:left w:val="single" w:sz="4" w:space="0" w:color="auto"/>
              <w:bottom w:val="single" w:sz="4" w:space="0" w:color="auto"/>
              <w:right w:val="single" w:sz="4" w:space="0" w:color="auto"/>
            </w:tcBorders>
            <w:noWrap/>
            <w:hideMark/>
          </w:tcPr>
          <w:p w14:paraId="3D2E0AF6" w14:textId="77777777" w:rsidR="00682B37" w:rsidRDefault="00682B37">
            <w:pPr>
              <w:jc w:val="center"/>
            </w:pPr>
            <w:r>
              <w:t>1.1</w:t>
            </w:r>
          </w:p>
        </w:tc>
        <w:tc>
          <w:tcPr>
            <w:tcW w:w="1615" w:type="dxa"/>
            <w:tcBorders>
              <w:top w:val="single" w:sz="4" w:space="0" w:color="auto"/>
              <w:left w:val="single" w:sz="4" w:space="0" w:color="auto"/>
              <w:bottom w:val="single" w:sz="4" w:space="0" w:color="auto"/>
              <w:right w:val="single" w:sz="4" w:space="0" w:color="auto"/>
            </w:tcBorders>
            <w:noWrap/>
            <w:hideMark/>
          </w:tcPr>
          <w:p w14:paraId="2A67486D" w14:textId="77777777" w:rsidR="00682B37" w:rsidRDefault="00682B37">
            <w:pPr>
              <w:jc w:val="center"/>
            </w:pPr>
            <w:r>
              <w:t>1.8</w:t>
            </w:r>
          </w:p>
        </w:tc>
      </w:tr>
      <w:tr w:rsidR="00682B37" w14:paraId="4217EC07" w14:textId="77777777" w:rsidTr="00682B37">
        <w:trPr>
          <w:trHeight w:val="288"/>
          <w:jc w:val="center"/>
        </w:trPr>
        <w:tc>
          <w:tcPr>
            <w:tcW w:w="1640" w:type="dxa"/>
            <w:tcBorders>
              <w:top w:val="single" w:sz="4" w:space="0" w:color="auto"/>
              <w:left w:val="single" w:sz="4" w:space="0" w:color="auto"/>
              <w:bottom w:val="single" w:sz="4" w:space="0" w:color="auto"/>
              <w:right w:val="single" w:sz="4" w:space="0" w:color="auto"/>
            </w:tcBorders>
            <w:noWrap/>
            <w:hideMark/>
          </w:tcPr>
          <w:p w14:paraId="07C410FB" w14:textId="77777777" w:rsidR="00682B37" w:rsidRDefault="00682B37">
            <w:pPr>
              <w:jc w:val="center"/>
            </w:pPr>
            <w:r>
              <w:t>17</w:t>
            </w:r>
          </w:p>
        </w:tc>
        <w:tc>
          <w:tcPr>
            <w:tcW w:w="1680" w:type="dxa"/>
            <w:tcBorders>
              <w:top w:val="single" w:sz="4" w:space="0" w:color="auto"/>
              <w:left w:val="single" w:sz="4" w:space="0" w:color="auto"/>
              <w:bottom w:val="single" w:sz="4" w:space="0" w:color="auto"/>
              <w:right w:val="single" w:sz="4" w:space="0" w:color="auto"/>
            </w:tcBorders>
            <w:noWrap/>
            <w:hideMark/>
          </w:tcPr>
          <w:p w14:paraId="07CC3438" w14:textId="77777777" w:rsidR="00682B37" w:rsidRDefault="00682B37">
            <w:pPr>
              <w:jc w:val="center"/>
            </w:pPr>
            <w:r>
              <w:t>1.1</w:t>
            </w:r>
          </w:p>
        </w:tc>
        <w:tc>
          <w:tcPr>
            <w:tcW w:w="1615" w:type="dxa"/>
            <w:tcBorders>
              <w:top w:val="single" w:sz="4" w:space="0" w:color="auto"/>
              <w:left w:val="single" w:sz="4" w:space="0" w:color="auto"/>
              <w:bottom w:val="single" w:sz="4" w:space="0" w:color="auto"/>
              <w:right w:val="single" w:sz="4" w:space="0" w:color="auto"/>
            </w:tcBorders>
            <w:noWrap/>
            <w:hideMark/>
          </w:tcPr>
          <w:p w14:paraId="3FFC0350" w14:textId="77777777" w:rsidR="00682B37" w:rsidRDefault="00682B37">
            <w:pPr>
              <w:jc w:val="center"/>
            </w:pPr>
            <w:r>
              <w:t>1.9</w:t>
            </w:r>
          </w:p>
        </w:tc>
      </w:tr>
      <w:tr w:rsidR="00682B37" w14:paraId="69407110" w14:textId="77777777" w:rsidTr="00682B37">
        <w:trPr>
          <w:trHeight w:val="288"/>
          <w:jc w:val="center"/>
        </w:trPr>
        <w:tc>
          <w:tcPr>
            <w:tcW w:w="1640" w:type="dxa"/>
            <w:tcBorders>
              <w:top w:val="single" w:sz="4" w:space="0" w:color="auto"/>
              <w:left w:val="single" w:sz="4" w:space="0" w:color="auto"/>
              <w:bottom w:val="single" w:sz="4" w:space="0" w:color="auto"/>
              <w:right w:val="single" w:sz="4" w:space="0" w:color="auto"/>
            </w:tcBorders>
            <w:noWrap/>
            <w:hideMark/>
          </w:tcPr>
          <w:p w14:paraId="2AC6ABD3" w14:textId="77777777" w:rsidR="00682B37" w:rsidRDefault="00682B37">
            <w:pPr>
              <w:jc w:val="center"/>
            </w:pPr>
            <w:r>
              <w:t>18</w:t>
            </w:r>
          </w:p>
        </w:tc>
        <w:tc>
          <w:tcPr>
            <w:tcW w:w="1680" w:type="dxa"/>
            <w:tcBorders>
              <w:top w:val="single" w:sz="4" w:space="0" w:color="auto"/>
              <w:left w:val="single" w:sz="4" w:space="0" w:color="auto"/>
              <w:bottom w:val="single" w:sz="4" w:space="0" w:color="auto"/>
              <w:right w:val="single" w:sz="4" w:space="0" w:color="auto"/>
            </w:tcBorders>
            <w:noWrap/>
            <w:hideMark/>
          </w:tcPr>
          <w:p w14:paraId="22BA8AFB" w14:textId="77777777" w:rsidR="00682B37" w:rsidRDefault="00682B37">
            <w:pPr>
              <w:jc w:val="center"/>
            </w:pPr>
            <w:r>
              <w:t>1.2</w:t>
            </w:r>
          </w:p>
        </w:tc>
        <w:tc>
          <w:tcPr>
            <w:tcW w:w="1615" w:type="dxa"/>
            <w:tcBorders>
              <w:top w:val="single" w:sz="4" w:space="0" w:color="auto"/>
              <w:left w:val="single" w:sz="4" w:space="0" w:color="auto"/>
              <w:bottom w:val="single" w:sz="4" w:space="0" w:color="auto"/>
              <w:right w:val="single" w:sz="4" w:space="0" w:color="auto"/>
            </w:tcBorders>
            <w:noWrap/>
            <w:hideMark/>
          </w:tcPr>
          <w:p w14:paraId="6972840A" w14:textId="77777777" w:rsidR="00682B37" w:rsidRDefault="00682B37">
            <w:pPr>
              <w:jc w:val="center"/>
            </w:pPr>
            <w:r>
              <w:t>2</w:t>
            </w:r>
          </w:p>
        </w:tc>
      </w:tr>
      <w:tr w:rsidR="00682B37" w14:paraId="7D0ED9C1" w14:textId="77777777" w:rsidTr="00682B37">
        <w:trPr>
          <w:trHeight w:val="288"/>
          <w:jc w:val="center"/>
        </w:trPr>
        <w:tc>
          <w:tcPr>
            <w:tcW w:w="1640" w:type="dxa"/>
            <w:tcBorders>
              <w:top w:val="single" w:sz="4" w:space="0" w:color="auto"/>
              <w:left w:val="single" w:sz="4" w:space="0" w:color="auto"/>
              <w:bottom w:val="single" w:sz="4" w:space="0" w:color="auto"/>
              <w:right w:val="single" w:sz="4" w:space="0" w:color="auto"/>
            </w:tcBorders>
            <w:noWrap/>
            <w:hideMark/>
          </w:tcPr>
          <w:p w14:paraId="683E4F32" w14:textId="77777777" w:rsidR="00682B37" w:rsidRDefault="00682B37">
            <w:pPr>
              <w:jc w:val="center"/>
            </w:pPr>
            <w:r>
              <w:t>19</w:t>
            </w:r>
          </w:p>
        </w:tc>
        <w:tc>
          <w:tcPr>
            <w:tcW w:w="1680" w:type="dxa"/>
            <w:tcBorders>
              <w:top w:val="single" w:sz="4" w:space="0" w:color="auto"/>
              <w:left w:val="single" w:sz="4" w:space="0" w:color="auto"/>
              <w:bottom w:val="single" w:sz="4" w:space="0" w:color="auto"/>
              <w:right w:val="single" w:sz="4" w:space="0" w:color="auto"/>
            </w:tcBorders>
            <w:noWrap/>
            <w:hideMark/>
          </w:tcPr>
          <w:p w14:paraId="39712FF2" w14:textId="77777777" w:rsidR="00682B37" w:rsidRDefault="00682B37">
            <w:pPr>
              <w:jc w:val="center"/>
            </w:pPr>
            <w:r>
              <w:t>1.2</w:t>
            </w:r>
          </w:p>
        </w:tc>
        <w:tc>
          <w:tcPr>
            <w:tcW w:w="1615" w:type="dxa"/>
            <w:tcBorders>
              <w:top w:val="single" w:sz="4" w:space="0" w:color="auto"/>
              <w:left w:val="single" w:sz="4" w:space="0" w:color="auto"/>
              <w:bottom w:val="single" w:sz="4" w:space="0" w:color="auto"/>
              <w:right w:val="single" w:sz="4" w:space="0" w:color="auto"/>
            </w:tcBorders>
            <w:noWrap/>
            <w:hideMark/>
          </w:tcPr>
          <w:p w14:paraId="46491747" w14:textId="77777777" w:rsidR="00682B37" w:rsidRDefault="00682B37">
            <w:pPr>
              <w:jc w:val="center"/>
            </w:pPr>
            <w:r>
              <w:t>2.1</w:t>
            </w:r>
          </w:p>
        </w:tc>
      </w:tr>
      <w:tr w:rsidR="00682B37" w14:paraId="198F6162" w14:textId="77777777" w:rsidTr="00682B37">
        <w:trPr>
          <w:trHeight w:val="288"/>
          <w:jc w:val="center"/>
        </w:trPr>
        <w:tc>
          <w:tcPr>
            <w:tcW w:w="1640" w:type="dxa"/>
            <w:tcBorders>
              <w:top w:val="single" w:sz="4" w:space="0" w:color="auto"/>
              <w:left w:val="single" w:sz="4" w:space="0" w:color="auto"/>
              <w:bottom w:val="single" w:sz="4" w:space="0" w:color="auto"/>
              <w:right w:val="single" w:sz="4" w:space="0" w:color="auto"/>
            </w:tcBorders>
            <w:noWrap/>
            <w:hideMark/>
          </w:tcPr>
          <w:p w14:paraId="3DC4AE95" w14:textId="77777777" w:rsidR="00682B37" w:rsidRDefault="00682B37">
            <w:pPr>
              <w:jc w:val="center"/>
            </w:pPr>
            <w:r>
              <w:t>20</w:t>
            </w:r>
          </w:p>
        </w:tc>
        <w:tc>
          <w:tcPr>
            <w:tcW w:w="1680" w:type="dxa"/>
            <w:tcBorders>
              <w:top w:val="single" w:sz="4" w:space="0" w:color="auto"/>
              <w:left w:val="single" w:sz="4" w:space="0" w:color="auto"/>
              <w:bottom w:val="single" w:sz="4" w:space="0" w:color="auto"/>
              <w:right w:val="single" w:sz="4" w:space="0" w:color="auto"/>
            </w:tcBorders>
            <w:noWrap/>
            <w:hideMark/>
          </w:tcPr>
          <w:p w14:paraId="3D6A7281" w14:textId="77777777" w:rsidR="00682B37" w:rsidRDefault="00682B37">
            <w:pPr>
              <w:jc w:val="center"/>
            </w:pPr>
            <w:r>
              <w:t>1.3</w:t>
            </w:r>
          </w:p>
        </w:tc>
        <w:tc>
          <w:tcPr>
            <w:tcW w:w="1615" w:type="dxa"/>
            <w:tcBorders>
              <w:top w:val="single" w:sz="4" w:space="0" w:color="auto"/>
              <w:left w:val="single" w:sz="4" w:space="0" w:color="auto"/>
              <w:bottom w:val="single" w:sz="4" w:space="0" w:color="auto"/>
              <w:right w:val="single" w:sz="4" w:space="0" w:color="auto"/>
            </w:tcBorders>
            <w:noWrap/>
            <w:hideMark/>
          </w:tcPr>
          <w:p w14:paraId="37B799AD" w14:textId="77777777" w:rsidR="00682B37" w:rsidRDefault="00682B37">
            <w:pPr>
              <w:jc w:val="center"/>
            </w:pPr>
            <w:r>
              <w:t>2.1</w:t>
            </w:r>
          </w:p>
        </w:tc>
      </w:tr>
      <w:tr w:rsidR="00682B37" w14:paraId="7201E96D" w14:textId="77777777" w:rsidTr="00682B37">
        <w:trPr>
          <w:trHeight w:val="288"/>
          <w:jc w:val="center"/>
        </w:trPr>
        <w:tc>
          <w:tcPr>
            <w:tcW w:w="1640" w:type="dxa"/>
            <w:tcBorders>
              <w:top w:val="single" w:sz="4" w:space="0" w:color="auto"/>
              <w:left w:val="single" w:sz="4" w:space="0" w:color="auto"/>
              <w:bottom w:val="single" w:sz="4" w:space="0" w:color="auto"/>
              <w:right w:val="single" w:sz="4" w:space="0" w:color="auto"/>
            </w:tcBorders>
            <w:noWrap/>
            <w:hideMark/>
          </w:tcPr>
          <w:p w14:paraId="2C97B6C8" w14:textId="77777777" w:rsidR="00682B37" w:rsidRDefault="00682B37">
            <w:pPr>
              <w:jc w:val="center"/>
            </w:pPr>
            <w:r>
              <w:t>21</w:t>
            </w:r>
          </w:p>
        </w:tc>
        <w:tc>
          <w:tcPr>
            <w:tcW w:w="1680" w:type="dxa"/>
            <w:tcBorders>
              <w:top w:val="single" w:sz="4" w:space="0" w:color="auto"/>
              <w:left w:val="single" w:sz="4" w:space="0" w:color="auto"/>
              <w:bottom w:val="single" w:sz="4" w:space="0" w:color="auto"/>
              <w:right w:val="single" w:sz="4" w:space="0" w:color="auto"/>
            </w:tcBorders>
            <w:noWrap/>
            <w:hideMark/>
          </w:tcPr>
          <w:p w14:paraId="534BE9C0" w14:textId="77777777" w:rsidR="00682B37" w:rsidRDefault="00682B37">
            <w:pPr>
              <w:jc w:val="center"/>
            </w:pPr>
            <w:r>
              <w:t>1.3</w:t>
            </w:r>
          </w:p>
        </w:tc>
        <w:tc>
          <w:tcPr>
            <w:tcW w:w="1615" w:type="dxa"/>
            <w:tcBorders>
              <w:top w:val="single" w:sz="4" w:space="0" w:color="auto"/>
              <w:left w:val="single" w:sz="4" w:space="0" w:color="auto"/>
              <w:bottom w:val="single" w:sz="4" w:space="0" w:color="auto"/>
              <w:right w:val="single" w:sz="4" w:space="0" w:color="auto"/>
            </w:tcBorders>
            <w:noWrap/>
            <w:hideMark/>
          </w:tcPr>
          <w:p w14:paraId="22535573" w14:textId="77777777" w:rsidR="00682B37" w:rsidRDefault="00682B37">
            <w:pPr>
              <w:jc w:val="center"/>
            </w:pPr>
            <w:r>
              <w:t>2.2</w:t>
            </w:r>
          </w:p>
        </w:tc>
      </w:tr>
      <w:tr w:rsidR="00682B37" w14:paraId="3EE0FA87" w14:textId="77777777" w:rsidTr="00682B37">
        <w:trPr>
          <w:trHeight w:val="288"/>
          <w:jc w:val="center"/>
        </w:trPr>
        <w:tc>
          <w:tcPr>
            <w:tcW w:w="1640" w:type="dxa"/>
            <w:tcBorders>
              <w:top w:val="single" w:sz="4" w:space="0" w:color="auto"/>
              <w:left w:val="single" w:sz="4" w:space="0" w:color="auto"/>
              <w:bottom w:val="single" w:sz="4" w:space="0" w:color="auto"/>
              <w:right w:val="single" w:sz="4" w:space="0" w:color="auto"/>
            </w:tcBorders>
            <w:noWrap/>
            <w:hideMark/>
          </w:tcPr>
          <w:p w14:paraId="4E64F3D5" w14:textId="77777777" w:rsidR="00682B37" w:rsidRDefault="00682B37">
            <w:pPr>
              <w:jc w:val="center"/>
            </w:pPr>
            <w:r>
              <w:t>22</w:t>
            </w:r>
          </w:p>
        </w:tc>
        <w:tc>
          <w:tcPr>
            <w:tcW w:w="1680" w:type="dxa"/>
            <w:tcBorders>
              <w:top w:val="single" w:sz="4" w:space="0" w:color="auto"/>
              <w:left w:val="single" w:sz="4" w:space="0" w:color="auto"/>
              <w:bottom w:val="single" w:sz="4" w:space="0" w:color="auto"/>
              <w:right w:val="single" w:sz="4" w:space="0" w:color="auto"/>
            </w:tcBorders>
            <w:noWrap/>
            <w:hideMark/>
          </w:tcPr>
          <w:p w14:paraId="11EB0853" w14:textId="77777777" w:rsidR="00682B37" w:rsidRDefault="00682B37">
            <w:pPr>
              <w:jc w:val="center"/>
            </w:pPr>
            <w:r>
              <w:t>1.4</w:t>
            </w:r>
          </w:p>
        </w:tc>
        <w:tc>
          <w:tcPr>
            <w:tcW w:w="1615" w:type="dxa"/>
            <w:tcBorders>
              <w:top w:val="single" w:sz="4" w:space="0" w:color="auto"/>
              <w:left w:val="single" w:sz="4" w:space="0" w:color="auto"/>
              <w:bottom w:val="single" w:sz="4" w:space="0" w:color="auto"/>
              <w:right w:val="single" w:sz="4" w:space="0" w:color="auto"/>
            </w:tcBorders>
            <w:noWrap/>
            <w:hideMark/>
          </w:tcPr>
          <w:p w14:paraId="00AB18BF" w14:textId="77777777" w:rsidR="00682B37" w:rsidRDefault="00682B37">
            <w:pPr>
              <w:jc w:val="center"/>
            </w:pPr>
            <w:r>
              <w:t>2.3</w:t>
            </w:r>
          </w:p>
        </w:tc>
      </w:tr>
      <w:tr w:rsidR="00682B37" w14:paraId="46AAFAF4" w14:textId="77777777" w:rsidTr="00682B37">
        <w:trPr>
          <w:trHeight w:val="288"/>
          <w:jc w:val="center"/>
        </w:trPr>
        <w:tc>
          <w:tcPr>
            <w:tcW w:w="1640" w:type="dxa"/>
            <w:tcBorders>
              <w:top w:val="single" w:sz="4" w:space="0" w:color="auto"/>
              <w:left w:val="single" w:sz="4" w:space="0" w:color="auto"/>
              <w:bottom w:val="single" w:sz="4" w:space="0" w:color="auto"/>
              <w:right w:val="single" w:sz="4" w:space="0" w:color="auto"/>
            </w:tcBorders>
            <w:noWrap/>
            <w:hideMark/>
          </w:tcPr>
          <w:p w14:paraId="57F7EE26" w14:textId="77777777" w:rsidR="00682B37" w:rsidRDefault="00682B37">
            <w:pPr>
              <w:jc w:val="center"/>
            </w:pPr>
            <w:r>
              <w:t>23</w:t>
            </w:r>
          </w:p>
        </w:tc>
        <w:tc>
          <w:tcPr>
            <w:tcW w:w="1680" w:type="dxa"/>
            <w:tcBorders>
              <w:top w:val="single" w:sz="4" w:space="0" w:color="auto"/>
              <w:left w:val="single" w:sz="4" w:space="0" w:color="auto"/>
              <w:bottom w:val="single" w:sz="4" w:space="0" w:color="auto"/>
              <w:right w:val="single" w:sz="4" w:space="0" w:color="auto"/>
            </w:tcBorders>
            <w:noWrap/>
            <w:hideMark/>
          </w:tcPr>
          <w:p w14:paraId="5D781CB1" w14:textId="77777777" w:rsidR="00682B37" w:rsidRDefault="00682B37">
            <w:pPr>
              <w:jc w:val="center"/>
            </w:pPr>
            <w:r>
              <w:t>1.4</w:t>
            </w:r>
          </w:p>
        </w:tc>
        <w:tc>
          <w:tcPr>
            <w:tcW w:w="1615" w:type="dxa"/>
            <w:tcBorders>
              <w:top w:val="single" w:sz="4" w:space="0" w:color="auto"/>
              <w:left w:val="single" w:sz="4" w:space="0" w:color="auto"/>
              <w:bottom w:val="single" w:sz="4" w:space="0" w:color="auto"/>
              <w:right w:val="single" w:sz="4" w:space="0" w:color="auto"/>
            </w:tcBorders>
            <w:noWrap/>
            <w:hideMark/>
          </w:tcPr>
          <w:p w14:paraId="63F199ED" w14:textId="77777777" w:rsidR="00682B37" w:rsidRDefault="00682B37">
            <w:pPr>
              <w:jc w:val="center"/>
            </w:pPr>
            <w:r>
              <w:t>2.3</w:t>
            </w:r>
          </w:p>
        </w:tc>
      </w:tr>
      <w:tr w:rsidR="00682B37" w14:paraId="34DD391E" w14:textId="77777777" w:rsidTr="00682B37">
        <w:trPr>
          <w:trHeight w:val="288"/>
          <w:jc w:val="center"/>
        </w:trPr>
        <w:tc>
          <w:tcPr>
            <w:tcW w:w="1640" w:type="dxa"/>
            <w:tcBorders>
              <w:top w:val="single" w:sz="4" w:space="0" w:color="auto"/>
              <w:left w:val="single" w:sz="4" w:space="0" w:color="auto"/>
              <w:bottom w:val="single" w:sz="4" w:space="0" w:color="auto"/>
              <w:right w:val="single" w:sz="4" w:space="0" w:color="auto"/>
            </w:tcBorders>
            <w:noWrap/>
            <w:hideMark/>
          </w:tcPr>
          <w:p w14:paraId="286A4506" w14:textId="77777777" w:rsidR="00682B37" w:rsidRDefault="00682B37">
            <w:pPr>
              <w:jc w:val="center"/>
            </w:pPr>
            <w:r>
              <w:t>24</w:t>
            </w:r>
          </w:p>
        </w:tc>
        <w:tc>
          <w:tcPr>
            <w:tcW w:w="1680" w:type="dxa"/>
            <w:tcBorders>
              <w:top w:val="single" w:sz="4" w:space="0" w:color="auto"/>
              <w:left w:val="single" w:sz="4" w:space="0" w:color="auto"/>
              <w:bottom w:val="single" w:sz="4" w:space="0" w:color="auto"/>
              <w:right w:val="single" w:sz="4" w:space="0" w:color="auto"/>
            </w:tcBorders>
            <w:noWrap/>
            <w:hideMark/>
          </w:tcPr>
          <w:p w14:paraId="0FE6BD9E" w14:textId="77777777" w:rsidR="00682B37" w:rsidRDefault="00682B37">
            <w:pPr>
              <w:jc w:val="center"/>
            </w:pPr>
            <w:r>
              <w:t>1.6</w:t>
            </w:r>
          </w:p>
        </w:tc>
        <w:tc>
          <w:tcPr>
            <w:tcW w:w="1615" w:type="dxa"/>
            <w:tcBorders>
              <w:top w:val="single" w:sz="4" w:space="0" w:color="auto"/>
              <w:left w:val="single" w:sz="4" w:space="0" w:color="auto"/>
              <w:bottom w:val="single" w:sz="4" w:space="0" w:color="auto"/>
              <w:right w:val="single" w:sz="4" w:space="0" w:color="auto"/>
            </w:tcBorders>
            <w:noWrap/>
            <w:hideMark/>
          </w:tcPr>
          <w:p w14:paraId="2204FFFC" w14:textId="77777777" w:rsidR="00682B37" w:rsidRDefault="00682B37">
            <w:pPr>
              <w:jc w:val="center"/>
            </w:pPr>
            <w:r>
              <w:t>2.4</w:t>
            </w:r>
          </w:p>
        </w:tc>
      </w:tr>
      <w:tr w:rsidR="00682B37" w14:paraId="50CC19BB" w14:textId="77777777" w:rsidTr="00682B37">
        <w:trPr>
          <w:trHeight w:val="288"/>
          <w:jc w:val="center"/>
        </w:trPr>
        <w:tc>
          <w:tcPr>
            <w:tcW w:w="1640" w:type="dxa"/>
            <w:tcBorders>
              <w:top w:val="single" w:sz="4" w:space="0" w:color="auto"/>
              <w:left w:val="single" w:sz="4" w:space="0" w:color="auto"/>
              <w:bottom w:val="single" w:sz="4" w:space="0" w:color="auto"/>
              <w:right w:val="single" w:sz="4" w:space="0" w:color="auto"/>
            </w:tcBorders>
            <w:noWrap/>
            <w:hideMark/>
          </w:tcPr>
          <w:p w14:paraId="25E5142F" w14:textId="77777777" w:rsidR="00682B37" w:rsidRDefault="00682B37">
            <w:pPr>
              <w:jc w:val="center"/>
            </w:pPr>
            <w:r>
              <w:t>25</w:t>
            </w:r>
          </w:p>
        </w:tc>
        <w:tc>
          <w:tcPr>
            <w:tcW w:w="1680" w:type="dxa"/>
            <w:tcBorders>
              <w:top w:val="single" w:sz="4" w:space="0" w:color="auto"/>
              <w:left w:val="single" w:sz="4" w:space="0" w:color="auto"/>
              <w:bottom w:val="single" w:sz="4" w:space="0" w:color="auto"/>
              <w:right w:val="single" w:sz="4" w:space="0" w:color="auto"/>
            </w:tcBorders>
            <w:noWrap/>
            <w:hideMark/>
          </w:tcPr>
          <w:p w14:paraId="60441235" w14:textId="77777777" w:rsidR="00682B37" w:rsidRDefault="00682B37">
            <w:pPr>
              <w:jc w:val="center"/>
            </w:pPr>
            <w:r>
              <w:t>1.6</w:t>
            </w:r>
          </w:p>
        </w:tc>
        <w:tc>
          <w:tcPr>
            <w:tcW w:w="1615" w:type="dxa"/>
            <w:tcBorders>
              <w:top w:val="single" w:sz="4" w:space="0" w:color="auto"/>
              <w:left w:val="single" w:sz="4" w:space="0" w:color="auto"/>
              <w:bottom w:val="single" w:sz="4" w:space="0" w:color="auto"/>
              <w:right w:val="single" w:sz="4" w:space="0" w:color="auto"/>
            </w:tcBorders>
            <w:noWrap/>
            <w:hideMark/>
          </w:tcPr>
          <w:p w14:paraId="2E7B71DE" w14:textId="77777777" w:rsidR="00682B37" w:rsidRDefault="00682B37">
            <w:pPr>
              <w:jc w:val="center"/>
            </w:pPr>
            <w:r>
              <w:t>2.4</w:t>
            </w:r>
          </w:p>
        </w:tc>
      </w:tr>
      <w:tr w:rsidR="00682B37" w14:paraId="7FBBB84B" w14:textId="77777777" w:rsidTr="00682B37">
        <w:trPr>
          <w:trHeight w:val="288"/>
          <w:jc w:val="center"/>
        </w:trPr>
        <w:tc>
          <w:tcPr>
            <w:tcW w:w="1640" w:type="dxa"/>
            <w:tcBorders>
              <w:top w:val="single" w:sz="4" w:space="0" w:color="auto"/>
              <w:left w:val="single" w:sz="4" w:space="0" w:color="auto"/>
              <w:bottom w:val="single" w:sz="4" w:space="0" w:color="auto"/>
              <w:right w:val="single" w:sz="4" w:space="0" w:color="auto"/>
            </w:tcBorders>
            <w:noWrap/>
            <w:hideMark/>
          </w:tcPr>
          <w:p w14:paraId="4103EABC" w14:textId="77777777" w:rsidR="00682B37" w:rsidRDefault="00682B37">
            <w:pPr>
              <w:jc w:val="center"/>
            </w:pPr>
            <w:r>
              <w:t>26</w:t>
            </w:r>
          </w:p>
        </w:tc>
        <w:tc>
          <w:tcPr>
            <w:tcW w:w="1680" w:type="dxa"/>
            <w:tcBorders>
              <w:top w:val="single" w:sz="4" w:space="0" w:color="auto"/>
              <w:left w:val="single" w:sz="4" w:space="0" w:color="auto"/>
              <w:bottom w:val="single" w:sz="4" w:space="0" w:color="auto"/>
              <w:right w:val="single" w:sz="4" w:space="0" w:color="auto"/>
            </w:tcBorders>
            <w:noWrap/>
            <w:hideMark/>
          </w:tcPr>
          <w:p w14:paraId="4E50F2EE" w14:textId="77777777" w:rsidR="00682B37" w:rsidRDefault="00682B37">
            <w:pPr>
              <w:jc w:val="center"/>
            </w:pPr>
            <w:r>
              <w:t>1.7</w:t>
            </w:r>
          </w:p>
        </w:tc>
        <w:tc>
          <w:tcPr>
            <w:tcW w:w="1615" w:type="dxa"/>
            <w:tcBorders>
              <w:top w:val="single" w:sz="4" w:space="0" w:color="auto"/>
              <w:left w:val="single" w:sz="4" w:space="0" w:color="auto"/>
              <w:bottom w:val="single" w:sz="4" w:space="0" w:color="auto"/>
              <w:right w:val="single" w:sz="4" w:space="0" w:color="auto"/>
            </w:tcBorders>
            <w:noWrap/>
            <w:hideMark/>
          </w:tcPr>
          <w:p w14:paraId="12847CFD" w14:textId="77777777" w:rsidR="00682B37" w:rsidRDefault="00682B37">
            <w:pPr>
              <w:jc w:val="center"/>
            </w:pPr>
            <w:r>
              <w:t>2.5</w:t>
            </w:r>
          </w:p>
        </w:tc>
      </w:tr>
      <w:tr w:rsidR="00682B37" w14:paraId="24DE41D8" w14:textId="77777777" w:rsidTr="00682B37">
        <w:trPr>
          <w:trHeight w:val="288"/>
          <w:jc w:val="center"/>
        </w:trPr>
        <w:tc>
          <w:tcPr>
            <w:tcW w:w="1640" w:type="dxa"/>
            <w:tcBorders>
              <w:top w:val="single" w:sz="4" w:space="0" w:color="auto"/>
              <w:left w:val="single" w:sz="4" w:space="0" w:color="auto"/>
              <w:bottom w:val="single" w:sz="4" w:space="0" w:color="auto"/>
              <w:right w:val="single" w:sz="4" w:space="0" w:color="auto"/>
            </w:tcBorders>
            <w:noWrap/>
            <w:hideMark/>
          </w:tcPr>
          <w:p w14:paraId="5F9A12E6" w14:textId="77777777" w:rsidR="00682B37" w:rsidRDefault="00682B37">
            <w:pPr>
              <w:jc w:val="center"/>
            </w:pPr>
            <w:r>
              <w:t>27</w:t>
            </w:r>
          </w:p>
        </w:tc>
        <w:tc>
          <w:tcPr>
            <w:tcW w:w="1680" w:type="dxa"/>
            <w:tcBorders>
              <w:top w:val="single" w:sz="4" w:space="0" w:color="auto"/>
              <w:left w:val="single" w:sz="4" w:space="0" w:color="auto"/>
              <w:bottom w:val="single" w:sz="4" w:space="0" w:color="auto"/>
              <w:right w:val="single" w:sz="4" w:space="0" w:color="auto"/>
            </w:tcBorders>
            <w:noWrap/>
            <w:hideMark/>
          </w:tcPr>
          <w:p w14:paraId="34D3F2EC" w14:textId="77777777" w:rsidR="00682B37" w:rsidRDefault="00682B37">
            <w:pPr>
              <w:jc w:val="center"/>
            </w:pPr>
            <w:r>
              <w:t>1.7</w:t>
            </w:r>
          </w:p>
        </w:tc>
        <w:tc>
          <w:tcPr>
            <w:tcW w:w="1615" w:type="dxa"/>
            <w:tcBorders>
              <w:top w:val="single" w:sz="4" w:space="0" w:color="auto"/>
              <w:left w:val="single" w:sz="4" w:space="0" w:color="auto"/>
              <w:bottom w:val="single" w:sz="4" w:space="0" w:color="auto"/>
              <w:right w:val="single" w:sz="4" w:space="0" w:color="auto"/>
            </w:tcBorders>
            <w:noWrap/>
            <w:hideMark/>
          </w:tcPr>
          <w:p w14:paraId="421B1AC1" w14:textId="77777777" w:rsidR="00682B37" w:rsidRDefault="00682B37">
            <w:pPr>
              <w:jc w:val="center"/>
            </w:pPr>
            <w:r>
              <w:t>2.6</w:t>
            </w:r>
          </w:p>
        </w:tc>
      </w:tr>
      <w:tr w:rsidR="00682B37" w14:paraId="65B5157A" w14:textId="77777777" w:rsidTr="00682B37">
        <w:trPr>
          <w:trHeight w:val="288"/>
          <w:jc w:val="center"/>
        </w:trPr>
        <w:tc>
          <w:tcPr>
            <w:tcW w:w="1640" w:type="dxa"/>
            <w:tcBorders>
              <w:top w:val="single" w:sz="4" w:space="0" w:color="auto"/>
              <w:left w:val="single" w:sz="4" w:space="0" w:color="auto"/>
              <w:bottom w:val="single" w:sz="4" w:space="0" w:color="auto"/>
              <w:right w:val="single" w:sz="4" w:space="0" w:color="auto"/>
            </w:tcBorders>
            <w:noWrap/>
            <w:hideMark/>
          </w:tcPr>
          <w:p w14:paraId="7D90CC3D" w14:textId="77777777" w:rsidR="00682B37" w:rsidRDefault="00682B37">
            <w:pPr>
              <w:jc w:val="center"/>
            </w:pPr>
            <w:r>
              <w:t>28</w:t>
            </w:r>
          </w:p>
        </w:tc>
        <w:tc>
          <w:tcPr>
            <w:tcW w:w="1680" w:type="dxa"/>
            <w:tcBorders>
              <w:top w:val="single" w:sz="4" w:space="0" w:color="auto"/>
              <w:left w:val="single" w:sz="4" w:space="0" w:color="auto"/>
              <w:bottom w:val="single" w:sz="4" w:space="0" w:color="auto"/>
              <w:right w:val="single" w:sz="4" w:space="0" w:color="auto"/>
            </w:tcBorders>
            <w:noWrap/>
            <w:hideMark/>
          </w:tcPr>
          <w:p w14:paraId="36F83905" w14:textId="77777777" w:rsidR="00682B37" w:rsidRDefault="00682B37">
            <w:pPr>
              <w:jc w:val="center"/>
            </w:pPr>
            <w:r>
              <w:t>1.9</w:t>
            </w:r>
          </w:p>
        </w:tc>
        <w:tc>
          <w:tcPr>
            <w:tcW w:w="1615" w:type="dxa"/>
            <w:tcBorders>
              <w:top w:val="single" w:sz="4" w:space="0" w:color="auto"/>
              <w:left w:val="single" w:sz="4" w:space="0" w:color="auto"/>
              <w:bottom w:val="single" w:sz="4" w:space="0" w:color="auto"/>
              <w:right w:val="single" w:sz="4" w:space="0" w:color="auto"/>
            </w:tcBorders>
            <w:noWrap/>
            <w:hideMark/>
          </w:tcPr>
          <w:p w14:paraId="6BB04E34" w14:textId="77777777" w:rsidR="00682B37" w:rsidRDefault="00682B37">
            <w:pPr>
              <w:jc w:val="center"/>
            </w:pPr>
            <w:r>
              <w:t>2.6</w:t>
            </w:r>
          </w:p>
        </w:tc>
      </w:tr>
      <w:tr w:rsidR="00682B37" w14:paraId="752854D6" w14:textId="77777777" w:rsidTr="00682B37">
        <w:trPr>
          <w:trHeight w:val="288"/>
          <w:jc w:val="center"/>
        </w:trPr>
        <w:tc>
          <w:tcPr>
            <w:tcW w:w="1640" w:type="dxa"/>
            <w:tcBorders>
              <w:top w:val="single" w:sz="4" w:space="0" w:color="auto"/>
              <w:left w:val="single" w:sz="4" w:space="0" w:color="auto"/>
              <w:bottom w:val="single" w:sz="4" w:space="0" w:color="auto"/>
              <w:right w:val="single" w:sz="4" w:space="0" w:color="auto"/>
            </w:tcBorders>
            <w:noWrap/>
            <w:hideMark/>
          </w:tcPr>
          <w:p w14:paraId="6F05DB6F" w14:textId="77777777" w:rsidR="00682B37" w:rsidRDefault="00682B37">
            <w:pPr>
              <w:jc w:val="center"/>
            </w:pPr>
            <w:r>
              <w:t>29</w:t>
            </w:r>
          </w:p>
        </w:tc>
        <w:tc>
          <w:tcPr>
            <w:tcW w:w="1680" w:type="dxa"/>
            <w:tcBorders>
              <w:top w:val="single" w:sz="4" w:space="0" w:color="auto"/>
              <w:left w:val="single" w:sz="4" w:space="0" w:color="auto"/>
              <w:bottom w:val="single" w:sz="4" w:space="0" w:color="auto"/>
              <w:right w:val="single" w:sz="4" w:space="0" w:color="auto"/>
            </w:tcBorders>
            <w:noWrap/>
            <w:hideMark/>
          </w:tcPr>
          <w:p w14:paraId="4EC023AA" w14:textId="77777777" w:rsidR="00682B37" w:rsidRDefault="00682B37">
            <w:pPr>
              <w:jc w:val="center"/>
            </w:pPr>
            <w:r>
              <w:t>2.1</w:t>
            </w:r>
          </w:p>
        </w:tc>
        <w:tc>
          <w:tcPr>
            <w:tcW w:w="1615" w:type="dxa"/>
            <w:tcBorders>
              <w:top w:val="single" w:sz="4" w:space="0" w:color="auto"/>
              <w:left w:val="single" w:sz="4" w:space="0" w:color="auto"/>
              <w:bottom w:val="single" w:sz="4" w:space="0" w:color="auto"/>
              <w:right w:val="single" w:sz="4" w:space="0" w:color="auto"/>
            </w:tcBorders>
            <w:noWrap/>
            <w:hideMark/>
          </w:tcPr>
          <w:p w14:paraId="3C2511CA" w14:textId="77777777" w:rsidR="00682B37" w:rsidRDefault="00682B37">
            <w:pPr>
              <w:jc w:val="center"/>
            </w:pPr>
            <w:r>
              <w:t>2.8</w:t>
            </w:r>
          </w:p>
        </w:tc>
      </w:tr>
      <w:tr w:rsidR="00682B37" w14:paraId="610CA18E" w14:textId="77777777" w:rsidTr="00682B37">
        <w:trPr>
          <w:trHeight w:val="288"/>
          <w:jc w:val="center"/>
        </w:trPr>
        <w:tc>
          <w:tcPr>
            <w:tcW w:w="1640" w:type="dxa"/>
            <w:tcBorders>
              <w:top w:val="single" w:sz="4" w:space="0" w:color="auto"/>
              <w:left w:val="single" w:sz="4" w:space="0" w:color="auto"/>
              <w:bottom w:val="single" w:sz="4" w:space="0" w:color="auto"/>
              <w:right w:val="single" w:sz="4" w:space="0" w:color="auto"/>
            </w:tcBorders>
            <w:noWrap/>
            <w:hideMark/>
          </w:tcPr>
          <w:p w14:paraId="274B8982" w14:textId="77777777" w:rsidR="00682B37" w:rsidRDefault="00682B37">
            <w:pPr>
              <w:jc w:val="center"/>
            </w:pPr>
            <w:r>
              <w:t>30</w:t>
            </w:r>
          </w:p>
        </w:tc>
        <w:tc>
          <w:tcPr>
            <w:tcW w:w="1680" w:type="dxa"/>
            <w:tcBorders>
              <w:top w:val="single" w:sz="4" w:space="0" w:color="auto"/>
              <w:left w:val="single" w:sz="4" w:space="0" w:color="auto"/>
              <w:bottom w:val="single" w:sz="4" w:space="0" w:color="auto"/>
              <w:right w:val="single" w:sz="4" w:space="0" w:color="auto"/>
            </w:tcBorders>
            <w:noWrap/>
            <w:hideMark/>
          </w:tcPr>
          <w:p w14:paraId="17E70C22" w14:textId="77777777" w:rsidR="00682B37" w:rsidRDefault="00682B37">
            <w:pPr>
              <w:jc w:val="center"/>
            </w:pPr>
            <w:r>
              <w:t>2.1</w:t>
            </w:r>
          </w:p>
        </w:tc>
        <w:tc>
          <w:tcPr>
            <w:tcW w:w="1615" w:type="dxa"/>
            <w:tcBorders>
              <w:top w:val="single" w:sz="4" w:space="0" w:color="auto"/>
              <w:left w:val="single" w:sz="4" w:space="0" w:color="auto"/>
              <w:bottom w:val="single" w:sz="4" w:space="0" w:color="auto"/>
              <w:right w:val="single" w:sz="4" w:space="0" w:color="auto"/>
            </w:tcBorders>
            <w:noWrap/>
            <w:hideMark/>
          </w:tcPr>
          <w:p w14:paraId="15C927E8" w14:textId="77777777" w:rsidR="00682B37" w:rsidRDefault="00682B37">
            <w:pPr>
              <w:jc w:val="center"/>
            </w:pPr>
            <w:r>
              <w:t>2.9</w:t>
            </w:r>
          </w:p>
        </w:tc>
      </w:tr>
    </w:tbl>
    <w:p w14:paraId="3C9EC038" w14:textId="77777777" w:rsidR="00682B37" w:rsidRDefault="00682B37" w:rsidP="00682B37">
      <w:pPr>
        <w:rPr>
          <w:lang w:val="es-VE"/>
        </w:rPr>
      </w:pPr>
    </w:p>
    <w:p w14:paraId="3140F2F2" w14:textId="1D633CB3" w:rsidR="00682B37" w:rsidRDefault="00682B37" w:rsidP="00682B37">
      <w:pPr>
        <w:jc w:val="center"/>
        <w:rPr>
          <w:lang w:val="es-VE"/>
        </w:rPr>
      </w:pPr>
      <w:r>
        <w:rPr>
          <w:noProof/>
          <w:lang w:val="es-VE"/>
        </w:rPr>
        <w:drawing>
          <wp:inline distT="0" distB="0" distL="0" distR="0" wp14:anchorId="58EED8C1" wp14:editId="26BF8BCF">
            <wp:extent cx="5676900" cy="3070860"/>
            <wp:effectExtent l="0" t="0" r="0" b="0"/>
            <wp:docPr id="16063887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76900" cy="3070860"/>
                    </a:xfrm>
                    <a:prstGeom prst="rect">
                      <a:avLst/>
                    </a:prstGeom>
                    <a:noFill/>
                    <a:ln>
                      <a:noFill/>
                    </a:ln>
                  </pic:spPr>
                </pic:pic>
              </a:graphicData>
            </a:graphic>
          </wp:inline>
        </w:drawing>
      </w:r>
    </w:p>
    <w:p w14:paraId="23B4F626" w14:textId="77777777" w:rsidR="00682B37" w:rsidRDefault="00682B37" w:rsidP="00682B37">
      <w:pPr>
        <w:rPr>
          <w:lang w:val="es-VE"/>
        </w:rPr>
      </w:pPr>
      <w:r>
        <w:rPr>
          <w:lang w:val="es-VE"/>
        </w:rPr>
        <w:t>La gráfica ilustra el proceso de llenado de dos tanques a lo largo de 30 segundos, mostrando una tendencia ascendente, constante y predominantemente lineal en ambos casos. Se observa claramente que el Tanque 2 se llena a una velocidad mayor que el Tanque 1, logrando un nivel final de 2.9 cm frente a los 2.1 cm de este último.</w:t>
      </w:r>
    </w:p>
    <w:p w14:paraId="2919BCFF" w14:textId="77777777" w:rsidR="00682B37" w:rsidRDefault="00682B37" w:rsidP="00682B37">
      <w:pPr>
        <w:rPr>
          <w:b/>
          <w:bCs/>
          <w:lang w:val="es-VE"/>
        </w:rPr>
      </w:pPr>
      <w:r>
        <w:rPr>
          <w:b/>
          <w:bCs/>
          <w:lang w:val="es-VE"/>
        </w:rPr>
        <w:t>Parámetros Estimados y Modelo Dinámico</w:t>
      </w:r>
    </w:p>
    <w:p w14:paraId="5B7445EC" w14:textId="77777777" w:rsidR="00682B37" w:rsidRDefault="00682B37" w:rsidP="00682B37">
      <w:pPr>
        <w:rPr>
          <w:lang w:val="es-VE"/>
        </w:rPr>
      </w:pPr>
      <w:r>
        <w:t>Suponiendo un comportamiento dinámico de acumulación lineal aproximado en este punto de operación de bajo nivel:</w:t>
      </w:r>
    </w:p>
    <w:p w14:paraId="16AB4CEC" w14:textId="77777777" w:rsidR="00682B37" w:rsidRDefault="00682B37" w:rsidP="00682B37">
      <w:pPr>
        <w:pStyle w:val="Prrafodelista"/>
        <w:numPr>
          <w:ilvl w:val="0"/>
          <w:numId w:val="11"/>
        </w:numPr>
        <w:spacing w:line="256" w:lineRule="auto"/>
        <w:rPr>
          <w:lang w:val="es-VE"/>
        </w:rPr>
      </w:pPr>
      <w:r>
        <w:rPr>
          <w:b/>
          <w:bCs/>
          <w:lang w:val="es-VE"/>
        </w:rPr>
        <w:t>Constante de Tiempo y Retardo:</w:t>
      </w:r>
      <w:r>
        <w:rPr>
          <w:lang w:val="es-VE"/>
        </w:rPr>
        <w:t xml:space="preserve"> Se observa un tiempo muerto inicial o retardo de transporte de 1 s en el Tanque 1 y de menos de 1 s en el Tanque 2 antes de iniciar el llenado neto, atribuible a la inercia de llenado de las mangueras de la "T".</w:t>
      </w:r>
    </w:p>
    <w:p w14:paraId="44B2B993" w14:textId="77777777" w:rsidR="00682B37" w:rsidRDefault="00682B37" w:rsidP="00682B37">
      <w:pPr>
        <w:pStyle w:val="Prrafodelista"/>
        <w:numPr>
          <w:ilvl w:val="0"/>
          <w:numId w:val="11"/>
        </w:numPr>
        <w:spacing w:line="256" w:lineRule="auto"/>
        <w:rPr>
          <w:b/>
          <w:bCs/>
          <w:lang w:val="es-VE"/>
        </w:rPr>
      </w:pPr>
      <w:r>
        <w:rPr>
          <w:b/>
          <w:bCs/>
          <w:lang w:val="es-VE"/>
        </w:rPr>
        <w:lastRenderedPageBreak/>
        <w:t>Pendiente / Tasa de Llenado Promedio (S):</w:t>
      </w:r>
    </w:p>
    <w:p w14:paraId="17860CF4" w14:textId="77777777" w:rsidR="00682B37" w:rsidRDefault="00682B37" w:rsidP="00682B37">
      <w:pPr>
        <w:pStyle w:val="Prrafodelista"/>
        <w:numPr>
          <w:ilvl w:val="0"/>
          <w:numId w:val="12"/>
        </w:numPr>
        <w:spacing w:line="256" w:lineRule="auto"/>
        <w:rPr>
          <w:lang w:val="es-VE"/>
        </w:rPr>
      </w:pPr>
      <w:r>
        <w:rPr>
          <w:b/>
          <w:bCs/>
          <w:lang w:val="es-VE"/>
        </w:rPr>
        <w:t>Tanque 1:</w:t>
      </w:r>
      <w:r>
        <w:rPr>
          <w:lang w:val="es-VE"/>
        </w:rPr>
        <w:t xml:space="preserve"> </w:t>
      </w:r>
      <m:oMath>
        <m:sSub>
          <m:sSubPr>
            <m:ctrlPr>
              <w:rPr>
                <w:rFonts w:ascii="Cambria Math" w:hAnsi="Cambria Math"/>
                <w:i/>
                <w:lang w:val="es-VE"/>
              </w:rPr>
            </m:ctrlPr>
          </m:sSubPr>
          <m:e>
            <m:r>
              <w:rPr>
                <w:rFonts w:ascii="Cambria Math" w:hAnsi="Cambria Math"/>
                <w:lang w:val="es-VE"/>
              </w:rPr>
              <m:t>S</m:t>
            </m:r>
          </m:e>
          <m:sub>
            <m:r>
              <w:rPr>
                <w:rFonts w:ascii="Cambria Math" w:hAnsi="Cambria Math"/>
                <w:lang w:val="es-VE"/>
              </w:rPr>
              <m:t>1</m:t>
            </m:r>
          </m:sub>
        </m:sSub>
        <m:r>
          <w:rPr>
            <w:rFonts w:ascii="Cambria Math" w:hAnsi="Cambria Math"/>
            <w:lang w:val="es-VE"/>
          </w:rPr>
          <m:t>=</m:t>
        </m:r>
        <m:f>
          <m:fPr>
            <m:ctrlPr>
              <w:rPr>
                <w:rFonts w:ascii="Cambria Math" w:hAnsi="Cambria Math"/>
                <w:i/>
                <w:lang w:val="es-VE"/>
              </w:rPr>
            </m:ctrlPr>
          </m:fPr>
          <m:num>
            <m:r>
              <w:rPr>
                <w:rFonts w:ascii="Cambria Math" w:hAnsi="Cambria Math"/>
                <w:lang w:val="es-VE"/>
              </w:rPr>
              <m:t>△</m:t>
            </m:r>
            <m:sSub>
              <m:sSubPr>
                <m:ctrlPr>
                  <w:rPr>
                    <w:rFonts w:ascii="Cambria Math" w:hAnsi="Cambria Math"/>
                    <w:i/>
                    <w:lang w:val="es-VE"/>
                  </w:rPr>
                </m:ctrlPr>
              </m:sSubPr>
              <m:e>
                <m:r>
                  <w:rPr>
                    <w:rFonts w:ascii="Cambria Math" w:hAnsi="Cambria Math"/>
                    <w:lang w:val="es-VE"/>
                  </w:rPr>
                  <m:t>h</m:t>
                </m:r>
              </m:e>
              <m:sub>
                <m:r>
                  <w:rPr>
                    <w:rFonts w:ascii="Cambria Math" w:hAnsi="Cambria Math"/>
                    <w:lang w:val="es-VE"/>
                  </w:rPr>
                  <m:t>1</m:t>
                </m:r>
              </m:sub>
            </m:sSub>
          </m:num>
          <m:den>
            <m:r>
              <w:rPr>
                <w:rFonts w:ascii="Cambria Math" w:hAnsi="Cambria Math"/>
                <w:lang w:val="es-VE"/>
              </w:rPr>
              <m:t>△t</m:t>
            </m:r>
          </m:den>
        </m:f>
        <m:r>
          <w:rPr>
            <w:rFonts w:ascii="Cambria Math" w:hAnsi="Cambria Math"/>
            <w:lang w:val="es-VE"/>
          </w:rPr>
          <m:t>≈</m:t>
        </m:r>
        <m:f>
          <m:fPr>
            <m:ctrlPr>
              <w:rPr>
                <w:rFonts w:ascii="Cambria Math" w:hAnsi="Cambria Math"/>
                <w:i/>
                <w:lang w:val="es-VE"/>
              </w:rPr>
            </m:ctrlPr>
          </m:fPr>
          <m:num>
            <m:r>
              <w:rPr>
                <w:rFonts w:ascii="Cambria Math" w:hAnsi="Cambria Math"/>
                <w:lang w:val="es-VE"/>
              </w:rPr>
              <m:t>2.1 cm</m:t>
            </m:r>
          </m:num>
          <m:den>
            <m:r>
              <w:rPr>
                <w:rFonts w:ascii="Cambria Math" w:hAnsi="Cambria Math"/>
                <w:lang w:val="es-VE"/>
              </w:rPr>
              <m:t>30 s</m:t>
            </m:r>
          </m:den>
        </m:f>
        <m:r>
          <w:rPr>
            <w:rFonts w:ascii="Cambria Math" w:hAnsi="Cambria Math"/>
            <w:lang w:val="es-VE"/>
          </w:rPr>
          <m:t xml:space="preserve"> ≈0.070</m:t>
        </m:r>
        <m:f>
          <m:fPr>
            <m:ctrlPr>
              <w:rPr>
                <w:rFonts w:ascii="Cambria Math" w:hAnsi="Cambria Math"/>
                <w:i/>
                <w:lang w:val="es-VE"/>
              </w:rPr>
            </m:ctrlPr>
          </m:fPr>
          <m:num>
            <m:r>
              <w:rPr>
                <w:rFonts w:ascii="Cambria Math" w:hAnsi="Cambria Math"/>
                <w:lang w:val="es-VE"/>
              </w:rPr>
              <m:t>cm</m:t>
            </m:r>
          </m:num>
          <m:den>
            <m:r>
              <w:rPr>
                <w:rFonts w:ascii="Cambria Math" w:hAnsi="Cambria Math"/>
                <w:lang w:val="es-VE"/>
              </w:rPr>
              <m:t>s</m:t>
            </m:r>
          </m:den>
        </m:f>
      </m:oMath>
    </w:p>
    <w:p w14:paraId="0CABAA3C" w14:textId="77777777" w:rsidR="00682B37" w:rsidRDefault="00682B37" w:rsidP="00682B37">
      <w:pPr>
        <w:pStyle w:val="Prrafodelista"/>
        <w:numPr>
          <w:ilvl w:val="0"/>
          <w:numId w:val="12"/>
        </w:numPr>
        <w:spacing w:line="256" w:lineRule="auto"/>
        <w:rPr>
          <w:lang w:val="es-VE"/>
        </w:rPr>
      </w:pPr>
      <w:r>
        <w:rPr>
          <w:b/>
          <w:bCs/>
          <w:lang w:val="es-VE"/>
        </w:rPr>
        <w:t>Tanque 2:</w:t>
      </w:r>
      <w:r>
        <w:rPr>
          <w:lang w:val="es-VE"/>
        </w:rPr>
        <w:t xml:space="preserve"> </w:t>
      </w:r>
      <m:oMath>
        <m:sSub>
          <m:sSubPr>
            <m:ctrlPr>
              <w:rPr>
                <w:rFonts w:ascii="Cambria Math" w:hAnsi="Cambria Math"/>
                <w:i/>
                <w:lang w:val="es-VE"/>
              </w:rPr>
            </m:ctrlPr>
          </m:sSubPr>
          <m:e>
            <m:r>
              <w:rPr>
                <w:rFonts w:ascii="Cambria Math" w:hAnsi="Cambria Math"/>
                <w:lang w:val="es-VE"/>
              </w:rPr>
              <m:t>S</m:t>
            </m:r>
          </m:e>
          <m:sub>
            <m:r>
              <w:rPr>
                <w:rFonts w:ascii="Cambria Math" w:hAnsi="Cambria Math"/>
                <w:lang w:val="es-VE"/>
              </w:rPr>
              <m:t>2</m:t>
            </m:r>
          </m:sub>
        </m:sSub>
        <m:r>
          <w:rPr>
            <w:rFonts w:ascii="Cambria Math" w:hAnsi="Cambria Math"/>
            <w:lang w:val="es-VE"/>
          </w:rPr>
          <m:t>=</m:t>
        </m:r>
        <m:f>
          <m:fPr>
            <m:ctrlPr>
              <w:rPr>
                <w:rFonts w:ascii="Cambria Math" w:hAnsi="Cambria Math"/>
                <w:i/>
                <w:lang w:val="es-VE"/>
              </w:rPr>
            </m:ctrlPr>
          </m:fPr>
          <m:num>
            <m:r>
              <w:rPr>
                <w:rFonts w:ascii="Cambria Math" w:hAnsi="Cambria Math"/>
                <w:lang w:val="es-VE"/>
              </w:rPr>
              <m:t>△</m:t>
            </m:r>
            <m:sSub>
              <m:sSubPr>
                <m:ctrlPr>
                  <w:rPr>
                    <w:rFonts w:ascii="Cambria Math" w:hAnsi="Cambria Math"/>
                    <w:i/>
                    <w:lang w:val="es-VE"/>
                  </w:rPr>
                </m:ctrlPr>
              </m:sSubPr>
              <m:e>
                <m:r>
                  <w:rPr>
                    <w:rFonts w:ascii="Cambria Math" w:hAnsi="Cambria Math"/>
                    <w:lang w:val="es-VE"/>
                  </w:rPr>
                  <m:t>h</m:t>
                </m:r>
              </m:e>
              <m:sub>
                <m:r>
                  <w:rPr>
                    <w:rFonts w:ascii="Cambria Math" w:hAnsi="Cambria Math"/>
                    <w:lang w:val="es-VE"/>
                  </w:rPr>
                  <m:t>2</m:t>
                </m:r>
              </m:sub>
            </m:sSub>
          </m:num>
          <m:den>
            <m:r>
              <w:rPr>
                <w:rFonts w:ascii="Cambria Math" w:hAnsi="Cambria Math"/>
                <w:lang w:val="es-VE"/>
              </w:rPr>
              <m:t>△t</m:t>
            </m:r>
          </m:den>
        </m:f>
        <m:r>
          <w:rPr>
            <w:rFonts w:ascii="Cambria Math" w:hAnsi="Cambria Math"/>
            <w:lang w:val="es-VE"/>
          </w:rPr>
          <m:t>≈</m:t>
        </m:r>
        <m:f>
          <m:fPr>
            <m:ctrlPr>
              <w:rPr>
                <w:rFonts w:ascii="Cambria Math" w:hAnsi="Cambria Math"/>
                <w:i/>
                <w:lang w:val="es-VE"/>
              </w:rPr>
            </m:ctrlPr>
          </m:fPr>
          <m:num>
            <m:r>
              <w:rPr>
                <w:rFonts w:ascii="Cambria Math" w:hAnsi="Cambria Math"/>
                <w:lang w:val="es-VE"/>
              </w:rPr>
              <m:t>2.9 cm</m:t>
            </m:r>
          </m:num>
          <m:den>
            <m:r>
              <w:rPr>
                <w:rFonts w:ascii="Cambria Math" w:hAnsi="Cambria Math"/>
                <w:lang w:val="es-VE"/>
              </w:rPr>
              <m:t>30 s</m:t>
            </m:r>
          </m:den>
        </m:f>
        <m:r>
          <w:rPr>
            <w:rFonts w:ascii="Cambria Math" w:hAnsi="Cambria Math"/>
            <w:lang w:val="es-VE"/>
          </w:rPr>
          <m:t xml:space="preserve"> ≈0.097</m:t>
        </m:r>
        <m:f>
          <m:fPr>
            <m:ctrlPr>
              <w:rPr>
                <w:rFonts w:ascii="Cambria Math" w:hAnsi="Cambria Math"/>
                <w:i/>
                <w:lang w:val="es-VE"/>
              </w:rPr>
            </m:ctrlPr>
          </m:fPr>
          <m:num>
            <m:r>
              <w:rPr>
                <w:rFonts w:ascii="Cambria Math" w:hAnsi="Cambria Math"/>
                <w:lang w:val="es-VE"/>
              </w:rPr>
              <m:t>cm</m:t>
            </m:r>
          </m:num>
          <m:den>
            <m:r>
              <w:rPr>
                <w:rFonts w:ascii="Cambria Math" w:hAnsi="Cambria Math"/>
                <w:lang w:val="es-VE"/>
              </w:rPr>
              <m:t>s</m:t>
            </m:r>
          </m:den>
        </m:f>
      </m:oMath>
    </w:p>
    <w:p w14:paraId="30AE7F1D" w14:textId="77777777" w:rsidR="00682B37" w:rsidRDefault="00682B37" w:rsidP="00682B37">
      <w:pPr>
        <w:pStyle w:val="Prrafodelista"/>
        <w:numPr>
          <w:ilvl w:val="0"/>
          <w:numId w:val="13"/>
        </w:numPr>
        <w:spacing w:line="256" w:lineRule="auto"/>
        <w:rPr>
          <w:lang w:val="es-VE"/>
        </w:rPr>
      </w:pPr>
      <w:r>
        <w:rPr>
          <w:lang w:val="es-VE"/>
        </w:rPr>
        <w:t>Caudal de Entrada Estimado por Tanque (Q</w:t>
      </w:r>
      <w:r>
        <w:rPr>
          <w:vertAlign w:val="subscript"/>
          <w:lang w:val="es-VE"/>
        </w:rPr>
        <w:t>in</w:t>
      </w:r>
      <w:r>
        <w:rPr>
          <w:lang w:val="es-VE"/>
        </w:rPr>
        <w:t>):</w:t>
      </w:r>
    </w:p>
    <w:p w14:paraId="314F41AB" w14:textId="77777777" w:rsidR="00682B37" w:rsidRDefault="00682B37" w:rsidP="00682B37">
      <w:pPr>
        <w:pStyle w:val="Prrafodelista"/>
        <w:numPr>
          <w:ilvl w:val="0"/>
          <w:numId w:val="14"/>
        </w:numPr>
        <w:spacing w:line="256" w:lineRule="auto"/>
        <w:rPr>
          <w:lang w:val="es-VE"/>
        </w:rPr>
      </w:pPr>
      <w:r>
        <w:rPr>
          <w:b/>
          <w:bCs/>
          <w:lang w:val="es-VE"/>
        </w:rPr>
        <w:t>Tanque 1:</w:t>
      </w:r>
      <w:r>
        <w:rPr>
          <w:lang w:val="es-VE"/>
        </w:rPr>
        <w:t xml:space="preserve"> </w:t>
      </w:r>
      <m:oMath>
        <m:sSub>
          <m:sSubPr>
            <m:ctrlPr>
              <w:rPr>
                <w:rFonts w:ascii="Cambria Math" w:hAnsi="Cambria Math"/>
                <w:i/>
                <w:lang w:val="es-VE"/>
              </w:rPr>
            </m:ctrlPr>
          </m:sSubPr>
          <m:e>
            <m:r>
              <w:rPr>
                <w:rFonts w:ascii="Cambria Math" w:hAnsi="Cambria Math"/>
                <w:lang w:val="es-VE"/>
              </w:rPr>
              <m:t>Q</m:t>
            </m:r>
          </m:e>
          <m:sub>
            <m:r>
              <w:rPr>
                <w:rFonts w:ascii="Cambria Math" w:hAnsi="Cambria Math"/>
                <w:lang w:val="es-VE"/>
              </w:rPr>
              <m:t>in1</m:t>
            </m:r>
          </m:sub>
        </m:sSub>
        <m:r>
          <w:rPr>
            <w:rFonts w:ascii="Cambria Math" w:hAnsi="Cambria Math"/>
            <w:lang w:val="es-VE"/>
          </w:rPr>
          <m:t>=</m:t>
        </m:r>
        <m:sSub>
          <m:sSubPr>
            <m:ctrlPr>
              <w:rPr>
                <w:rFonts w:ascii="Cambria Math" w:hAnsi="Cambria Math"/>
                <w:i/>
                <w:lang w:val="es-VE"/>
              </w:rPr>
            </m:ctrlPr>
          </m:sSubPr>
          <m:e>
            <m:r>
              <w:rPr>
                <w:rFonts w:ascii="Cambria Math" w:hAnsi="Cambria Math"/>
                <w:lang w:val="es-VE"/>
              </w:rPr>
              <m:t>A</m:t>
            </m:r>
          </m:e>
          <m:sub>
            <m:r>
              <w:rPr>
                <w:rFonts w:ascii="Cambria Math" w:hAnsi="Cambria Math"/>
                <w:lang w:val="es-VE"/>
              </w:rPr>
              <m:t>t</m:t>
            </m:r>
          </m:sub>
        </m:sSub>
        <m:r>
          <w:rPr>
            <w:rFonts w:ascii="Cambria Math" w:hAnsi="Cambria Math"/>
            <w:lang w:val="es-VE"/>
          </w:rPr>
          <m:t>*</m:t>
        </m:r>
        <m:sSub>
          <m:sSubPr>
            <m:ctrlPr>
              <w:rPr>
                <w:rFonts w:ascii="Cambria Math" w:hAnsi="Cambria Math"/>
                <w:i/>
                <w:lang w:val="es-VE"/>
              </w:rPr>
            </m:ctrlPr>
          </m:sSubPr>
          <m:e>
            <m:r>
              <w:rPr>
                <w:rFonts w:ascii="Cambria Math" w:hAnsi="Cambria Math"/>
                <w:lang w:val="es-VE"/>
              </w:rPr>
              <m:t>S</m:t>
            </m:r>
          </m:e>
          <m:sub>
            <m:r>
              <w:rPr>
                <w:rFonts w:ascii="Cambria Math" w:hAnsi="Cambria Math"/>
                <w:lang w:val="es-VE"/>
              </w:rPr>
              <m:t>1</m:t>
            </m:r>
          </m:sub>
        </m:sSub>
        <m:r>
          <w:rPr>
            <w:rFonts w:ascii="Cambria Math" w:hAnsi="Cambria Math"/>
            <w:lang w:val="es-VE"/>
          </w:rPr>
          <m:t>≈86.59 c</m:t>
        </m:r>
        <m:sSup>
          <m:sSupPr>
            <m:ctrlPr>
              <w:rPr>
                <w:rFonts w:ascii="Cambria Math" w:hAnsi="Cambria Math"/>
                <w:i/>
                <w:lang w:val="es-VE"/>
              </w:rPr>
            </m:ctrlPr>
          </m:sSupPr>
          <m:e>
            <m:r>
              <w:rPr>
                <w:rFonts w:ascii="Cambria Math" w:hAnsi="Cambria Math"/>
                <w:lang w:val="es-VE"/>
              </w:rPr>
              <m:t>m</m:t>
            </m:r>
          </m:e>
          <m:sup>
            <m:r>
              <w:rPr>
                <w:rFonts w:ascii="Cambria Math" w:hAnsi="Cambria Math"/>
                <w:lang w:val="es-VE"/>
              </w:rPr>
              <m:t>2</m:t>
            </m:r>
          </m:sup>
        </m:sSup>
        <m:r>
          <w:rPr>
            <w:rFonts w:ascii="Cambria Math" w:hAnsi="Cambria Math"/>
            <w:lang w:val="es-VE"/>
          </w:rPr>
          <m:t>*0.070</m:t>
        </m:r>
        <m:f>
          <m:fPr>
            <m:ctrlPr>
              <w:rPr>
                <w:rFonts w:ascii="Cambria Math" w:hAnsi="Cambria Math"/>
                <w:i/>
                <w:lang w:val="es-VE"/>
              </w:rPr>
            </m:ctrlPr>
          </m:fPr>
          <m:num>
            <m:r>
              <w:rPr>
                <w:rFonts w:ascii="Cambria Math" w:hAnsi="Cambria Math"/>
                <w:lang w:val="es-VE"/>
              </w:rPr>
              <m:t>cm</m:t>
            </m:r>
          </m:num>
          <m:den>
            <m:r>
              <w:rPr>
                <w:rFonts w:ascii="Cambria Math" w:hAnsi="Cambria Math"/>
                <w:lang w:val="es-VE"/>
              </w:rPr>
              <m:t>s</m:t>
            </m:r>
          </m:den>
        </m:f>
        <m:r>
          <w:rPr>
            <w:rFonts w:ascii="Cambria Math" w:hAnsi="Cambria Math"/>
            <w:lang w:val="es-VE"/>
          </w:rPr>
          <m:t>≈6.06</m:t>
        </m:r>
        <m:f>
          <m:fPr>
            <m:ctrlPr>
              <w:rPr>
                <w:rFonts w:ascii="Cambria Math" w:hAnsi="Cambria Math"/>
                <w:i/>
                <w:lang w:val="es-VE"/>
              </w:rPr>
            </m:ctrlPr>
          </m:fPr>
          <m:num>
            <m:r>
              <w:rPr>
                <w:rFonts w:ascii="Cambria Math" w:hAnsi="Cambria Math"/>
                <w:lang w:val="es-VE"/>
              </w:rPr>
              <m:t>c</m:t>
            </m:r>
            <m:sSup>
              <m:sSupPr>
                <m:ctrlPr>
                  <w:rPr>
                    <w:rFonts w:ascii="Cambria Math" w:hAnsi="Cambria Math"/>
                    <w:i/>
                    <w:lang w:val="es-VE"/>
                  </w:rPr>
                </m:ctrlPr>
              </m:sSupPr>
              <m:e>
                <m:r>
                  <w:rPr>
                    <w:rFonts w:ascii="Cambria Math" w:hAnsi="Cambria Math"/>
                    <w:lang w:val="es-VE"/>
                  </w:rPr>
                  <m:t>m</m:t>
                </m:r>
              </m:e>
              <m:sup>
                <m:r>
                  <w:rPr>
                    <w:rFonts w:ascii="Cambria Math" w:hAnsi="Cambria Math"/>
                    <w:lang w:val="es-VE"/>
                  </w:rPr>
                  <m:t>3</m:t>
                </m:r>
              </m:sup>
            </m:sSup>
          </m:num>
          <m:den>
            <m:r>
              <w:rPr>
                <w:rFonts w:ascii="Cambria Math" w:hAnsi="Cambria Math"/>
                <w:lang w:val="es-VE"/>
              </w:rPr>
              <m:t>s</m:t>
            </m:r>
          </m:den>
        </m:f>
        <m:r>
          <w:rPr>
            <w:rFonts w:ascii="Cambria Math" w:eastAsiaTheme="minorEastAsia" w:hAnsi="Cambria Math"/>
            <w:lang w:val="es-VE"/>
          </w:rPr>
          <m:t>=0.00606</m:t>
        </m:r>
        <m:f>
          <m:fPr>
            <m:ctrlPr>
              <w:rPr>
                <w:rFonts w:ascii="Cambria Math" w:eastAsiaTheme="minorEastAsia" w:hAnsi="Cambria Math"/>
                <w:i/>
                <w:lang w:val="es-VE"/>
              </w:rPr>
            </m:ctrlPr>
          </m:fPr>
          <m:num>
            <m:r>
              <w:rPr>
                <w:rFonts w:ascii="Cambria Math" w:eastAsiaTheme="minorEastAsia" w:hAnsi="Cambria Math"/>
                <w:lang w:val="es-VE"/>
              </w:rPr>
              <m:t>L</m:t>
            </m:r>
          </m:num>
          <m:den>
            <m:r>
              <w:rPr>
                <w:rFonts w:ascii="Cambria Math" w:eastAsiaTheme="minorEastAsia" w:hAnsi="Cambria Math"/>
                <w:lang w:val="es-VE"/>
              </w:rPr>
              <m:t>s</m:t>
            </m:r>
          </m:den>
        </m:f>
      </m:oMath>
    </w:p>
    <w:p w14:paraId="3B492401" w14:textId="3E17C65A" w:rsidR="003E3E50" w:rsidRPr="00682B37" w:rsidRDefault="00682B37" w:rsidP="00682B37">
      <w:pPr>
        <w:pStyle w:val="Prrafodelista"/>
        <w:numPr>
          <w:ilvl w:val="0"/>
          <w:numId w:val="14"/>
        </w:numPr>
        <w:spacing w:line="256" w:lineRule="auto"/>
        <w:rPr>
          <w:rFonts w:eastAsiaTheme="minorEastAsia"/>
          <w:lang w:val="es-VE"/>
        </w:rPr>
      </w:pPr>
      <w:r>
        <w:rPr>
          <w:b/>
          <w:bCs/>
          <w:lang w:val="es-VE"/>
        </w:rPr>
        <w:t>Tanque 2:</w:t>
      </w:r>
      <w:r>
        <w:rPr>
          <w:lang w:val="es-VE"/>
        </w:rPr>
        <w:t xml:space="preserve"> </w:t>
      </w:r>
      <m:oMath>
        <m:sSub>
          <m:sSubPr>
            <m:ctrlPr>
              <w:rPr>
                <w:rFonts w:ascii="Cambria Math" w:hAnsi="Cambria Math"/>
                <w:i/>
                <w:lang w:val="es-VE"/>
              </w:rPr>
            </m:ctrlPr>
          </m:sSubPr>
          <m:e>
            <m:r>
              <w:rPr>
                <w:rFonts w:ascii="Cambria Math" w:hAnsi="Cambria Math"/>
                <w:lang w:val="es-VE"/>
              </w:rPr>
              <m:t>Q</m:t>
            </m:r>
          </m:e>
          <m:sub>
            <m:r>
              <w:rPr>
                <w:rFonts w:ascii="Cambria Math" w:hAnsi="Cambria Math"/>
                <w:lang w:val="es-VE"/>
              </w:rPr>
              <m:t>in2</m:t>
            </m:r>
          </m:sub>
        </m:sSub>
        <m:r>
          <w:rPr>
            <w:rFonts w:ascii="Cambria Math" w:hAnsi="Cambria Math"/>
            <w:lang w:val="es-VE"/>
          </w:rPr>
          <m:t>=</m:t>
        </m:r>
        <m:sSub>
          <m:sSubPr>
            <m:ctrlPr>
              <w:rPr>
                <w:rFonts w:ascii="Cambria Math" w:hAnsi="Cambria Math"/>
                <w:i/>
                <w:lang w:val="es-VE"/>
              </w:rPr>
            </m:ctrlPr>
          </m:sSubPr>
          <m:e>
            <m:r>
              <w:rPr>
                <w:rFonts w:ascii="Cambria Math" w:hAnsi="Cambria Math"/>
                <w:lang w:val="es-VE"/>
              </w:rPr>
              <m:t>A</m:t>
            </m:r>
          </m:e>
          <m:sub>
            <m:r>
              <w:rPr>
                <w:rFonts w:ascii="Cambria Math" w:hAnsi="Cambria Math"/>
                <w:lang w:val="es-VE"/>
              </w:rPr>
              <m:t>t</m:t>
            </m:r>
          </m:sub>
        </m:sSub>
        <m:r>
          <w:rPr>
            <w:rFonts w:ascii="Cambria Math" w:hAnsi="Cambria Math"/>
            <w:lang w:val="es-VE"/>
          </w:rPr>
          <m:t>*</m:t>
        </m:r>
        <m:sSub>
          <m:sSubPr>
            <m:ctrlPr>
              <w:rPr>
                <w:rFonts w:ascii="Cambria Math" w:hAnsi="Cambria Math"/>
                <w:i/>
                <w:lang w:val="es-VE"/>
              </w:rPr>
            </m:ctrlPr>
          </m:sSubPr>
          <m:e>
            <m:r>
              <w:rPr>
                <w:rFonts w:ascii="Cambria Math" w:hAnsi="Cambria Math"/>
                <w:lang w:val="es-VE"/>
              </w:rPr>
              <m:t>S</m:t>
            </m:r>
          </m:e>
          <m:sub>
            <m:r>
              <w:rPr>
                <w:rFonts w:ascii="Cambria Math" w:hAnsi="Cambria Math"/>
                <w:lang w:val="es-VE"/>
              </w:rPr>
              <m:t>2</m:t>
            </m:r>
          </m:sub>
        </m:sSub>
        <m:r>
          <w:rPr>
            <w:rFonts w:ascii="Cambria Math" w:hAnsi="Cambria Math"/>
            <w:lang w:val="es-VE"/>
          </w:rPr>
          <m:t>≈86.59 c</m:t>
        </m:r>
        <m:sSup>
          <m:sSupPr>
            <m:ctrlPr>
              <w:rPr>
                <w:rFonts w:ascii="Cambria Math" w:hAnsi="Cambria Math"/>
                <w:i/>
                <w:lang w:val="es-VE"/>
              </w:rPr>
            </m:ctrlPr>
          </m:sSupPr>
          <m:e>
            <m:r>
              <w:rPr>
                <w:rFonts w:ascii="Cambria Math" w:hAnsi="Cambria Math"/>
                <w:lang w:val="es-VE"/>
              </w:rPr>
              <m:t>m</m:t>
            </m:r>
          </m:e>
          <m:sup>
            <m:r>
              <w:rPr>
                <w:rFonts w:ascii="Cambria Math" w:hAnsi="Cambria Math"/>
                <w:lang w:val="es-VE"/>
              </w:rPr>
              <m:t>2</m:t>
            </m:r>
          </m:sup>
        </m:sSup>
        <m:r>
          <w:rPr>
            <w:rFonts w:ascii="Cambria Math" w:hAnsi="Cambria Math"/>
            <w:lang w:val="es-VE"/>
          </w:rPr>
          <m:t>*0.097</m:t>
        </m:r>
        <m:f>
          <m:fPr>
            <m:ctrlPr>
              <w:rPr>
                <w:rFonts w:ascii="Cambria Math" w:hAnsi="Cambria Math"/>
                <w:i/>
                <w:lang w:val="es-VE"/>
              </w:rPr>
            </m:ctrlPr>
          </m:fPr>
          <m:num>
            <m:r>
              <w:rPr>
                <w:rFonts w:ascii="Cambria Math" w:hAnsi="Cambria Math"/>
                <w:lang w:val="es-VE"/>
              </w:rPr>
              <m:t>cm</m:t>
            </m:r>
          </m:num>
          <m:den>
            <m:r>
              <w:rPr>
                <w:rFonts w:ascii="Cambria Math" w:hAnsi="Cambria Math"/>
                <w:lang w:val="es-VE"/>
              </w:rPr>
              <m:t>s</m:t>
            </m:r>
          </m:den>
        </m:f>
        <m:r>
          <w:rPr>
            <w:rFonts w:ascii="Cambria Math" w:hAnsi="Cambria Math"/>
            <w:lang w:val="es-VE"/>
          </w:rPr>
          <m:t xml:space="preserve">≈8.40 </m:t>
        </m:r>
        <m:f>
          <m:fPr>
            <m:ctrlPr>
              <w:rPr>
                <w:rFonts w:ascii="Cambria Math" w:hAnsi="Cambria Math"/>
                <w:i/>
                <w:lang w:val="es-VE"/>
              </w:rPr>
            </m:ctrlPr>
          </m:fPr>
          <m:num>
            <m:r>
              <w:rPr>
                <w:rFonts w:ascii="Cambria Math" w:hAnsi="Cambria Math"/>
                <w:lang w:val="es-VE"/>
              </w:rPr>
              <m:t>c</m:t>
            </m:r>
            <m:sSup>
              <m:sSupPr>
                <m:ctrlPr>
                  <w:rPr>
                    <w:rFonts w:ascii="Cambria Math" w:hAnsi="Cambria Math"/>
                    <w:i/>
                    <w:lang w:val="es-VE"/>
                  </w:rPr>
                </m:ctrlPr>
              </m:sSupPr>
              <m:e>
                <m:r>
                  <w:rPr>
                    <w:rFonts w:ascii="Cambria Math" w:hAnsi="Cambria Math"/>
                    <w:lang w:val="es-VE"/>
                  </w:rPr>
                  <m:t>m</m:t>
                </m:r>
              </m:e>
              <m:sup>
                <m:r>
                  <w:rPr>
                    <w:rFonts w:ascii="Cambria Math" w:hAnsi="Cambria Math"/>
                    <w:lang w:val="es-VE"/>
                  </w:rPr>
                  <m:t>3</m:t>
                </m:r>
              </m:sup>
            </m:sSup>
          </m:num>
          <m:den>
            <m:r>
              <w:rPr>
                <w:rFonts w:ascii="Cambria Math" w:hAnsi="Cambria Math"/>
                <w:lang w:val="es-VE"/>
              </w:rPr>
              <m:t>s</m:t>
            </m:r>
          </m:den>
        </m:f>
        <m:r>
          <w:rPr>
            <w:rFonts w:ascii="Cambria Math" w:eastAsiaTheme="minorEastAsia" w:hAnsi="Cambria Math"/>
            <w:lang w:val="es-VE"/>
          </w:rPr>
          <m:t>=0.00840</m:t>
        </m:r>
        <m:f>
          <m:fPr>
            <m:ctrlPr>
              <w:rPr>
                <w:rFonts w:ascii="Cambria Math" w:eastAsiaTheme="minorEastAsia" w:hAnsi="Cambria Math"/>
                <w:i/>
                <w:lang w:val="es-VE"/>
              </w:rPr>
            </m:ctrlPr>
          </m:fPr>
          <m:num>
            <m:r>
              <w:rPr>
                <w:rFonts w:ascii="Cambria Math" w:eastAsiaTheme="minorEastAsia" w:hAnsi="Cambria Math"/>
                <w:lang w:val="es-VE"/>
              </w:rPr>
              <m:t>L</m:t>
            </m:r>
          </m:num>
          <m:den>
            <m:r>
              <w:rPr>
                <w:rFonts w:ascii="Cambria Math" w:eastAsiaTheme="minorEastAsia" w:hAnsi="Cambria Math"/>
                <w:lang w:val="es-VE"/>
              </w:rPr>
              <m:t>s</m:t>
            </m:r>
          </m:den>
        </m:f>
      </m:oMath>
    </w:p>
    <w:p w14:paraId="399509E6" w14:textId="77777777" w:rsidR="00682B37" w:rsidRDefault="00682B37" w:rsidP="00682B37">
      <w:pPr>
        <w:rPr>
          <w:rFonts w:eastAsiaTheme="minorEastAsia"/>
          <w:b/>
          <w:bCs/>
          <w:lang w:val="es-VE"/>
        </w:rPr>
      </w:pPr>
      <w:r>
        <w:rPr>
          <w:rFonts w:eastAsiaTheme="minorEastAsia"/>
          <w:b/>
          <w:bCs/>
        </w:rPr>
        <w:t>Análisis de No Linealidad, Acoplamiento e Interacción Hidráulica</w:t>
      </w:r>
    </w:p>
    <w:p w14:paraId="25A993EC" w14:textId="77777777" w:rsidR="00682B37" w:rsidRDefault="00682B37" w:rsidP="00682B37">
      <w:pPr>
        <w:rPr>
          <w:lang w:val="es-VE"/>
        </w:rPr>
      </w:pPr>
      <w:r>
        <w:rPr>
          <w:b/>
          <w:bCs/>
          <w:lang w:val="es-VE"/>
        </w:rPr>
        <w:t>Asimetría de Caudales en la "T":</w:t>
      </w:r>
      <w:r>
        <w:rPr>
          <w:lang w:val="es-VE"/>
        </w:rPr>
        <w:t xml:space="preserve"> Los resultados experimentales revelan un acoplamiento hidráulico desigual. A pesar de utilizar un distribuidor simétrico en "T", el Tanque 2 recibe aproximadamente un 38.6% más de caudal que el Tanque 1 (8.40 cm</w:t>
      </w:r>
      <w:r>
        <w:rPr>
          <w:vertAlign w:val="superscript"/>
          <w:lang w:val="es-VE"/>
        </w:rPr>
        <w:t>3</w:t>
      </w:r>
      <w:r>
        <w:rPr>
          <w:lang w:val="es-VE"/>
        </w:rPr>
        <w:t>/s frente a 6.06 cm</w:t>
      </w:r>
      <w:r>
        <w:rPr>
          <w:vertAlign w:val="superscript"/>
          <w:lang w:val="es-VE"/>
        </w:rPr>
        <w:t>3</w:t>
      </w:r>
      <w:r>
        <w:rPr>
          <w:lang w:val="es-VE"/>
        </w:rPr>
        <w:t>/s).</w:t>
      </w:r>
    </w:p>
    <w:p w14:paraId="759C96A1" w14:textId="77777777" w:rsidR="00682B37" w:rsidRDefault="00682B37" w:rsidP="00682B37">
      <w:pPr>
        <w:rPr>
          <w:lang w:val="es-VE"/>
        </w:rPr>
      </w:pPr>
      <w:r>
        <w:rPr>
          <w:b/>
          <w:bCs/>
        </w:rPr>
        <w:t>Origen de la Desviación:</w:t>
      </w:r>
      <w:r>
        <w:t xml:space="preserve"> Esta diferencia evidencia pérdidas de carga localizadas asimétricas e imperfecciones en el montaje físico (tales como diferencias milimétricas en las longitudes de las mangueras de salida, diferencias de altura hidrostática en los puntos de descarga o una ligera inclinación en el ramal principal de la "T"), lo que altera la distribución de cantidad de movimiento del fluido.</w:t>
      </w:r>
    </w:p>
    <w:p w14:paraId="134B8CC9" w14:textId="77777777" w:rsidR="00682B37" w:rsidRDefault="00682B37" w:rsidP="00682B37">
      <w:pPr>
        <w:rPr>
          <w:lang w:val="es-VE"/>
        </w:rPr>
      </w:pPr>
      <w:r>
        <w:rPr>
          <w:b/>
          <w:bCs/>
        </w:rPr>
        <w:t>Efecto de Interacción:</w:t>
      </w:r>
      <w:r>
        <w:t xml:space="preserve"> El ensayo demuestra que existe un acoplamiento directo entre la fuente común (bomba) y ambos tanques. Cualquier variación en la presión de salida de la bomba perturbará de forma simultánea a ambos sistemas, confirmando la necesidad de aplicar técnicas de desacoplo y control multivariable para regular las alturas de forma independiente.</w:t>
      </w:r>
    </w:p>
    <w:p w14:paraId="3CC641C6" w14:textId="77777777" w:rsidR="00682B37" w:rsidRPr="00682B37" w:rsidRDefault="00682B37" w:rsidP="00682B37">
      <w:pPr>
        <w:rPr>
          <w:lang w:val="es-VE"/>
        </w:rPr>
      </w:pPr>
    </w:p>
    <w:p w14:paraId="22067D7E" w14:textId="2E1D800D" w:rsidR="008D1B58" w:rsidRDefault="00BE657D" w:rsidP="003E3E50">
      <w:pPr>
        <w:jc w:val="center"/>
        <w:rPr>
          <w:b/>
          <w:bCs/>
        </w:rPr>
      </w:pPr>
      <w:r w:rsidRPr="00BE657D">
        <w:rPr>
          <w:b/>
          <w:bCs/>
        </w:rPr>
        <w:t>Vinculación y Relación con Aspen HYSYS</w:t>
      </w:r>
    </w:p>
    <w:p w14:paraId="3977B2DF" w14:textId="45CAE226" w:rsidR="00BE657D" w:rsidRDefault="007C36B9" w:rsidP="008D1B58">
      <w:r w:rsidRPr="007C36B9">
        <w:t>La caracterización física dota al modelo matemático de simulación en Aspen HYSYS de las restricciones e inercias reales del prototipo experimental, logrando una sintonía fina entre los mundos virtual y físico:</w:t>
      </w:r>
    </w:p>
    <w:p w14:paraId="2E19FF89" w14:textId="6F0F9D45" w:rsidR="007C36B9" w:rsidRDefault="0070324B" w:rsidP="0070324B">
      <w:pPr>
        <w:jc w:val="center"/>
      </w:pPr>
      <w:r w:rsidRPr="0070324B">
        <w:rPr>
          <w:noProof/>
        </w:rPr>
        <w:drawing>
          <wp:inline distT="0" distB="0" distL="0" distR="0" wp14:anchorId="45116045" wp14:editId="0BAB9842">
            <wp:extent cx="5731510" cy="1558925"/>
            <wp:effectExtent l="0" t="0" r="0" b="0"/>
            <wp:docPr id="16891728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172844" name=""/>
                    <pic:cNvPicPr/>
                  </pic:nvPicPr>
                  <pic:blipFill>
                    <a:blip r:embed="rId10"/>
                    <a:stretch>
                      <a:fillRect/>
                    </a:stretch>
                  </pic:blipFill>
                  <pic:spPr>
                    <a:xfrm>
                      <a:off x="0" y="0"/>
                      <a:ext cx="5731510" cy="1558925"/>
                    </a:xfrm>
                    <a:prstGeom prst="rect">
                      <a:avLst/>
                    </a:prstGeom>
                  </pic:spPr>
                </pic:pic>
              </a:graphicData>
            </a:graphic>
          </wp:inline>
        </w:drawing>
      </w:r>
    </w:p>
    <w:p w14:paraId="3AC184DF" w14:textId="77777777" w:rsidR="0070324B" w:rsidRDefault="0070324B" w:rsidP="0070324B"/>
    <w:p w14:paraId="5226877D" w14:textId="7AFFE676" w:rsidR="0070324B" w:rsidRDefault="0070324B" w:rsidP="00E60E1F">
      <w:r w:rsidRPr="0070324B">
        <w:rPr>
          <w:b/>
          <w:bCs/>
        </w:rPr>
        <w:t>Geometría del Tanque (V-100):</w:t>
      </w:r>
      <w:r w:rsidRPr="0070324B">
        <w:t xml:space="preserve"> Para igualar la tasa de acumulación de líquido (dh/dt) con el prototipo real, el bloque se configuró como cilindro vertical introduciendo el diámetro interno de 10.5 cm y la altura de 17.5 cm, lo que calcula automáticamente</w:t>
      </w:r>
      <w:r w:rsidR="00E60E1F">
        <w:t xml:space="preserve"> el volumen del tanque </w:t>
      </w:r>
      <w:r w:rsidR="00E60E1F" w:rsidRPr="00E60E1F">
        <w:t>(</w:t>
      </w:r>
      <w:r w:rsidR="00E60E1F">
        <w:t>1.515 x10</w:t>
      </w:r>
      <w:r w:rsidR="00E60E1F">
        <w:rPr>
          <w:vertAlign w:val="superscript"/>
        </w:rPr>
        <w:t>-3</w:t>
      </w:r>
      <w:r w:rsidR="00E60E1F">
        <w:t xml:space="preserve"> m</w:t>
      </w:r>
      <w:r w:rsidR="00E60E1F" w:rsidRPr="00E60E1F">
        <w:rPr>
          <w:vertAlign w:val="superscript"/>
        </w:rPr>
        <w:t>3</w:t>
      </w:r>
      <w:r w:rsidR="00E60E1F" w:rsidRPr="00E60E1F">
        <w:t>)</w:t>
      </w:r>
      <w:r w:rsidRPr="0070324B">
        <w:t>.</w:t>
      </w:r>
    </w:p>
    <w:p w14:paraId="0BA71E39" w14:textId="4A73A8FB" w:rsidR="0070324B" w:rsidRDefault="0070324B" w:rsidP="0070324B">
      <w:pPr>
        <w:jc w:val="center"/>
      </w:pPr>
      <w:r w:rsidRPr="0070324B">
        <w:rPr>
          <w:noProof/>
        </w:rPr>
        <w:lastRenderedPageBreak/>
        <w:drawing>
          <wp:inline distT="0" distB="0" distL="0" distR="0" wp14:anchorId="78736CB0" wp14:editId="5A27BAA4">
            <wp:extent cx="5479990" cy="3901440"/>
            <wp:effectExtent l="0" t="0" r="0" b="0"/>
            <wp:docPr id="14105348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534871" name=""/>
                    <pic:cNvPicPr/>
                  </pic:nvPicPr>
                  <pic:blipFill>
                    <a:blip r:embed="rId11"/>
                    <a:stretch>
                      <a:fillRect/>
                    </a:stretch>
                  </pic:blipFill>
                  <pic:spPr>
                    <a:xfrm>
                      <a:off x="0" y="0"/>
                      <a:ext cx="5497371" cy="3913814"/>
                    </a:xfrm>
                    <a:prstGeom prst="rect">
                      <a:avLst/>
                    </a:prstGeom>
                  </pic:spPr>
                </pic:pic>
              </a:graphicData>
            </a:graphic>
          </wp:inline>
        </w:drawing>
      </w:r>
    </w:p>
    <w:p w14:paraId="0F28A86B" w14:textId="26C5873F" w:rsidR="007C36B9" w:rsidRDefault="00E60E1F" w:rsidP="008D1B58">
      <w:r w:rsidRPr="00E60E1F">
        <w:rPr>
          <w:b/>
          <w:bCs/>
        </w:rPr>
        <w:t>Comportamiento de la Válvula de Descarga (VLV-100):</w:t>
      </w:r>
      <w:r w:rsidRPr="00E60E1F">
        <w:t xml:space="preserve"> En la sección de propiedades dinámicas (</w:t>
      </w:r>
      <w:r w:rsidRPr="00E60E1F">
        <w:rPr>
          <w:i/>
          <w:iCs/>
        </w:rPr>
        <w:t>Rating -&gt; Sizing</w:t>
      </w:r>
      <w:r w:rsidRPr="00E60E1F">
        <w:t>), la válvula se modificó al modo "</w:t>
      </w:r>
      <w:r>
        <w:t>User Table</w:t>
      </w:r>
      <w:r w:rsidRPr="00E60E1F">
        <w:t xml:space="preserve">" para mapear la matriz experimental de porcentaje de apertura (0%, 25%, 50%, 75% y 100%) contra sus coeficientes de descarga no lineales calculados (0.000, 0.113, 0.328, 0.499 y 0.741). Esto fuerza a Aspen HYSYS a abandonar la suposición ideal de linealidad y aplicar las pérdidas de carga por fricción locales registradas </w:t>
      </w:r>
      <w:r>
        <w:t>en el montaje fisico</w:t>
      </w:r>
      <w:r w:rsidRPr="00E60E1F">
        <w:t>, logrand</w:t>
      </w:r>
      <w:r w:rsidR="00B47F75">
        <w:t>o replicar</w:t>
      </w:r>
      <w:r w:rsidRPr="00E60E1F">
        <w:t xml:space="preserve"> fielmente el vaciado del tanque real durante los 29 segundos de prueba.</w:t>
      </w:r>
    </w:p>
    <w:p w14:paraId="75D56C66" w14:textId="4F422701" w:rsidR="00E60E1F" w:rsidRDefault="00E60E1F" w:rsidP="00B47F75">
      <w:r>
        <w:rPr>
          <w:noProof/>
        </w:rPr>
        <w:lastRenderedPageBreak/>
        <w:drawing>
          <wp:inline distT="0" distB="0" distL="0" distR="0" wp14:anchorId="378CEF46" wp14:editId="27E7B914">
            <wp:extent cx="5731510" cy="3836670"/>
            <wp:effectExtent l="0" t="0" r="0" b="0"/>
            <wp:docPr id="7602899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289940" name=""/>
                    <pic:cNvPicPr/>
                  </pic:nvPicPr>
                  <pic:blipFill>
                    <a:blip r:embed="rId12"/>
                    <a:stretch>
                      <a:fillRect/>
                    </a:stretch>
                  </pic:blipFill>
                  <pic:spPr>
                    <a:xfrm>
                      <a:off x="0" y="0"/>
                      <a:ext cx="5731510" cy="3836670"/>
                    </a:xfrm>
                    <a:prstGeom prst="rect">
                      <a:avLst/>
                    </a:prstGeom>
                  </pic:spPr>
                </pic:pic>
              </a:graphicData>
            </a:graphic>
          </wp:inline>
        </w:drawing>
      </w:r>
      <w:r>
        <w:rPr>
          <w:noProof/>
        </w:rPr>
        <w:drawing>
          <wp:inline distT="0" distB="0" distL="0" distR="0" wp14:anchorId="37DF2F66" wp14:editId="791E53EE">
            <wp:extent cx="5731510" cy="2526030"/>
            <wp:effectExtent l="0" t="0" r="0" b="0"/>
            <wp:docPr id="7385155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515591" name=""/>
                    <pic:cNvPicPr/>
                  </pic:nvPicPr>
                  <pic:blipFill>
                    <a:blip r:embed="rId13"/>
                    <a:stretch>
                      <a:fillRect/>
                    </a:stretch>
                  </pic:blipFill>
                  <pic:spPr>
                    <a:xfrm>
                      <a:off x="0" y="0"/>
                      <a:ext cx="5731510" cy="2526030"/>
                    </a:xfrm>
                    <a:prstGeom prst="rect">
                      <a:avLst/>
                    </a:prstGeom>
                  </pic:spPr>
                </pic:pic>
              </a:graphicData>
            </a:graphic>
          </wp:inline>
        </w:drawing>
      </w:r>
    </w:p>
    <w:p w14:paraId="305B0946" w14:textId="4D83B26A" w:rsidR="00B47F75" w:rsidRDefault="00B47F75" w:rsidP="00B47F75">
      <w:r w:rsidRPr="00B47F75">
        <w:rPr>
          <w:b/>
          <w:bCs/>
        </w:rPr>
        <w:t>Condiciones Termodinámicas de Operación (25°C y 1 atm):</w:t>
      </w:r>
      <w:r w:rsidRPr="00B47F75">
        <w:t xml:space="preserve"> Se especificó una temperatura fija de 25 °C en la corriente de proceso para que el paquete de fluidos determine con exactitud las propiedades de densidad y viscosidad cinemática del agua a temperatura ambiente, variables críticas que alteran el número de Reynolds y el flujo por el orificio de vaciado de 0.6 cm. Adicionalmente, se estableció la presión estricta de 1 atm </w:t>
      </w:r>
      <w:r w:rsidR="000C1379">
        <w:t xml:space="preserve">(98.07 kPa) </w:t>
      </w:r>
      <w:r w:rsidRPr="00B47F75">
        <w:t>para reflejar que tanto la cubierta superior como la descarga de la válvula son sistemas abiertos, garantizando que la altura de la columna de líquido sea la única fuerza motriz del caudal y anulando gradientes de presión artificiales.</w:t>
      </w:r>
    </w:p>
    <w:p w14:paraId="47A8499C" w14:textId="4E392DB2" w:rsidR="000C1379" w:rsidRPr="00B47F75" w:rsidRDefault="000C1379" w:rsidP="000C1379">
      <w:pPr>
        <w:jc w:val="center"/>
      </w:pPr>
      <w:r w:rsidRPr="000C1379">
        <w:rPr>
          <w:noProof/>
        </w:rPr>
        <w:lastRenderedPageBreak/>
        <w:drawing>
          <wp:inline distT="0" distB="0" distL="0" distR="0" wp14:anchorId="029AD252" wp14:editId="1D0B0FB9">
            <wp:extent cx="4762500" cy="4010082"/>
            <wp:effectExtent l="0" t="0" r="0" b="0"/>
            <wp:docPr id="5844974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497498" name=""/>
                    <pic:cNvPicPr/>
                  </pic:nvPicPr>
                  <pic:blipFill>
                    <a:blip r:embed="rId14"/>
                    <a:stretch>
                      <a:fillRect/>
                    </a:stretch>
                  </pic:blipFill>
                  <pic:spPr>
                    <a:xfrm>
                      <a:off x="0" y="0"/>
                      <a:ext cx="4766295" cy="4013277"/>
                    </a:xfrm>
                    <a:prstGeom prst="rect">
                      <a:avLst/>
                    </a:prstGeom>
                  </pic:spPr>
                </pic:pic>
              </a:graphicData>
            </a:graphic>
          </wp:inline>
        </w:drawing>
      </w:r>
    </w:p>
    <w:p w14:paraId="2F7F9560" w14:textId="6EEFC4CC" w:rsidR="00B47F75" w:rsidRPr="00B47F75" w:rsidRDefault="00B47F75" w:rsidP="00B47F75">
      <w:r w:rsidRPr="00B47F75">
        <w:rPr>
          <w:b/>
          <w:bCs/>
        </w:rPr>
        <w:t>Uso Obligatorio del Venteo Superior (Vapor):</w:t>
      </w:r>
      <w:r w:rsidRPr="00B47F75">
        <w:t xml:space="preserve"> En el entorno dinámico de HYSYS, es un requisito matemático conectar una corriente de gas en la boquilla superior del tanque para modelar el espacio vacío que se genera cuando el volumen de agua disminuye. Al estar configurada a presión atmosférica, esta corriente permite simular el ingreso libre de aire al sistema cilíndrico; omitirla causa que el simulador interprete el recipiente como sellado herméticamente, calculando un vacío artificial y una fuerza de succión inversa que frenaría erróneamente la tasa de vaciado respecto al comportamiento medido </w:t>
      </w:r>
      <w:r w:rsidR="000C1379">
        <w:t>en fisico</w:t>
      </w:r>
      <w:r w:rsidRPr="00B47F75">
        <w:t>.</w:t>
      </w:r>
    </w:p>
    <w:p w14:paraId="749B56E6" w14:textId="0661B157" w:rsidR="00E60E1F" w:rsidRDefault="00567E7B" w:rsidP="008D1B58">
      <w:r>
        <w:br w:type="page"/>
      </w:r>
    </w:p>
    <w:p w14:paraId="70CD775F" w14:textId="29D3DB7E" w:rsidR="00567E7B" w:rsidRPr="00567E7B" w:rsidRDefault="00567E7B" w:rsidP="00567E7B">
      <w:pPr>
        <w:jc w:val="center"/>
        <w:rPr>
          <w:b/>
          <w:bCs/>
        </w:rPr>
      </w:pPr>
      <w:r w:rsidRPr="00567E7B">
        <w:rPr>
          <w:b/>
          <w:bCs/>
        </w:rPr>
        <w:lastRenderedPageBreak/>
        <w:t>Conclusiones Técnicas</w:t>
      </w:r>
    </w:p>
    <w:p w14:paraId="2C42767E" w14:textId="7064DC93" w:rsidR="00567E7B" w:rsidRPr="00567E7B" w:rsidRDefault="00567E7B" w:rsidP="0062329E">
      <w:pPr>
        <w:pStyle w:val="Prrafodelista"/>
        <w:numPr>
          <w:ilvl w:val="0"/>
          <w:numId w:val="9"/>
        </w:numPr>
      </w:pPr>
      <w:r w:rsidRPr="0062329E">
        <w:rPr>
          <w:b/>
          <w:bCs/>
        </w:rPr>
        <w:t>Límites de Operación y Confiabilidad del Sensor:</w:t>
      </w:r>
      <w:r w:rsidRPr="00567E7B">
        <w:t xml:space="preserve"> Se concluye que el sensor ultrasónico HC-SR04 posee un comportamiento lineal y un error estático bajo (menor o igual a 0.3 cm) únicamente dentro del rango operativo de </w:t>
      </w:r>
      <w:r>
        <w:t>0</w:t>
      </w:r>
      <w:r w:rsidRPr="00567E7B">
        <w:t>.0 cm a 13.0 cm de nivel de agua. Superar el umbral de los 14 cm reales resulta inviable para tareas de control automatizado debido a restricciones físicas del hardware, ya que la cercanía del menisco invade la zona muerta de 2.3 cm del transductor, induciendo un error drástico de medición (-1.1 cm) y lecturas erráticas que comprometen la estabilidad del lazo cerrado.</w:t>
      </w:r>
    </w:p>
    <w:p w14:paraId="0CC89844" w14:textId="77777777" w:rsidR="00567E7B" w:rsidRPr="00567E7B" w:rsidRDefault="00567E7B" w:rsidP="0062329E">
      <w:pPr>
        <w:pStyle w:val="Prrafodelista"/>
        <w:numPr>
          <w:ilvl w:val="0"/>
          <w:numId w:val="9"/>
        </w:numPr>
      </w:pPr>
      <w:r w:rsidRPr="0062329E">
        <w:rPr>
          <w:b/>
          <w:bCs/>
        </w:rPr>
        <w:t>Naturaleza No Lineal de la Descarga Hidráulica:</w:t>
      </w:r>
      <w:r w:rsidRPr="00567E7B">
        <w:t xml:space="preserve"> Los ensayos dinámicos demostraron de manera empírica el acoplamiento no lineal entre la altura hidrostática del tanque y el caudal de salida, gobernado por la raíz cuadrada de la altura (Ley de Torricelli). La obtención de constantes hidráulicas globales diferenciadas para cada punto de operación (k desde 1.415 hasta 9.279) evidencia que las pérdidas de carga secundarias y la fricción local en la válvula manual no son constantes, lo que justifica la necesidad de utilizar estos parámetros experimentales para sintonizar con precisión la resistencia hidrodinámica real en el simulador.</w:t>
      </w:r>
    </w:p>
    <w:p w14:paraId="3A23240F" w14:textId="05F80F30" w:rsidR="00E60E1F" w:rsidRDefault="0062329E" w:rsidP="0062329E">
      <w:pPr>
        <w:pStyle w:val="Prrafodelista"/>
        <w:numPr>
          <w:ilvl w:val="0"/>
          <w:numId w:val="9"/>
        </w:numPr>
      </w:pPr>
      <w:r w:rsidRPr="0062329E">
        <w:rPr>
          <w:b/>
          <w:bCs/>
        </w:rPr>
        <w:t>Impacto de la Geometría Cilíndrica en la Ubicación del Sensor:</w:t>
      </w:r>
      <w:r w:rsidRPr="0062329E">
        <w:t xml:space="preserve"> Se concluye que la geometría cilíndrica del recipiente impone restricciones estrictas sobre la alineación e instalación del sensor ultrasónico. La proximidad de las paredes laterales del tanque introduce el riesgo de captar ecos falsos o reflexiones parásitas debido al ángulo de apertura del haz acústico, lo que distorsiona por completo la medición de nivel. Por lo tanto, se valida experimentalmente que la posición concéntrica central en la cubierta superior es la única ubicación que garantiza una trayectoria libre para el pulso de onda y el retorno del eco, asegurando la reproducibilidad de la calibración y la estabilidad física de las lecturas en todo el rango operativo seguro.</w:t>
      </w:r>
    </w:p>
    <w:p w14:paraId="62B9BFAD" w14:textId="03AED57E" w:rsidR="00682B37" w:rsidRDefault="00682B37" w:rsidP="0062329E">
      <w:pPr>
        <w:pStyle w:val="Prrafodelista"/>
        <w:numPr>
          <w:ilvl w:val="0"/>
          <w:numId w:val="9"/>
        </w:numPr>
      </w:pPr>
      <w:r>
        <w:rPr>
          <w:b/>
          <w:bCs/>
          <w:kern w:val="0"/>
          <w14:ligatures w14:val="none"/>
        </w:rPr>
        <w:t xml:space="preserve">Asimetría Hidráulica en Sistemas Distribuidos: </w:t>
      </w:r>
      <w:r>
        <w:rPr>
          <w:kern w:val="0"/>
          <w14:ligatures w14:val="none"/>
        </w:rPr>
        <w:t>Se concluye que los accesorios pasivos de distribución de flujo (como uniones en "T") introducen pérdidas de carga localizadas asimétricas debido a factores constructivos menores, tales como rugosidad interna de las mangueras, dobleces o alineación geométrica. La asimetría del 38.6% observada en las tasas de llenado del Tanque 1 y el Tanque 2 demuestra de manera empírica que no se puede asumir un reparto equitativo o ideal de la carga hidrodinámica (50/50) en sistemas de alimentación común. Este comportamiento obliga a caracterizar y cuantificar experimentalmente los desbalances de caudal para evitar errores de modelado físico y garantizar un diseño robusto de las futuras estrategias de control multivariable.</w:t>
      </w:r>
    </w:p>
    <w:p w14:paraId="1D5EC51F" w14:textId="77777777" w:rsidR="00E60E1F" w:rsidRDefault="00E60E1F" w:rsidP="008D1B58"/>
    <w:p w14:paraId="79B72F66" w14:textId="77777777" w:rsidR="007C36B9" w:rsidRDefault="007C36B9" w:rsidP="008D1B58"/>
    <w:p w14:paraId="074F9B01" w14:textId="77777777" w:rsidR="007C36B9" w:rsidRDefault="007C36B9" w:rsidP="008D1B58"/>
    <w:p w14:paraId="7C994D52" w14:textId="77777777" w:rsidR="007C36B9" w:rsidRPr="007C36B9" w:rsidRDefault="007C36B9" w:rsidP="008D1B58"/>
    <w:sectPr w:rsidR="007C36B9" w:rsidRPr="007C36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oogle Sans">
    <w:altName w:val="Calibri"/>
    <w:charset w:val="00"/>
    <w:family w:val="auto"/>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93550F"/>
    <w:multiLevelType w:val="hybridMultilevel"/>
    <w:tmpl w:val="EE2CB95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 w15:restartNumberingAfterBreak="0">
    <w:nsid w:val="09750692"/>
    <w:multiLevelType w:val="hybridMultilevel"/>
    <w:tmpl w:val="6E2CE8EA"/>
    <w:lvl w:ilvl="0" w:tplc="580A000F">
      <w:start w:val="1"/>
      <w:numFmt w:val="decimal"/>
      <w:lvlText w:val="%1."/>
      <w:lvlJc w:val="left"/>
      <w:pPr>
        <w:ind w:left="1080" w:hanging="360"/>
      </w:p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2" w15:restartNumberingAfterBreak="0">
    <w:nsid w:val="0BDE64DF"/>
    <w:multiLevelType w:val="multilevel"/>
    <w:tmpl w:val="2196F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BF0540"/>
    <w:multiLevelType w:val="hybridMultilevel"/>
    <w:tmpl w:val="0D96766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 w15:restartNumberingAfterBreak="0">
    <w:nsid w:val="1BF1164F"/>
    <w:multiLevelType w:val="hybridMultilevel"/>
    <w:tmpl w:val="F3C203B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5" w15:restartNumberingAfterBreak="0">
    <w:nsid w:val="2E262C99"/>
    <w:multiLevelType w:val="multilevel"/>
    <w:tmpl w:val="5344B1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337F3FBE"/>
    <w:multiLevelType w:val="multilevel"/>
    <w:tmpl w:val="2894F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DA7858"/>
    <w:multiLevelType w:val="hybridMultilevel"/>
    <w:tmpl w:val="121AC63A"/>
    <w:lvl w:ilvl="0" w:tplc="200A0003">
      <w:start w:val="1"/>
      <w:numFmt w:val="bullet"/>
      <w:lvlText w:val="o"/>
      <w:lvlJc w:val="left"/>
      <w:pPr>
        <w:ind w:left="1494" w:hanging="360"/>
      </w:pPr>
      <w:rPr>
        <w:rFonts w:ascii="Courier New" w:hAnsi="Courier New" w:cs="Courier New" w:hint="default"/>
      </w:rPr>
    </w:lvl>
    <w:lvl w:ilvl="1" w:tplc="200A0003">
      <w:start w:val="1"/>
      <w:numFmt w:val="bullet"/>
      <w:lvlText w:val="o"/>
      <w:lvlJc w:val="left"/>
      <w:pPr>
        <w:ind w:left="2356" w:hanging="360"/>
      </w:pPr>
      <w:rPr>
        <w:rFonts w:ascii="Courier New" w:hAnsi="Courier New" w:cs="Courier New" w:hint="default"/>
      </w:rPr>
    </w:lvl>
    <w:lvl w:ilvl="2" w:tplc="200A0005">
      <w:start w:val="1"/>
      <w:numFmt w:val="bullet"/>
      <w:lvlText w:val=""/>
      <w:lvlJc w:val="left"/>
      <w:pPr>
        <w:ind w:left="3076" w:hanging="360"/>
      </w:pPr>
      <w:rPr>
        <w:rFonts w:ascii="Wingdings" w:hAnsi="Wingdings" w:hint="default"/>
      </w:rPr>
    </w:lvl>
    <w:lvl w:ilvl="3" w:tplc="200A0001">
      <w:start w:val="1"/>
      <w:numFmt w:val="bullet"/>
      <w:lvlText w:val=""/>
      <w:lvlJc w:val="left"/>
      <w:pPr>
        <w:ind w:left="3796" w:hanging="360"/>
      </w:pPr>
      <w:rPr>
        <w:rFonts w:ascii="Symbol" w:hAnsi="Symbol" w:hint="default"/>
      </w:rPr>
    </w:lvl>
    <w:lvl w:ilvl="4" w:tplc="200A0003">
      <w:start w:val="1"/>
      <w:numFmt w:val="bullet"/>
      <w:lvlText w:val="o"/>
      <w:lvlJc w:val="left"/>
      <w:pPr>
        <w:ind w:left="4516" w:hanging="360"/>
      </w:pPr>
      <w:rPr>
        <w:rFonts w:ascii="Courier New" w:hAnsi="Courier New" w:cs="Courier New" w:hint="default"/>
      </w:rPr>
    </w:lvl>
    <w:lvl w:ilvl="5" w:tplc="200A0005">
      <w:start w:val="1"/>
      <w:numFmt w:val="bullet"/>
      <w:lvlText w:val=""/>
      <w:lvlJc w:val="left"/>
      <w:pPr>
        <w:ind w:left="5236" w:hanging="360"/>
      </w:pPr>
      <w:rPr>
        <w:rFonts w:ascii="Wingdings" w:hAnsi="Wingdings" w:hint="default"/>
      </w:rPr>
    </w:lvl>
    <w:lvl w:ilvl="6" w:tplc="200A0001">
      <w:start w:val="1"/>
      <w:numFmt w:val="bullet"/>
      <w:lvlText w:val=""/>
      <w:lvlJc w:val="left"/>
      <w:pPr>
        <w:ind w:left="5956" w:hanging="360"/>
      </w:pPr>
      <w:rPr>
        <w:rFonts w:ascii="Symbol" w:hAnsi="Symbol" w:hint="default"/>
      </w:rPr>
    </w:lvl>
    <w:lvl w:ilvl="7" w:tplc="200A0003">
      <w:start w:val="1"/>
      <w:numFmt w:val="bullet"/>
      <w:lvlText w:val="o"/>
      <w:lvlJc w:val="left"/>
      <w:pPr>
        <w:ind w:left="6676" w:hanging="360"/>
      </w:pPr>
      <w:rPr>
        <w:rFonts w:ascii="Courier New" w:hAnsi="Courier New" w:cs="Courier New" w:hint="default"/>
      </w:rPr>
    </w:lvl>
    <w:lvl w:ilvl="8" w:tplc="200A0005">
      <w:start w:val="1"/>
      <w:numFmt w:val="bullet"/>
      <w:lvlText w:val=""/>
      <w:lvlJc w:val="left"/>
      <w:pPr>
        <w:ind w:left="7396" w:hanging="360"/>
      </w:pPr>
      <w:rPr>
        <w:rFonts w:ascii="Wingdings" w:hAnsi="Wingdings" w:hint="default"/>
      </w:rPr>
    </w:lvl>
  </w:abstractNum>
  <w:abstractNum w:abstractNumId="8" w15:restartNumberingAfterBreak="0">
    <w:nsid w:val="43060BF0"/>
    <w:multiLevelType w:val="hybridMultilevel"/>
    <w:tmpl w:val="73FC0F9C"/>
    <w:lvl w:ilvl="0" w:tplc="200A0003">
      <w:start w:val="1"/>
      <w:numFmt w:val="bullet"/>
      <w:lvlText w:val="o"/>
      <w:lvlJc w:val="left"/>
      <w:pPr>
        <w:ind w:left="1494" w:hanging="360"/>
      </w:pPr>
      <w:rPr>
        <w:rFonts w:ascii="Courier New" w:hAnsi="Courier New" w:cs="Courier New" w:hint="default"/>
      </w:rPr>
    </w:lvl>
    <w:lvl w:ilvl="1" w:tplc="200A0003">
      <w:start w:val="1"/>
      <w:numFmt w:val="bullet"/>
      <w:lvlText w:val="o"/>
      <w:lvlJc w:val="left"/>
      <w:pPr>
        <w:ind w:left="2214" w:hanging="360"/>
      </w:pPr>
      <w:rPr>
        <w:rFonts w:ascii="Courier New" w:hAnsi="Courier New" w:cs="Courier New" w:hint="default"/>
      </w:rPr>
    </w:lvl>
    <w:lvl w:ilvl="2" w:tplc="200A0005">
      <w:start w:val="1"/>
      <w:numFmt w:val="bullet"/>
      <w:lvlText w:val=""/>
      <w:lvlJc w:val="left"/>
      <w:pPr>
        <w:ind w:left="2934" w:hanging="360"/>
      </w:pPr>
      <w:rPr>
        <w:rFonts w:ascii="Wingdings" w:hAnsi="Wingdings" w:hint="default"/>
      </w:rPr>
    </w:lvl>
    <w:lvl w:ilvl="3" w:tplc="200A0001">
      <w:start w:val="1"/>
      <w:numFmt w:val="bullet"/>
      <w:lvlText w:val=""/>
      <w:lvlJc w:val="left"/>
      <w:pPr>
        <w:ind w:left="3654" w:hanging="360"/>
      </w:pPr>
      <w:rPr>
        <w:rFonts w:ascii="Symbol" w:hAnsi="Symbol" w:hint="default"/>
      </w:rPr>
    </w:lvl>
    <w:lvl w:ilvl="4" w:tplc="200A0003">
      <w:start w:val="1"/>
      <w:numFmt w:val="bullet"/>
      <w:lvlText w:val="o"/>
      <w:lvlJc w:val="left"/>
      <w:pPr>
        <w:ind w:left="4374" w:hanging="360"/>
      </w:pPr>
      <w:rPr>
        <w:rFonts w:ascii="Courier New" w:hAnsi="Courier New" w:cs="Courier New" w:hint="default"/>
      </w:rPr>
    </w:lvl>
    <w:lvl w:ilvl="5" w:tplc="200A0005">
      <w:start w:val="1"/>
      <w:numFmt w:val="bullet"/>
      <w:lvlText w:val=""/>
      <w:lvlJc w:val="left"/>
      <w:pPr>
        <w:ind w:left="5094" w:hanging="360"/>
      </w:pPr>
      <w:rPr>
        <w:rFonts w:ascii="Wingdings" w:hAnsi="Wingdings" w:hint="default"/>
      </w:rPr>
    </w:lvl>
    <w:lvl w:ilvl="6" w:tplc="200A0001">
      <w:start w:val="1"/>
      <w:numFmt w:val="bullet"/>
      <w:lvlText w:val=""/>
      <w:lvlJc w:val="left"/>
      <w:pPr>
        <w:ind w:left="5814" w:hanging="360"/>
      </w:pPr>
      <w:rPr>
        <w:rFonts w:ascii="Symbol" w:hAnsi="Symbol" w:hint="default"/>
      </w:rPr>
    </w:lvl>
    <w:lvl w:ilvl="7" w:tplc="200A0003">
      <w:start w:val="1"/>
      <w:numFmt w:val="bullet"/>
      <w:lvlText w:val="o"/>
      <w:lvlJc w:val="left"/>
      <w:pPr>
        <w:ind w:left="6534" w:hanging="360"/>
      </w:pPr>
      <w:rPr>
        <w:rFonts w:ascii="Courier New" w:hAnsi="Courier New" w:cs="Courier New" w:hint="default"/>
      </w:rPr>
    </w:lvl>
    <w:lvl w:ilvl="8" w:tplc="200A0005">
      <w:start w:val="1"/>
      <w:numFmt w:val="bullet"/>
      <w:lvlText w:val=""/>
      <w:lvlJc w:val="left"/>
      <w:pPr>
        <w:ind w:left="7254" w:hanging="360"/>
      </w:pPr>
      <w:rPr>
        <w:rFonts w:ascii="Wingdings" w:hAnsi="Wingdings" w:hint="default"/>
      </w:rPr>
    </w:lvl>
  </w:abstractNum>
  <w:abstractNum w:abstractNumId="9" w15:restartNumberingAfterBreak="0">
    <w:nsid w:val="4D707851"/>
    <w:multiLevelType w:val="multilevel"/>
    <w:tmpl w:val="08947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3A654E"/>
    <w:multiLevelType w:val="hybridMultilevel"/>
    <w:tmpl w:val="29527194"/>
    <w:lvl w:ilvl="0" w:tplc="200A0001">
      <w:start w:val="1"/>
      <w:numFmt w:val="bullet"/>
      <w:lvlText w:val=""/>
      <w:lvlJc w:val="left"/>
      <w:pPr>
        <w:ind w:left="720" w:hanging="360"/>
      </w:pPr>
      <w:rPr>
        <w:rFonts w:ascii="Symbol" w:hAnsi="Symbol" w:hint="default"/>
      </w:rPr>
    </w:lvl>
    <w:lvl w:ilvl="1" w:tplc="200A0003">
      <w:start w:val="1"/>
      <w:numFmt w:val="bullet"/>
      <w:lvlText w:val="o"/>
      <w:lvlJc w:val="left"/>
      <w:pPr>
        <w:ind w:left="1440" w:hanging="360"/>
      </w:pPr>
      <w:rPr>
        <w:rFonts w:ascii="Courier New" w:hAnsi="Courier New" w:cs="Courier New" w:hint="default"/>
      </w:rPr>
    </w:lvl>
    <w:lvl w:ilvl="2" w:tplc="200A0005">
      <w:start w:val="1"/>
      <w:numFmt w:val="bullet"/>
      <w:lvlText w:val=""/>
      <w:lvlJc w:val="left"/>
      <w:pPr>
        <w:ind w:left="2160" w:hanging="360"/>
      </w:pPr>
      <w:rPr>
        <w:rFonts w:ascii="Wingdings" w:hAnsi="Wingdings" w:hint="default"/>
      </w:rPr>
    </w:lvl>
    <w:lvl w:ilvl="3" w:tplc="200A0001">
      <w:start w:val="1"/>
      <w:numFmt w:val="bullet"/>
      <w:lvlText w:val=""/>
      <w:lvlJc w:val="left"/>
      <w:pPr>
        <w:ind w:left="2880" w:hanging="360"/>
      </w:pPr>
      <w:rPr>
        <w:rFonts w:ascii="Symbol" w:hAnsi="Symbol" w:hint="default"/>
      </w:rPr>
    </w:lvl>
    <w:lvl w:ilvl="4" w:tplc="200A0003">
      <w:start w:val="1"/>
      <w:numFmt w:val="bullet"/>
      <w:lvlText w:val="o"/>
      <w:lvlJc w:val="left"/>
      <w:pPr>
        <w:ind w:left="3600" w:hanging="360"/>
      </w:pPr>
      <w:rPr>
        <w:rFonts w:ascii="Courier New" w:hAnsi="Courier New" w:cs="Courier New" w:hint="default"/>
      </w:rPr>
    </w:lvl>
    <w:lvl w:ilvl="5" w:tplc="200A0005">
      <w:start w:val="1"/>
      <w:numFmt w:val="bullet"/>
      <w:lvlText w:val=""/>
      <w:lvlJc w:val="left"/>
      <w:pPr>
        <w:ind w:left="4320" w:hanging="360"/>
      </w:pPr>
      <w:rPr>
        <w:rFonts w:ascii="Wingdings" w:hAnsi="Wingdings" w:hint="default"/>
      </w:rPr>
    </w:lvl>
    <w:lvl w:ilvl="6" w:tplc="200A0001">
      <w:start w:val="1"/>
      <w:numFmt w:val="bullet"/>
      <w:lvlText w:val=""/>
      <w:lvlJc w:val="left"/>
      <w:pPr>
        <w:ind w:left="5040" w:hanging="360"/>
      </w:pPr>
      <w:rPr>
        <w:rFonts w:ascii="Symbol" w:hAnsi="Symbol" w:hint="default"/>
      </w:rPr>
    </w:lvl>
    <w:lvl w:ilvl="7" w:tplc="200A0003">
      <w:start w:val="1"/>
      <w:numFmt w:val="bullet"/>
      <w:lvlText w:val="o"/>
      <w:lvlJc w:val="left"/>
      <w:pPr>
        <w:ind w:left="5760" w:hanging="360"/>
      </w:pPr>
      <w:rPr>
        <w:rFonts w:ascii="Courier New" w:hAnsi="Courier New" w:cs="Courier New" w:hint="default"/>
      </w:rPr>
    </w:lvl>
    <w:lvl w:ilvl="8" w:tplc="200A0005">
      <w:start w:val="1"/>
      <w:numFmt w:val="bullet"/>
      <w:lvlText w:val=""/>
      <w:lvlJc w:val="left"/>
      <w:pPr>
        <w:ind w:left="6480" w:hanging="360"/>
      </w:pPr>
      <w:rPr>
        <w:rFonts w:ascii="Wingdings" w:hAnsi="Wingdings" w:hint="default"/>
      </w:rPr>
    </w:lvl>
  </w:abstractNum>
  <w:abstractNum w:abstractNumId="11" w15:restartNumberingAfterBreak="0">
    <w:nsid w:val="66505AE6"/>
    <w:multiLevelType w:val="hybridMultilevel"/>
    <w:tmpl w:val="546644D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2" w15:restartNumberingAfterBreak="0">
    <w:nsid w:val="773A4EFD"/>
    <w:multiLevelType w:val="hybridMultilevel"/>
    <w:tmpl w:val="1BE20FEC"/>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3" w15:restartNumberingAfterBreak="0">
    <w:nsid w:val="78936F3E"/>
    <w:multiLevelType w:val="hybridMultilevel"/>
    <w:tmpl w:val="07D02984"/>
    <w:lvl w:ilvl="0" w:tplc="200A0001">
      <w:start w:val="1"/>
      <w:numFmt w:val="bullet"/>
      <w:lvlText w:val=""/>
      <w:lvlJc w:val="left"/>
      <w:pPr>
        <w:ind w:left="720" w:hanging="360"/>
      </w:pPr>
      <w:rPr>
        <w:rFonts w:ascii="Symbol" w:hAnsi="Symbol" w:hint="default"/>
      </w:rPr>
    </w:lvl>
    <w:lvl w:ilvl="1" w:tplc="200A0003">
      <w:start w:val="1"/>
      <w:numFmt w:val="bullet"/>
      <w:lvlText w:val="o"/>
      <w:lvlJc w:val="left"/>
      <w:pPr>
        <w:ind w:left="1440" w:hanging="360"/>
      </w:pPr>
      <w:rPr>
        <w:rFonts w:ascii="Courier New" w:hAnsi="Courier New" w:cs="Courier New" w:hint="default"/>
      </w:rPr>
    </w:lvl>
    <w:lvl w:ilvl="2" w:tplc="200A0005">
      <w:start w:val="1"/>
      <w:numFmt w:val="bullet"/>
      <w:lvlText w:val=""/>
      <w:lvlJc w:val="left"/>
      <w:pPr>
        <w:ind w:left="2160" w:hanging="360"/>
      </w:pPr>
      <w:rPr>
        <w:rFonts w:ascii="Wingdings" w:hAnsi="Wingdings" w:hint="default"/>
      </w:rPr>
    </w:lvl>
    <w:lvl w:ilvl="3" w:tplc="200A0001">
      <w:start w:val="1"/>
      <w:numFmt w:val="bullet"/>
      <w:lvlText w:val=""/>
      <w:lvlJc w:val="left"/>
      <w:pPr>
        <w:ind w:left="2880" w:hanging="360"/>
      </w:pPr>
      <w:rPr>
        <w:rFonts w:ascii="Symbol" w:hAnsi="Symbol" w:hint="default"/>
      </w:rPr>
    </w:lvl>
    <w:lvl w:ilvl="4" w:tplc="200A0003">
      <w:start w:val="1"/>
      <w:numFmt w:val="bullet"/>
      <w:lvlText w:val="o"/>
      <w:lvlJc w:val="left"/>
      <w:pPr>
        <w:ind w:left="3600" w:hanging="360"/>
      </w:pPr>
      <w:rPr>
        <w:rFonts w:ascii="Courier New" w:hAnsi="Courier New" w:cs="Courier New" w:hint="default"/>
      </w:rPr>
    </w:lvl>
    <w:lvl w:ilvl="5" w:tplc="200A0005">
      <w:start w:val="1"/>
      <w:numFmt w:val="bullet"/>
      <w:lvlText w:val=""/>
      <w:lvlJc w:val="left"/>
      <w:pPr>
        <w:ind w:left="4320" w:hanging="360"/>
      </w:pPr>
      <w:rPr>
        <w:rFonts w:ascii="Wingdings" w:hAnsi="Wingdings" w:hint="default"/>
      </w:rPr>
    </w:lvl>
    <w:lvl w:ilvl="6" w:tplc="200A0001">
      <w:start w:val="1"/>
      <w:numFmt w:val="bullet"/>
      <w:lvlText w:val=""/>
      <w:lvlJc w:val="left"/>
      <w:pPr>
        <w:ind w:left="5040" w:hanging="360"/>
      </w:pPr>
      <w:rPr>
        <w:rFonts w:ascii="Symbol" w:hAnsi="Symbol" w:hint="default"/>
      </w:rPr>
    </w:lvl>
    <w:lvl w:ilvl="7" w:tplc="200A0003">
      <w:start w:val="1"/>
      <w:numFmt w:val="bullet"/>
      <w:lvlText w:val="o"/>
      <w:lvlJc w:val="left"/>
      <w:pPr>
        <w:ind w:left="5760" w:hanging="360"/>
      </w:pPr>
      <w:rPr>
        <w:rFonts w:ascii="Courier New" w:hAnsi="Courier New" w:cs="Courier New" w:hint="default"/>
      </w:rPr>
    </w:lvl>
    <w:lvl w:ilvl="8" w:tplc="200A0005">
      <w:start w:val="1"/>
      <w:numFmt w:val="bullet"/>
      <w:lvlText w:val=""/>
      <w:lvlJc w:val="left"/>
      <w:pPr>
        <w:ind w:left="6480" w:hanging="360"/>
      </w:pPr>
      <w:rPr>
        <w:rFonts w:ascii="Wingdings" w:hAnsi="Wingdings" w:hint="default"/>
      </w:rPr>
    </w:lvl>
  </w:abstractNum>
  <w:num w:numId="1" w16cid:durableId="1629161700">
    <w:abstractNumId w:val="4"/>
  </w:num>
  <w:num w:numId="2" w16cid:durableId="273709257">
    <w:abstractNumId w:val="0"/>
  </w:num>
  <w:num w:numId="3" w16cid:durableId="146554052">
    <w:abstractNumId w:val="9"/>
  </w:num>
  <w:num w:numId="4" w16cid:durableId="435445259">
    <w:abstractNumId w:val="2"/>
  </w:num>
  <w:num w:numId="5" w16cid:durableId="540020489">
    <w:abstractNumId w:val="6"/>
  </w:num>
  <w:num w:numId="6" w16cid:durableId="319382568">
    <w:abstractNumId w:val="3"/>
  </w:num>
  <w:num w:numId="7" w16cid:durableId="1463184557">
    <w:abstractNumId w:val="1"/>
  </w:num>
  <w:num w:numId="8" w16cid:durableId="927881631">
    <w:abstractNumId w:val="12"/>
  </w:num>
  <w:num w:numId="9" w16cid:durableId="1576234070">
    <w:abstractNumId w:val="11"/>
  </w:num>
  <w:num w:numId="10" w16cid:durableId="29275326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28070778">
    <w:abstractNumId w:val="10"/>
    <w:lvlOverride w:ilvl="0"/>
    <w:lvlOverride w:ilvl="1"/>
    <w:lvlOverride w:ilvl="2"/>
    <w:lvlOverride w:ilvl="3"/>
    <w:lvlOverride w:ilvl="4"/>
    <w:lvlOverride w:ilvl="5"/>
    <w:lvlOverride w:ilvl="6"/>
    <w:lvlOverride w:ilvl="7"/>
    <w:lvlOverride w:ilvl="8"/>
  </w:num>
  <w:num w:numId="12" w16cid:durableId="1427001754">
    <w:abstractNumId w:val="8"/>
    <w:lvlOverride w:ilvl="0"/>
    <w:lvlOverride w:ilvl="1"/>
    <w:lvlOverride w:ilvl="2"/>
    <w:lvlOverride w:ilvl="3"/>
    <w:lvlOverride w:ilvl="4"/>
    <w:lvlOverride w:ilvl="5"/>
    <w:lvlOverride w:ilvl="6"/>
    <w:lvlOverride w:ilvl="7"/>
    <w:lvlOverride w:ilvl="8"/>
  </w:num>
  <w:num w:numId="13" w16cid:durableId="573006874">
    <w:abstractNumId w:val="13"/>
    <w:lvlOverride w:ilvl="0"/>
    <w:lvlOverride w:ilvl="1"/>
    <w:lvlOverride w:ilvl="2"/>
    <w:lvlOverride w:ilvl="3"/>
    <w:lvlOverride w:ilvl="4"/>
    <w:lvlOverride w:ilvl="5"/>
    <w:lvlOverride w:ilvl="6"/>
    <w:lvlOverride w:ilvl="7"/>
    <w:lvlOverride w:ilvl="8"/>
  </w:num>
  <w:num w:numId="14" w16cid:durableId="775632753">
    <w:abstractNumId w:val="7"/>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0F2"/>
    <w:rsid w:val="00017908"/>
    <w:rsid w:val="000C1379"/>
    <w:rsid w:val="000D288A"/>
    <w:rsid w:val="001336CF"/>
    <w:rsid w:val="002937CB"/>
    <w:rsid w:val="00294E68"/>
    <w:rsid w:val="002E61C3"/>
    <w:rsid w:val="002F27E6"/>
    <w:rsid w:val="00321D3C"/>
    <w:rsid w:val="00336AC0"/>
    <w:rsid w:val="003C6F63"/>
    <w:rsid w:val="003E3E50"/>
    <w:rsid w:val="00440C67"/>
    <w:rsid w:val="004F337E"/>
    <w:rsid w:val="00567E7B"/>
    <w:rsid w:val="00581DA4"/>
    <w:rsid w:val="0062329E"/>
    <w:rsid w:val="00682B37"/>
    <w:rsid w:val="00691040"/>
    <w:rsid w:val="006E6E88"/>
    <w:rsid w:val="0070324B"/>
    <w:rsid w:val="0075743C"/>
    <w:rsid w:val="0078267D"/>
    <w:rsid w:val="007B46EF"/>
    <w:rsid w:val="007C36B9"/>
    <w:rsid w:val="007E3785"/>
    <w:rsid w:val="008B7C98"/>
    <w:rsid w:val="008D1B58"/>
    <w:rsid w:val="009431BE"/>
    <w:rsid w:val="009620F2"/>
    <w:rsid w:val="00AB7350"/>
    <w:rsid w:val="00B47F75"/>
    <w:rsid w:val="00B868D1"/>
    <w:rsid w:val="00BD2791"/>
    <w:rsid w:val="00BE657D"/>
    <w:rsid w:val="00C065D0"/>
    <w:rsid w:val="00D0711B"/>
    <w:rsid w:val="00DB1BA4"/>
    <w:rsid w:val="00DF057F"/>
    <w:rsid w:val="00E60E1F"/>
    <w:rsid w:val="00E6306E"/>
    <w:rsid w:val="00F24A70"/>
    <w:rsid w:val="00FC4269"/>
    <w:rsid w:val="00FF2B15"/>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30647"/>
  <w15:docId w15:val="{5B7A4192-39D3-4BC0-AE0F-160A2B688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419"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3E50"/>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620F2"/>
    <w:pPr>
      <w:ind w:left="720"/>
      <w:contextualSpacing/>
    </w:pPr>
  </w:style>
  <w:style w:type="table" w:styleId="Tablaconcuadrcula">
    <w:name w:val="Table Grid"/>
    <w:basedOn w:val="Tablanormal"/>
    <w:uiPriority w:val="39"/>
    <w:rsid w:val="00294E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FF2B1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931247">
      <w:bodyDiv w:val="1"/>
      <w:marLeft w:val="0"/>
      <w:marRight w:val="0"/>
      <w:marTop w:val="0"/>
      <w:marBottom w:val="0"/>
      <w:divBdr>
        <w:top w:val="none" w:sz="0" w:space="0" w:color="auto"/>
        <w:left w:val="none" w:sz="0" w:space="0" w:color="auto"/>
        <w:bottom w:val="none" w:sz="0" w:space="0" w:color="auto"/>
        <w:right w:val="none" w:sz="0" w:space="0" w:color="auto"/>
      </w:divBdr>
    </w:div>
    <w:div w:id="184173769">
      <w:bodyDiv w:val="1"/>
      <w:marLeft w:val="0"/>
      <w:marRight w:val="0"/>
      <w:marTop w:val="0"/>
      <w:marBottom w:val="0"/>
      <w:divBdr>
        <w:top w:val="none" w:sz="0" w:space="0" w:color="auto"/>
        <w:left w:val="none" w:sz="0" w:space="0" w:color="auto"/>
        <w:bottom w:val="none" w:sz="0" w:space="0" w:color="auto"/>
        <w:right w:val="none" w:sz="0" w:space="0" w:color="auto"/>
      </w:divBdr>
    </w:div>
    <w:div w:id="392238366">
      <w:bodyDiv w:val="1"/>
      <w:marLeft w:val="0"/>
      <w:marRight w:val="0"/>
      <w:marTop w:val="0"/>
      <w:marBottom w:val="0"/>
      <w:divBdr>
        <w:top w:val="none" w:sz="0" w:space="0" w:color="auto"/>
        <w:left w:val="none" w:sz="0" w:space="0" w:color="auto"/>
        <w:bottom w:val="none" w:sz="0" w:space="0" w:color="auto"/>
        <w:right w:val="none" w:sz="0" w:space="0" w:color="auto"/>
      </w:divBdr>
    </w:div>
    <w:div w:id="509488285">
      <w:bodyDiv w:val="1"/>
      <w:marLeft w:val="0"/>
      <w:marRight w:val="0"/>
      <w:marTop w:val="0"/>
      <w:marBottom w:val="0"/>
      <w:divBdr>
        <w:top w:val="none" w:sz="0" w:space="0" w:color="auto"/>
        <w:left w:val="none" w:sz="0" w:space="0" w:color="auto"/>
        <w:bottom w:val="none" w:sz="0" w:space="0" w:color="auto"/>
        <w:right w:val="none" w:sz="0" w:space="0" w:color="auto"/>
      </w:divBdr>
    </w:div>
    <w:div w:id="647979136">
      <w:bodyDiv w:val="1"/>
      <w:marLeft w:val="0"/>
      <w:marRight w:val="0"/>
      <w:marTop w:val="0"/>
      <w:marBottom w:val="0"/>
      <w:divBdr>
        <w:top w:val="none" w:sz="0" w:space="0" w:color="auto"/>
        <w:left w:val="none" w:sz="0" w:space="0" w:color="auto"/>
        <w:bottom w:val="none" w:sz="0" w:space="0" w:color="auto"/>
        <w:right w:val="none" w:sz="0" w:space="0" w:color="auto"/>
      </w:divBdr>
    </w:div>
    <w:div w:id="710810177">
      <w:bodyDiv w:val="1"/>
      <w:marLeft w:val="0"/>
      <w:marRight w:val="0"/>
      <w:marTop w:val="0"/>
      <w:marBottom w:val="0"/>
      <w:divBdr>
        <w:top w:val="none" w:sz="0" w:space="0" w:color="auto"/>
        <w:left w:val="none" w:sz="0" w:space="0" w:color="auto"/>
        <w:bottom w:val="none" w:sz="0" w:space="0" w:color="auto"/>
        <w:right w:val="none" w:sz="0" w:space="0" w:color="auto"/>
      </w:divBdr>
    </w:div>
    <w:div w:id="776565547">
      <w:bodyDiv w:val="1"/>
      <w:marLeft w:val="0"/>
      <w:marRight w:val="0"/>
      <w:marTop w:val="0"/>
      <w:marBottom w:val="0"/>
      <w:divBdr>
        <w:top w:val="none" w:sz="0" w:space="0" w:color="auto"/>
        <w:left w:val="none" w:sz="0" w:space="0" w:color="auto"/>
        <w:bottom w:val="none" w:sz="0" w:space="0" w:color="auto"/>
        <w:right w:val="none" w:sz="0" w:space="0" w:color="auto"/>
      </w:divBdr>
    </w:div>
    <w:div w:id="839082501">
      <w:bodyDiv w:val="1"/>
      <w:marLeft w:val="0"/>
      <w:marRight w:val="0"/>
      <w:marTop w:val="0"/>
      <w:marBottom w:val="0"/>
      <w:divBdr>
        <w:top w:val="none" w:sz="0" w:space="0" w:color="auto"/>
        <w:left w:val="none" w:sz="0" w:space="0" w:color="auto"/>
        <w:bottom w:val="none" w:sz="0" w:space="0" w:color="auto"/>
        <w:right w:val="none" w:sz="0" w:space="0" w:color="auto"/>
      </w:divBdr>
    </w:div>
    <w:div w:id="962155101">
      <w:bodyDiv w:val="1"/>
      <w:marLeft w:val="0"/>
      <w:marRight w:val="0"/>
      <w:marTop w:val="0"/>
      <w:marBottom w:val="0"/>
      <w:divBdr>
        <w:top w:val="none" w:sz="0" w:space="0" w:color="auto"/>
        <w:left w:val="none" w:sz="0" w:space="0" w:color="auto"/>
        <w:bottom w:val="none" w:sz="0" w:space="0" w:color="auto"/>
        <w:right w:val="none" w:sz="0" w:space="0" w:color="auto"/>
      </w:divBdr>
    </w:div>
    <w:div w:id="1051464520">
      <w:bodyDiv w:val="1"/>
      <w:marLeft w:val="0"/>
      <w:marRight w:val="0"/>
      <w:marTop w:val="0"/>
      <w:marBottom w:val="0"/>
      <w:divBdr>
        <w:top w:val="none" w:sz="0" w:space="0" w:color="auto"/>
        <w:left w:val="none" w:sz="0" w:space="0" w:color="auto"/>
        <w:bottom w:val="none" w:sz="0" w:space="0" w:color="auto"/>
        <w:right w:val="none" w:sz="0" w:space="0" w:color="auto"/>
      </w:divBdr>
    </w:div>
    <w:div w:id="1177622554">
      <w:bodyDiv w:val="1"/>
      <w:marLeft w:val="0"/>
      <w:marRight w:val="0"/>
      <w:marTop w:val="0"/>
      <w:marBottom w:val="0"/>
      <w:divBdr>
        <w:top w:val="none" w:sz="0" w:space="0" w:color="auto"/>
        <w:left w:val="none" w:sz="0" w:space="0" w:color="auto"/>
        <w:bottom w:val="none" w:sz="0" w:space="0" w:color="auto"/>
        <w:right w:val="none" w:sz="0" w:space="0" w:color="auto"/>
      </w:divBdr>
    </w:div>
    <w:div w:id="1182739435">
      <w:bodyDiv w:val="1"/>
      <w:marLeft w:val="0"/>
      <w:marRight w:val="0"/>
      <w:marTop w:val="0"/>
      <w:marBottom w:val="0"/>
      <w:divBdr>
        <w:top w:val="none" w:sz="0" w:space="0" w:color="auto"/>
        <w:left w:val="none" w:sz="0" w:space="0" w:color="auto"/>
        <w:bottom w:val="none" w:sz="0" w:space="0" w:color="auto"/>
        <w:right w:val="none" w:sz="0" w:space="0" w:color="auto"/>
      </w:divBdr>
    </w:div>
    <w:div w:id="1291282614">
      <w:bodyDiv w:val="1"/>
      <w:marLeft w:val="0"/>
      <w:marRight w:val="0"/>
      <w:marTop w:val="0"/>
      <w:marBottom w:val="0"/>
      <w:divBdr>
        <w:top w:val="none" w:sz="0" w:space="0" w:color="auto"/>
        <w:left w:val="none" w:sz="0" w:space="0" w:color="auto"/>
        <w:bottom w:val="none" w:sz="0" w:space="0" w:color="auto"/>
        <w:right w:val="none" w:sz="0" w:space="0" w:color="auto"/>
      </w:divBdr>
    </w:div>
    <w:div w:id="1303774759">
      <w:bodyDiv w:val="1"/>
      <w:marLeft w:val="0"/>
      <w:marRight w:val="0"/>
      <w:marTop w:val="0"/>
      <w:marBottom w:val="0"/>
      <w:divBdr>
        <w:top w:val="none" w:sz="0" w:space="0" w:color="auto"/>
        <w:left w:val="none" w:sz="0" w:space="0" w:color="auto"/>
        <w:bottom w:val="none" w:sz="0" w:space="0" w:color="auto"/>
        <w:right w:val="none" w:sz="0" w:space="0" w:color="auto"/>
      </w:divBdr>
    </w:div>
    <w:div w:id="1378316227">
      <w:bodyDiv w:val="1"/>
      <w:marLeft w:val="0"/>
      <w:marRight w:val="0"/>
      <w:marTop w:val="0"/>
      <w:marBottom w:val="0"/>
      <w:divBdr>
        <w:top w:val="none" w:sz="0" w:space="0" w:color="auto"/>
        <w:left w:val="none" w:sz="0" w:space="0" w:color="auto"/>
        <w:bottom w:val="none" w:sz="0" w:space="0" w:color="auto"/>
        <w:right w:val="none" w:sz="0" w:space="0" w:color="auto"/>
      </w:divBdr>
    </w:div>
    <w:div w:id="1462186146">
      <w:bodyDiv w:val="1"/>
      <w:marLeft w:val="0"/>
      <w:marRight w:val="0"/>
      <w:marTop w:val="0"/>
      <w:marBottom w:val="0"/>
      <w:divBdr>
        <w:top w:val="none" w:sz="0" w:space="0" w:color="auto"/>
        <w:left w:val="none" w:sz="0" w:space="0" w:color="auto"/>
        <w:bottom w:val="none" w:sz="0" w:space="0" w:color="auto"/>
        <w:right w:val="none" w:sz="0" w:space="0" w:color="auto"/>
      </w:divBdr>
    </w:div>
    <w:div w:id="1462916270">
      <w:bodyDiv w:val="1"/>
      <w:marLeft w:val="0"/>
      <w:marRight w:val="0"/>
      <w:marTop w:val="0"/>
      <w:marBottom w:val="0"/>
      <w:divBdr>
        <w:top w:val="none" w:sz="0" w:space="0" w:color="auto"/>
        <w:left w:val="none" w:sz="0" w:space="0" w:color="auto"/>
        <w:bottom w:val="none" w:sz="0" w:space="0" w:color="auto"/>
        <w:right w:val="none" w:sz="0" w:space="0" w:color="auto"/>
      </w:divBdr>
    </w:div>
    <w:div w:id="1507789435">
      <w:bodyDiv w:val="1"/>
      <w:marLeft w:val="0"/>
      <w:marRight w:val="0"/>
      <w:marTop w:val="0"/>
      <w:marBottom w:val="0"/>
      <w:divBdr>
        <w:top w:val="none" w:sz="0" w:space="0" w:color="auto"/>
        <w:left w:val="none" w:sz="0" w:space="0" w:color="auto"/>
        <w:bottom w:val="none" w:sz="0" w:space="0" w:color="auto"/>
        <w:right w:val="none" w:sz="0" w:space="0" w:color="auto"/>
      </w:divBdr>
    </w:div>
    <w:div w:id="1605962270">
      <w:bodyDiv w:val="1"/>
      <w:marLeft w:val="0"/>
      <w:marRight w:val="0"/>
      <w:marTop w:val="0"/>
      <w:marBottom w:val="0"/>
      <w:divBdr>
        <w:top w:val="none" w:sz="0" w:space="0" w:color="auto"/>
        <w:left w:val="none" w:sz="0" w:space="0" w:color="auto"/>
        <w:bottom w:val="none" w:sz="0" w:space="0" w:color="auto"/>
        <w:right w:val="none" w:sz="0" w:space="0" w:color="auto"/>
      </w:divBdr>
    </w:div>
    <w:div w:id="1682312565">
      <w:bodyDiv w:val="1"/>
      <w:marLeft w:val="0"/>
      <w:marRight w:val="0"/>
      <w:marTop w:val="0"/>
      <w:marBottom w:val="0"/>
      <w:divBdr>
        <w:top w:val="none" w:sz="0" w:space="0" w:color="auto"/>
        <w:left w:val="none" w:sz="0" w:space="0" w:color="auto"/>
        <w:bottom w:val="none" w:sz="0" w:space="0" w:color="auto"/>
        <w:right w:val="none" w:sz="0" w:space="0" w:color="auto"/>
      </w:divBdr>
    </w:div>
    <w:div w:id="1772820678">
      <w:bodyDiv w:val="1"/>
      <w:marLeft w:val="0"/>
      <w:marRight w:val="0"/>
      <w:marTop w:val="0"/>
      <w:marBottom w:val="0"/>
      <w:divBdr>
        <w:top w:val="none" w:sz="0" w:space="0" w:color="auto"/>
        <w:left w:val="none" w:sz="0" w:space="0" w:color="auto"/>
        <w:bottom w:val="none" w:sz="0" w:space="0" w:color="auto"/>
        <w:right w:val="none" w:sz="0" w:space="0" w:color="auto"/>
      </w:divBdr>
    </w:div>
    <w:div w:id="1776048390">
      <w:bodyDiv w:val="1"/>
      <w:marLeft w:val="0"/>
      <w:marRight w:val="0"/>
      <w:marTop w:val="0"/>
      <w:marBottom w:val="0"/>
      <w:divBdr>
        <w:top w:val="none" w:sz="0" w:space="0" w:color="auto"/>
        <w:left w:val="none" w:sz="0" w:space="0" w:color="auto"/>
        <w:bottom w:val="none" w:sz="0" w:space="0" w:color="auto"/>
        <w:right w:val="none" w:sz="0" w:space="0" w:color="auto"/>
      </w:divBdr>
    </w:div>
    <w:div w:id="1869248687">
      <w:bodyDiv w:val="1"/>
      <w:marLeft w:val="0"/>
      <w:marRight w:val="0"/>
      <w:marTop w:val="0"/>
      <w:marBottom w:val="0"/>
      <w:divBdr>
        <w:top w:val="none" w:sz="0" w:space="0" w:color="auto"/>
        <w:left w:val="none" w:sz="0" w:space="0" w:color="auto"/>
        <w:bottom w:val="none" w:sz="0" w:space="0" w:color="auto"/>
        <w:right w:val="none" w:sz="0" w:space="0" w:color="auto"/>
      </w:divBdr>
    </w:div>
    <w:div w:id="1879123719">
      <w:bodyDiv w:val="1"/>
      <w:marLeft w:val="0"/>
      <w:marRight w:val="0"/>
      <w:marTop w:val="0"/>
      <w:marBottom w:val="0"/>
      <w:divBdr>
        <w:top w:val="none" w:sz="0" w:space="0" w:color="auto"/>
        <w:left w:val="none" w:sz="0" w:space="0" w:color="auto"/>
        <w:bottom w:val="none" w:sz="0" w:space="0" w:color="auto"/>
        <w:right w:val="none" w:sz="0" w:space="0" w:color="auto"/>
      </w:divBdr>
    </w:div>
    <w:div w:id="1906255502">
      <w:bodyDiv w:val="1"/>
      <w:marLeft w:val="0"/>
      <w:marRight w:val="0"/>
      <w:marTop w:val="0"/>
      <w:marBottom w:val="0"/>
      <w:divBdr>
        <w:top w:val="none" w:sz="0" w:space="0" w:color="auto"/>
        <w:left w:val="none" w:sz="0" w:space="0" w:color="auto"/>
        <w:bottom w:val="none" w:sz="0" w:space="0" w:color="auto"/>
        <w:right w:val="none" w:sz="0" w:space="0" w:color="auto"/>
      </w:divBdr>
    </w:div>
    <w:div w:id="1951935967">
      <w:bodyDiv w:val="1"/>
      <w:marLeft w:val="0"/>
      <w:marRight w:val="0"/>
      <w:marTop w:val="0"/>
      <w:marBottom w:val="0"/>
      <w:divBdr>
        <w:top w:val="none" w:sz="0" w:space="0" w:color="auto"/>
        <w:left w:val="none" w:sz="0" w:space="0" w:color="auto"/>
        <w:bottom w:val="none" w:sz="0" w:space="0" w:color="auto"/>
        <w:right w:val="none" w:sz="0" w:space="0" w:color="auto"/>
      </w:divBdr>
    </w:div>
    <w:div w:id="21339362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13</Pages>
  <Words>2818</Words>
  <Characters>15501</Characters>
  <Application>Microsoft Office Word</Application>
  <DocSecurity>0</DocSecurity>
  <Lines>129</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josedavidfortoulmogollon@gmail.com</dc:creator>
  <cp:keywords/>
  <dc:description/>
  <cp:lastModifiedBy>josedavidfortoulmogollon@gmail.com</cp:lastModifiedBy>
  <cp:revision>2</cp:revision>
  <dcterms:created xsi:type="dcterms:W3CDTF">2026-07-16T03:03:00Z</dcterms:created>
  <dcterms:modified xsi:type="dcterms:W3CDTF">2026-07-16T03:03:00Z</dcterms:modified>
</cp:coreProperties>
</file>