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0F2E44"/>
          <w:sz w:val="56"/>
        </w:rPr>
        <w:t>WaterWeave-Tietê</w:t>
      </w:r>
    </w:p>
    <w:p>
      <w:pPr>
        <w:jc w:val="center"/>
      </w:pPr>
      <w:r>
        <w:rPr>
          <w:b/>
          <w:color w:val="C9A227"/>
          <w:sz w:val="34"/>
        </w:rPr>
        <w:t>Como MAE, RMSE e R² São Calculados por Trecho</w:t>
      </w:r>
    </w:p>
    <w:p>
      <w:pPr>
        <w:spacing w:before="280"/>
        <w:jc w:val="center"/>
      </w:pPr>
      <w:r>
        <w:rPr>
          <w:i/>
          <w:color w:val="55697A"/>
          <w:sz w:val="24"/>
        </w:rPr>
        <w:t>Cálculo passo a passo, ano a ano, com os valores reais de teste (2015-2025) do modelo Random Forest de IQA em cada trecho — Alto, Médio e Baixo Tietê.</w:t>
      </w:r>
    </w:p>
    <w:p>
      <w:pPr>
        <w:spacing w:before="4400"/>
        <w:jc w:val="center"/>
      </w:pPr>
      <w:r>
        <w:rPr>
          <w:color w:val="55697A"/>
          <w:sz w:val="22"/>
        </w:rPr>
        <w:t>Setembro de 2026</w:t>
      </w:r>
    </w:p>
    <w:p>
      <w:r>
        <w:br w:type="page"/>
      </w:r>
    </w:p>
    <w:p>
      <w:pPr>
        <w:pStyle w:val="Heading1"/>
        <w:spacing w:before="440" w:after="200"/>
      </w:pPr>
      <w:r>
        <w:rPr>
          <w:b/>
          <w:color w:val="0F2E44"/>
          <w:sz w:val="36"/>
        </w:rPr>
        <w:t>Introdução</w:t>
      </w:r>
    </w:p>
    <w:p>
      <w:pPr>
        <w:spacing w:after="160"/>
        <w:jc w:val="both"/>
      </w:pPr>
      <w:r>
        <w:rPr>
          <w:i w:val="0"/>
          <w:sz w:val="22"/>
        </w:rPr>
        <w:t>Este documento detalha o cálculo das três métricas de regressão usadas para avaliar o RandomForestRegressor de IQA em cada trecho do Rio Tietê — não apenas a fórmula, mas a aritmética real, ano a ano, sobre o conjunto de teste (2015-2025, 11 anos). Os resultados finais (MAE, RMSE, R²) reproduzem exatamente os já publicados na Análise Técnica do Random Forest por Trecho do Rio Tietê — aqui o objetivo é mostrar como se chega a cada número.</w:t>
      </w:r>
    </w:p>
    <w:p>
      <w:pPr>
        <w:pStyle w:val="Heading1"/>
        <w:spacing w:before="440" w:after="200"/>
      </w:pPr>
      <w:r>
        <w:rPr>
          <w:b/>
          <w:color w:val="0F2E44"/>
          <w:sz w:val="36"/>
        </w:rPr>
        <w:t>1. As Três Fórmulas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120"/>
            </w:pPr>
            <w:r>
              <w:rPr>
                <w:b/>
                <w:color w:val="1F5FA8"/>
                <w:sz w:val="24"/>
              </w:rPr>
              <w:t>MAE — Erro Médio Absoluto</w:t>
            </w:r>
          </w:p>
          <w:p>
            <w:pPr>
              <w:spacing w:after="120"/>
              <w:jc w:val="center"/>
            </w:pPr>
            <w:r>
              <w:rPr>
                <w:rFonts w:ascii="Cambria Math" w:hAnsi="Cambria Math"/>
                <w:b/>
                <w:color w:val="0F2E44"/>
                <w:sz w:val="30"/>
              </w:rPr>
              <w:t>MAE = (1/n) × Σ |yᵢ − ŷᵢ|</w:t>
            </w:r>
          </w:p>
          <w:p>
            <w:pPr>
              <w:jc w:val="both"/>
            </w:pPr>
            <w:r>
              <w:rPr>
                <w:sz w:val="21"/>
              </w:rPr>
              <w:t>Soma o valor absoluto da diferença entre cada IQA real (yᵢ) e cada IQA previsto (ŷᵢ), divide pelo número de anos de teste (n). Está na mesma unidade do IQA (0-100) — fácil de interpretar: "em média, a previsão erra X pontos de IQA".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120"/>
            </w:pPr>
            <w:r>
              <w:rPr>
                <w:b/>
                <w:color w:val="1F5FA8"/>
                <w:sz w:val="24"/>
              </w:rPr>
              <w:t>RMSE — Raiz do Erro Quadrático Médio</w:t>
            </w:r>
          </w:p>
          <w:p>
            <w:pPr>
              <w:spacing w:after="120"/>
              <w:jc w:val="center"/>
            </w:pPr>
            <w:r>
              <w:rPr>
                <w:rFonts w:ascii="Cambria Math" w:hAnsi="Cambria Math"/>
                <w:b/>
                <w:color w:val="0F2E44"/>
                <w:sz w:val="30"/>
              </w:rPr>
              <w:t>RMSE = √[ (1/n) × Σ (yᵢ − ŷᵢ)² ]</w:t>
            </w:r>
          </w:p>
          <w:p>
            <w:pPr>
              <w:jc w:val="both"/>
            </w:pPr>
            <w:r>
              <w:rPr>
                <w:sz w:val="21"/>
              </w:rPr>
              <w:t>Eleva cada erro ao quadrado antes de tirar a média, depois tira a raiz quadrada para voltar à unidade original. Elevar ao quadrado faz um erro de 20 pontos pesar 4× mais que um erro de 10 (20²=400 vs. 10²=100, não só o dobro) — por isso RMSE penaliza erros grandes com mais severidade que o MAE. RMSE é sempre ≥ MAE; quanto maior a diferença entre os dois, mais os erros do modelo estão concentrados em poucos anos ruins, em vez de espalhados igualmente.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6E0"/>
          </w:tcPr>
          <w:p>
            <w:pPr>
              <w:spacing w:after="120"/>
            </w:pPr>
            <w:r>
              <w:rPr>
                <w:b/>
                <w:color w:val="C9A227"/>
                <w:sz w:val="24"/>
              </w:rPr>
              <w:t>R² — Coeficiente de Determinação</w:t>
            </w:r>
          </w:p>
          <w:p>
            <w:pPr>
              <w:spacing w:after="120"/>
              <w:jc w:val="center"/>
            </w:pPr>
            <w:r>
              <w:rPr>
                <w:rFonts w:ascii="Cambria Math" w:hAnsi="Cambria Math"/>
                <w:b/>
                <w:color w:val="0F2E44"/>
                <w:sz w:val="30"/>
              </w:rPr>
              <w:t>R² = 1 − ( Σ(yᵢ−ŷᵢ)² ÷ Σ(yᵢ−ȳ)² ) = 1 − (SSres ÷ SStot)</w:t>
            </w:r>
          </w:p>
          <w:p>
            <w:pPr>
              <w:jc w:val="both"/>
            </w:pPr>
            <w:r>
              <w:rPr>
                <w:sz w:val="21"/>
              </w:rPr>
              <w:t>Compara o erro do modelo (SSres, soma dos erros ao quadrado) contra o erro que se teria prevendo sempre a média (ȳ) dos valores reais de teste (SStot, a variação natural da série). R²=1 seria previsão perfeita; R²=0 significa que o modelo erra exatamente igual a "chutar a média"; R² NEGATIVO — como acontece nos 3 trechos aqui — significa que o modelo erra MAIS do que chutar a média constante.</w:t>
            </w:r>
          </w:p>
        </w:tc>
      </w:tr>
    </w:tbl>
    <w:p/>
    <w:p>
      <w:pPr>
        <w:pStyle w:val="Heading1"/>
        <w:spacing w:before="440" w:after="200"/>
      </w:pPr>
      <w:r>
        <w:rPr>
          <w:b/>
          <w:color w:val="0F2E44"/>
          <w:sz w:val="36"/>
        </w:rPr>
        <w:t>2. Alto Tietê — Cálculo Completo</w:t>
      </w:r>
    </w:p>
    <w:p>
      <w:pPr>
        <w:spacing w:after="160"/>
        <w:jc w:val="both"/>
      </w:pPr>
      <w:r>
        <w:rPr>
          <w:i w:val="0"/>
          <w:sz w:val="22"/>
        </w:rPr>
        <w:t>Conjunto de teste: 11 anos (2015-2025), modelo treinado só com anos anteriores a 2015. Coluna "Erro²" = (real − previsto)², usada só para o RMSE e o R².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474"/>
        <w:gridCol w:w="1587"/>
        <w:gridCol w:w="1928"/>
        <w:gridCol w:w="1928"/>
      </w:tblGrid>
      <w:tr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IQA real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IQA previsto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Erro absoluto |y−ŷ|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Erro² (y−ŷ)²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2015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10,94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14,36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3,41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11,67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2016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14,05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13,96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0,09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0,01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2017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12,27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15,53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3,26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10,65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2018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11,70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14,22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2,53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6,39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2019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14,74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15,37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0,63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0,40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2020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33,48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16,82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16,66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277,59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2021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29,90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17,20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12,70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161,34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2022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28,30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18,39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9,91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98,15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2023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13,45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18,38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4,94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24,38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2024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28,40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17,59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10,81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116,92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30,20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18,05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12,15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147,70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Soma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77,10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855,19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Cálculo do MAE</w:t>
      </w:r>
    </w:p>
    <w:p>
      <w:pPr>
        <w:spacing w:after="160"/>
        <w:jc w:val="both"/>
      </w:pPr>
      <w:r>
        <w:rPr>
          <w:i w:val="0"/>
          <w:sz w:val="23"/>
        </w:rPr>
        <w:t>MAE = (soma dos erros absolutos) ÷ 11 = 77,10 ÷ 11 = 7,01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Cálculo do RMSE</w:t>
      </w:r>
    </w:p>
    <w:p>
      <w:pPr>
        <w:spacing w:after="160"/>
        <w:jc w:val="both"/>
      </w:pPr>
      <w:r>
        <w:rPr>
          <w:i w:val="0"/>
          <w:sz w:val="23"/>
        </w:rPr>
        <w:t>RMSE = √(soma dos erros² ÷ 11) = √(855,19 ÷ 11) = √77,74 = 8,82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Cálculo do R²</w:t>
      </w:r>
    </w:p>
    <w:p>
      <w:pPr>
        <w:spacing w:after="160"/>
        <w:jc w:val="both"/>
      </w:pPr>
      <w:r>
        <w:rPr>
          <w:i w:val="0"/>
          <w:sz w:val="22"/>
        </w:rPr>
        <w:t>Média real (ȳ) do período de teste = 20,67. SStot = Σ(yᵢ−ȳ)² = 835,08. SSres = Σ(yᵢ−ŷᵢ)² (soma da última coluna da tabela) = 855,19.</w:t>
      </w:r>
    </w:p>
    <w:p>
      <w:pPr>
        <w:spacing w:after="160"/>
        <w:jc w:val="both"/>
      </w:pPr>
      <w:r>
        <w:rPr>
          <w:i w:val="0"/>
          <w:sz w:val="23"/>
        </w:rPr>
        <w:t>R² = 1 − (SSres ÷ SStot) = 1 − (855,19 ÷ 835,08) = 1 − 1,024 = -0,024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80"/>
            </w:pPr>
            <w:r>
              <w:rPr>
                <w:b/>
                <w:color w:val="1F5FA8"/>
                <w:sz w:val="22"/>
              </w:rPr>
              <w:t>Leitura:</w:t>
            </w:r>
          </w:p>
          <w:p>
            <w:pPr>
              <w:jc w:val="both"/>
            </w:pPr>
            <w:r>
              <w:rPr>
                <w:sz w:val="21"/>
              </w:rPr>
              <w:t>Só o ano de 2020 contribui com 277,59 dos 855,19 pontos de erro² (32% do total), mas contribui só 16,66/77,10 = 22% do erro absoluto total — a amplificação de erros grandes que separa RMSE de MAE fica visível nesse único ano. O modelo, treinado só até 2014, sistematicamente subestima os anos de pico (2020-2025), por isso o SSres supera o SStot e o R² fica negativo.</w:t>
            </w:r>
          </w:p>
        </w:tc>
      </w:tr>
    </w:tbl>
    <w:p/>
    <w:p>
      <w:pPr>
        <w:pStyle w:val="Heading1"/>
        <w:spacing w:before="440" w:after="200"/>
      </w:pPr>
      <w:r>
        <w:rPr>
          <w:b/>
          <w:color w:val="0F2E44"/>
          <w:sz w:val="36"/>
        </w:rPr>
        <w:t>3. Médio Tietê — Cálculo Completo</w:t>
      </w:r>
    </w:p>
    <w:p>
      <w:pPr>
        <w:spacing w:after="160"/>
        <w:jc w:val="both"/>
      </w:pPr>
      <w:r>
        <w:rPr>
          <w:i w:val="0"/>
          <w:sz w:val="22"/>
        </w:rPr>
        <w:t>Conjunto de teste: 11 anos (2015-2025), modelo treinado só com anos anteriores a 2015. Coluna "Erro²" = (real − previsto)², usada só para o RMSE e o R².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474"/>
        <w:gridCol w:w="1587"/>
        <w:gridCol w:w="1928"/>
        <w:gridCol w:w="1928"/>
      </w:tblGrid>
      <w:tr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IQA real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IQA previsto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Erro absoluto |y−ŷ|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Erro² (y−ŷ)²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2015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28,75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32,05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3,29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10,85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2016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40,68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31,93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8,75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76,58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2017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54,30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32,58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21,72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471,70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2018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35,44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34,50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0,94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0,88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2019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41,33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33,48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7,84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61,52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2020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39,26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33,61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5,65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31,94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2021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57,03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33,61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23,42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548,60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2022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35,22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35,32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0,11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0,01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2023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46,10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33,84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12,26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150,36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2024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42,00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34,20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7,80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60,79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44,50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33,06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11,44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130,82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Soma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103,22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1544,04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Cálculo do MAE</w:t>
      </w:r>
    </w:p>
    <w:p>
      <w:pPr>
        <w:spacing w:after="160"/>
        <w:jc w:val="both"/>
      </w:pPr>
      <w:r>
        <w:rPr>
          <w:i w:val="0"/>
          <w:sz w:val="23"/>
        </w:rPr>
        <w:t>MAE = (soma dos erros absolutos) ÷ 11 = 103,22 ÷ 11 = 9,38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Cálculo do RMSE</w:t>
      </w:r>
    </w:p>
    <w:p>
      <w:pPr>
        <w:spacing w:after="160"/>
        <w:jc w:val="both"/>
      </w:pPr>
      <w:r>
        <w:rPr>
          <w:i w:val="0"/>
          <w:sz w:val="23"/>
        </w:rPr>
        <w:t>RMSE = √(soma dos erros² ÷ 11) = √(1544,04 ÷ 11) = √140,37 = 11,85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Cálculo do R²</w:t>
      </w:r>
    </w:p>
    <w:p>
      <w:pPr>
        <w:spacing w:after="160"/>
        <w:jc w:val="both"/>
      </w:pPr>
      <w:r>
        <w:rPr>
          <w:i w:val="0"/>
          <w:sz w:val="22"/>
        </w:rPr>
        <w:t>Média real (ȳ) do período de teste = 42,24. SStot = Σ(yᵢ−ȳ)² = 673,73. SSres = Σ(yᵢ−ŷᵢ)² (soma da última coluna da tabela) = 1544,04.</w:t>
      </w:r>
    </w:p>
    <w:p>
      <w:pPr>
        <w:spacing w:after="160"/>
        <w:jc w:val="both"/>
      </w:pPr>
      <w:r>
        <w:rPr>
          <w:i w:val="0"/>
          <w:sz w:val="23"/>
        </w:rPr>
        <w:t>R² = 1 − (SSres ÷ SStot) = 1 − (1544,04 ÷ 673,73) = 1 − 2,292 = -1,292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80"/>
            </w:pPr>
            <w:r>
              <w:rPr>
                <w:b/>
                <w:color w:val="1F5FA8"/>
                <w:sz w:val="22"/>
              </w:rPr>
              <w:t>Leitura:</w:t>
            </w:r>
          </w:p>
          <w:p>
            <w:pPr>
              <w:jc w:val="both"/>
            </w:pPr>
            <w:r>
              <w:rPr>
                <w:sz w:val="21"/>
              </w:rPr>
              <w:t>2017 (erro 21,72) e 2021 (erro 23,42) somam 45,14 de erro absoluto (44% do total), mas 1.020,30 de erro² (66% do total) — dois anos concentram a maior parte do RMSE. R²=-1,29 é o mais negativo dos três trechos: o modelo erra mais que o DOBRO do que erraria "chutando a média", porque 2017 e 2021 são picos reais de IQA que o RF não antecipou.</w:t>
            </w:r>
          </w:p>
        </w:tc>
      </w:tr>
    </w:tbl>
    <w:p/>
    <w:p>
      <w:pPr>
        <w:pStyle w:val="Heading1"/>
        <w:spacing w:before="440" w:after="200"/>
      </w:pPr>
      <w:r>
        <w:rPr>
          <w:b/>
          <w:color w:val="0F2E44"/>
          <w:sz w:val="36"/>
        </w:rPr>
        <w:t>4. Baixo Tietê — Cálculo Completo</w:t>
      </w:r>
    </w:p>
    <w:p>
      <w:pPr>
        <w:spacing w:after="160"/>
        <w:jc w:val="both"/>
      </w:pPr>
      <w:r>
        <w:rPr>
          <w:i w:val="0"/>
          <w:sz w:val="22"/>
        </w:rPr>
        <w:t>Conjunto de teste: 11 anos (2015-2025), modelo treinado só com anos anteriores a 2015. Coluna "Erro²" = (real − previsto)², usada só para o RMSE e o R².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474"/>
        <w:gridCol w:w="1587"/>
        <w:gridCol w:w="1928"/>
        <w:gridCol w:w="1928"/>
      </w:tblGrid>
      <w:tr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IQA real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IQA previsto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Erro absoluto |y−ŷ|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Erro² (y−ŷ)²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2015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77,83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84,62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6,78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46,02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2016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81,85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83,39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1,53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2,35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2017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84,63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80,16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4,46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19,90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2018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85,17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80,84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4,33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18,76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2019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76,94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84,25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7,31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53,39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2020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91,50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83,14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8,36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69,85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2021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78,21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80,88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2,67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7,13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2022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75,30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83,91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8,61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74,20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2023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78,40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79,55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1,15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1,33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2024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76,60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79,71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3,11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9,68</w:t>
            </w:r>
          </w:p>
        </w:tc>
      </w:tr>
      <w:tr>
        <w:tc>
          <w:tcPr>
            <w:tcW w:type="dxa" w:w="1020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147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79,50</w:t>
            </w:r>
          </w:p>
        </w:tc>
        <w:tc>
          <w:tcPr>
            <w:tcW w:type="dxa" w:w="158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79,03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0,47</w:t>
            </w:r>
          </w:p>
        </w:tc>
        <w:tc>
          <w:tcPr>
            <w:tcW w:type="dxa" w:w="1928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0,22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Soma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48,79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302,82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Cálculo do MAE</w:t>
      </w:r>
    </w:p>
    <w:p>
      <w:pPr>
        <w:spacing w:after="160"/>
        <w:jc w:val="both"/>
      </w:pPr>
      <w:r>
        <w:rPr>
          <w:i w:val="0"/>
          <w:sz w:val="23"/>
        </w:rPr>
        <w:t>MAE = (soma dos erros absolutos) ÷ 11 = 48,79 ÷ 11 = 4,44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Cálculo do RMSE</w:t>
      </w:r>
    </w:p>
    <w:p>
      <w:pPr>
        <w:spacing w:after="160"/>
        <w:jc w:val="both"/>
      </w:pPr>
      <w:r>
        <w:rPr>
          <w:i w:val="0"/>
          <w:sz w:val="23"/>
        </w:rPr>
        <w:t>RMSE = √(soma dos erros² ÷ 11) = √(302,82 ÷ 11) = √27,53 = 5,25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Cálculo do R²</w:t>
      </w:r>
    </w:p>
    <w:p>
      <w:pPr>
        <w:spacing w:after="160"/>
        <w:jc w:val="both"/>
      </w:pPr>
      <w:r>
        <w:rPr>
          <w:i w:val="0"/>
          <w:sz w:val="22"/>
        </w:rPr>
        <w:t>Média real (ȳ) do período de teste = 80,54. SStot = Σ(yᵢ−ȳ)² = 234,30. SSres = Σ(yᵢ−ŷᵢ)² (soma da última coluna da tabela) = 302,82.</w:t>
      </w:r>
    </w:p>
    <w:p>
      <w:pPr>
        <w:spacing w:after="160"/>
        <w:jc w:val="both"/>
      </w:pPr>
      <w:r>
        <w:rPr>
          <w:i w:val="0"/>
          <w:sz w:val="23"/>
        </w:rPr>
        <w:t>R² = 1 − (SSres ÷ SStot) = 1 − (302,82 ÷ 234,30) = 1 − 1,292 = -0,292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80"/>
            </w:pPr>
            <w:r>
              <w:rPr>
                <w:b/>
                <w:color w:val="1F5FA8"/>
                <w:sz w:val="22"/>
              </w:rPr>
              <w:t>Leitura:</w:t>
            </w:r>
          </w:p>
          <w:p>
            <w:pPr>
              <w:jc w:val="both"/>
            </w:pPr>
            <w:r>
              <w:rPr>
                <w:sz w:val="21"/>
              </w:rPr>
              <w:t>Aqui o gap entre MAE (4,44) e RMSE (5,25) é o menor dos três trechos — nenhum ano isolado domina o erro (o pior, 2022, contribui só 24,5% do erro² total). R²=-0,29 é o menos negativo dos três, consistente com Baixo Tietê ser o trecho mais estável na Análise Técnica do Random Forest.</w:t>
            </w:r>
          </w:p>
        </w:tc>
      </w:tr>
    </w:tbl>
    <w:p/>
    <w:p>
      <w:pPr>
        <w:pStyle w:val="Heading1"/>
        <w:spacing w:before="440" w:after="200"/>
      </w:pPr>
      <w:r>
        <w:rPr>
          <w:b/>
          <w:color w:val="0F2E44"/>
          <w:sz w:val="36"/>
        </w:rPr>
        <w:t>5. Por Que R² é Negativo nos Três Trechos</w:t>
      </w:r>
    </w:p>
    <w:p>
      <w:pPr>
        <w:spacing w:after="160"/>
        <w:jc w:val="both"/>
      </w:pPr>
      <w:r>
        <w:rPr>
          <w:i w:val="0"/>
          <w:sz w:val="22"/>
        </w:rPr>
        <w:t>SStot mede a variação real do IQA em torno da própria média no período de teste; SSres mede o erro do modelo. Quando SSres &gt; SStot, R² fica negativo — o modelo erra mais do que erraria simplesmente prevendo a média constante. Isso acontece nos 3 trechos porque o conjunto de teste (2015-2025) inclui anos com picos reais e anos com fonte `simulado` (preenchendo lacunas de coleta), e o RandomForest foi treinado só com dados até 2014 — ele nunca viu esses padrões, então sistematicamente subestima os picos (a coluna "previsto" fica sempre mais perto da média histórica do que o valor real, nos anos de pico, nas três tabelas acima).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304"/>
        <w:gridCol w:w="1304"/>
        <w:gridCol w:w="2494"/>
        <w:gridCol w:w="1304"/>
      </w:tblGrid>
      <w:tr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Trecho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RMSE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RMSE − MAE (concentração do erro)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R²</w:t>
            </w:r>
          </w:p>
        </w:tc>
      </w:tr>
      <w:tr>
        <w:tc>
          <w:tcPr>
            <w:tcW w:type="dxa" w:w="1701"/>
            <w:shd w:val="clear" w:color="auto" w:fill="F7FAFD"/>
          </w:tcPr>
          <w:p>
            <w:pPr>
              <w:jc w:val="left"/>
            </w:pPr>
            <w:r>
              <w:rPr>
                <w:b/>
                <w:sz w:val="19"/>
              </w:rPr>
              <w:t>Alto Tietê</w:t>
            </w:r>
          </w:p>
        </w:tc>
        <w:tc>
          <w:tcPr>
            <w:tcW w:type="dxa" w:w="1304"/>
            <w:shd w:val="clear" w:color="auto" w:fill="F7FAFD"/>
          </w:tcPr>
          <w:p>
            <w:pPr>
              <w:jc w:val="center"/>
            </w:pPr>
            <w:r>
              <w:rPr>
                <w:sz w:val="19"/>
              </w:rPr>
              <w:t>7,01</w:t>
            </w:r>
          </w:p>
        </w:tc>
        <w:tc>
          <w:tcPr>
            <w:tcW w:type="dxa" w:w="1304"/>
            <w:shd w:val="clear" w:color="auto" w:fill="F7FAFD"/>
          </w:tcPr>
          <w:p>
            <w:pPr>
              <w:jc w:val="center"/>
            </w:pPr>
            <w:r>
              <w:rPr>
                <w:sz w:val="19"/>
              </w:rPr>
              <w:t>8,82</w:t>
            </w:r>
          </w:p>
        </w:tc>
        <w:tc>
          <w:tcPr>
            <w:tcW w:type="dxa" w:w="2494"/>
            <w:shd w:val="clear" w:color="auto" w:fill="F7FAFD"/>
          </w:tcPr>
          <w:p>
            <w:pPr>
              <w:jc w:val="center"/>
            </w:pPr>
            <w:r>
              <w:rPr>
                <w:sz w:val="19"/>
              </w:rPr>
              <w:t>1,81</w:t>
            </w:r>
          </w:p>
        </w:tc>
        <w:tc>
          <w:tcPr>
            <w:tcW w:type="dxa" w:w="1304"/>
            <w:shd w:val="clear" w:color="auto" w:fill="F7FAFD"/>
          </w:tcPr>
          <w:p>
            <w:pPr>
              <w:jc w:val="center"/>
            </w:pPr>
            <w:r>
              <w:rPr>
                <w:sz w:val="19"/>
              </w:rPr>
              <w:t>-0,024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Médio Tietê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9,38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11,85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2,47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-1,292</w:t>
            </w:r>
          </w:p>
        </w:tc>
      </w:tr>
      <w:tr>
        <w:tc>
          <w:tcPr>
            <w:tcW w:type="dxa" w:w="1701"/>
            <w:shd w:val="clear" w:color="auto" w:fill="F7FAFD"/>
          </w:tcPr>
          <w:p>
            <w:pPr>
              <w:jc w:val="left"/>
            </w:pPr>
            <w:r>
              <w:rPr>
                <w:b/>
                <w:sz w:val="19"/>
              </w:rPr>
              <w:t>Baixo Tietê</w:t>
            </w:r>
          </w:p>
        </w:tc>
        <w:tc>
          <w:tcPr>
            <w:tcW w:type="dxa" w:w="1304"/>
            <w:shd w:val="clear" w:color="auto" w:fill="F7FAFD"/>
          </w:tcPr>
          <w:p>
            <w:pPr>
              <w:jc w:val="center"/>
            </w:pPr>
            <w:r>
              <w:rPr>
                <w:sz w:val="19"/>
              </w:rPr>
              <w:t>4,44</w:t>
            </w:r>
          </w:p>
        </w:tc>
        <w:tc>
          <w:tcPr>
            <w:tcW w:type="dxa" w:w="1304"/>
            <w:shd w:val="clear" w:color="auto" w:fill="F7FAFD"/>
          </w:tcPr>
          <w:p>
            <w:pPr>
              <w:jc w:val="center"/>
            </w:pPr>
            <w:r>
              <w:rPr>
                <w:sz w:val="19"/>
              </w:rPr>
              <w:t>5,25</w:t>
            </w:r>
          </w:p>
        </w:tc>
        <w:tc>
          <w:tcPr>
            <w:tcW w:type="dxa" w:w="2494"/>
            <w:shd w:val="clear" w:color="auto" w:fill="F7FAFD"/>
          </w:tcPr>
          <w:p>
            <w:pPr>
              <w:jc w:val="center"/>
            </w:pPr>
            <w:r>
              <w:rPr>
                <w:sz w:val="19"/>
              </w:rPr>
              <w:t>0,81</w:t>
            </w:r>
          </w:p>
        </w:tc>
        <w:tc>
          <w:tcPr>
            <w:tcW w:type="dxa" w:w="1304"/>
            <w:shd w:val="clear" w:color="auto" w:fill="F7FAFD"/>
          </w:tcPr>
          <w:p>
            <w:pPr>
              <w:jc w:val="center"/>
            </w:pPr>
            <w:r>
              <w:rPr>
                <w:sz w:val="19"/>
              </w:rPr>
              <w:t>-0,292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ECEC"/>
          </w:tcPr>
          <w:p>
            <w:pPr>
              <w:spacing w:after="80"/>
            </w:pPr>
            <w:r>
              <w:rPr>
                <w:b/>
                <w:color w:val="C0392B"/>
                <w:sz w:val="22"/>
              </w:rPr>
              <w:t>Nota final:</w:t>
            </w:r>
          </w:p>
          <w:p>
            <w:pPr>
              <w:jc w:val="both"/>
            </w:pPr>
            <w:r>
              <w:rPr>
                <w:sz w:val="21"/>
              </w:rPr>
              <w:t>Esses números não são um erro de cálculo — são consistentes e reprodutíveis nos três trechos, e batem exatamente com os já publicados na Análise Técnica do Random Forest. R² negativo com um conjunto de teste pequeno (11 anos) e não-estacionário é um resultado estatisticamente esperado, não um sinal de que o pipeline está quebrado.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