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08"/>
        <w:jc w:val="both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CONTRATO PRINCIPAL – N. 02:</w:t>
      </w:r>
    </w:p>
    <w:p w:rsidR="00000000" w:rsidDel="00000000" w:rsidP="00000000" w:rsidRDefault="00000000" w:rsidRPr="00000000" w14:paraId="00000003">
      <w:pPr>
        <w:ind w:firstLine="708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8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 presente instrumento corresponde ao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Contrato-Principal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que será firmado com a pessoa jurídica do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CONDOMÍNIO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identificado no item I, deste instrumento, e têm entre si, justo e acertado, as cláusulas e condições seguintes: </w:t>
      </w:r>
    </w:p>
    <w:p w:rsidR="00000000" w:rsidDel="00000000" w:rsidP="00000000" w:rsidRDefault="00000000" w:rsidRPr="00000000" w14:paraId="00000005">
      <w:pPr>
        <w:ind w:left="720" w:firstLine="720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I. DAS PARTES CONTRATUAIS:</w:t>
      </w:r>
    </w:p>
    <w:p w:rsidR="00000000" w:rsidDel="00000000" w:rsidP="00000000" w:rsidRDefault="00000000" w:rsidRPr="00000000" w14:paraId="00000007">
      <w:pPr>
        <w:jc w:val="both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CONTRATANTE: CONDOMINIO {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nomeCondominio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pessoa jurídica de direito privado inscrita no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C.N.P.J.n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cnpjCondominio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} com sede na {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ruaCondominio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}, {numeroCondominio}, {complementoCondominio}, {bairroCondominio}, {cidadeCondominio} - {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estadoCondominio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}, CEP {cepCondominio}.</w:t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CONTRATADO: INVEST ALL LTDA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pessoa jurídica de direito privado inscrita no CNPJ sob n. 41.256.496/0001-46, com sede no Rua Canada, 2070, Cristo Rei, Teresina, Estado PI, 64076-410.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Verdana" w:cs="Verdana" w:eastAsia="Verdana" w:hAnsi="Verdan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1. A contratada é uma empresa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genuinamente piauiense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que desenvolveu 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highlight w:val="white"/>
          <w:rtl w:val="0"/>
        </w:rPr>
        <w:t xml:space="preserve">produtos específicos para 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CONDOMÍNIOS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highlight w:val="white"/>
          <w:rtl w:val="0"/>
        </w:rPr>
        <w:t xml:space="preserve"> destinados a viabilizar 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(I)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investimentos e melhorias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highlight w:val="white"/>
          <w:rtl w:val="0"/>
        </w:rPr>
        <w:t xml:space="preserve"> em prol da vida útil das edificações; 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(II)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receita garantida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highlight w:val="white"/>
          <w:rtl w:val="0"/>
        </w:rPr>
        <w:t xml:space="preserve"> para otimizar o fluxo financeiro, e, o 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(III)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empréstimo para funcionários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highlight w:val="white"/>
          <w:rtl w:val="0"/>
        </w:rPr>
        <w:t xml:space="preserve">, possibilitando maior qualidade de vida aos seus colaboradores, conforme portfólio no site </w:t>
      </w:r>
      <w:hyperlink r:id="rId6">
        <w:r w:rsidDel="00000000" w:rsidR="00000000" w:rsidRPr="00000000">
          <w:rPr>
            <w:rFonts w:ascii="Verdana" w:cs="Verdana" w:eastAsia="Verdana" w:hAnsi="Verdana"/>
            <w:color w:val="0000ff"/>
            <w:sz w:val="24"/>
            <w:szCs w:val="24"/>
            <w:highlight w:val="white"/>
            <w:u w:val="single"/>
            <w:rtl w:val="0"/>
          </w:rPr>
          <w:t xml:space="preserve">www.investallfintech.com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1.1. E, através deste instrumento, a contratante perfaz a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contratação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específica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do produto 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(III)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empréstimo para funcionários, 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highlight w:val="white"/>
          <w:rtl w:val="0"/>
        </w:rPr>
        <w:t xml:space="preserve">destinado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aos colaboradores da contratante e que estejam registrados formalmente na CTPS – Carteira de Trabalho e Previdência Social, sob regime da CLT – Consolidação das Leis dos Trabalho.</w:t>
      </w:r>
    </w:p>
    <w:p w:rsidR="00000000" w:rsidDel="00000000" w:rsidP="00000000" w:rsidRDefault="00000000" w:rsidRPr="00000000" w14:paraId="0000000E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1.2. Para tal mister, o presente instrumento constitui o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contrato-principal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também denominado de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contrato-mãe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e que será sucessivamente integralizado pelos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contratos-acessórios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denominados de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TERMO(S) ADITIVO(S)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a serem formalizados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diretamente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entre a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contratada e os colaboradores da contratante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sem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 a necessidade de nova assinatura da ora contratante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a qual será notificada por email para ciência e administração.</w:t>
      </w:r>
    </w:p>
    <w:p w:rsidR="00000000" w:rsidDel="00000000" w:rsidP="00000000" w:rsidRDefault="00000000" w:rsidRPr="00000000" w14:paraId="00000010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2. Para a dinâmica deste contrato, a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contratante funcionará,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exclusivamente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, como administradora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promovendo, mês a mês, o pagamento dos boletos bancários emitidos pela ora contratada e que sejam correspondentes às parcelas e/ou à quitação do saldo devedor do(s) empréstimo(s) firmado(s) pelo(s) seu(s) colaborado(res) no(s) TERMO(S) ADITIVO(S) a serem assinados por decorrência e posteriormente a este, promovendo o desconto nas verbas salariais, férias, terço constitucional, indenizações e/ou na remuneração disponível e/ou nas verbas rescisórias destes, mesmo quando houver dedução de pensão alimentícia judicial ou decisão judicial administrativa,.</w:t>
      </w:r>
    </w:p>
    <w:p w:rsidR="00000000" w:rsidDel="00000000" w:rsidP="00000000" w:rsidRDefault="00000000" w:rsidRPr="00000000" w14:paraId="00000012">
      <w:pPr>
        <w:widowControl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2.1. A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contratante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não será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responsável ou corresponsável, devedor solidário ou subsidiário pelo pagamento do empréstimo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atuando, estritamente, na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condição de administradora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widowControl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3 – O(s) seu(s) colaborador(es) ser(ão) denominados, nos TERMOS ADITIVOS, de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contratante(s)-devedor(es)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e ser(ão) o(s) únicos beneficiário(s) do(s) empréstimo(s), para cuja dinâmica autorizará(ão) o ora contratante, de forma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irrevogável e irretratável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a promover os descontos dos valores financeiros das suas verbas salariais, férias, terço constitucional, indenizações e/ou na remuneração disponível e/ou nas verbas rescisórias em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folha de pagamento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mesmo quando houver dedução de pensão alimentícia judicial ou decisão judicial administrativa, para efetivação do pagamento dos boletos bancários e/ou do saldo devedor do(s) empréstimo(s) para a ora contratada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correspondentes às parcelas e/ou à quitação destes.</w:t>
      </w:r>
    </w:p>
    <w:p w:rsidR="00000000" w:rsidDel="00000000" w:rsidP="00000000" w:rsidRDefault="00000000" w:rsidRPr="00000000" w14:paraId="00000016">
      <w:pPr>
        <w:spacing w:after="280" w:before="280" w:lineRule="auto"/>
        <w:jc w:val="both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II. DAS GARANTIAS:</w:t>
      </w:r>
    </w:p>
    <w:p w:rsidR="00000000" w:rsidDel="00000000" w:rsidP="00000000" w:rsidRDefault="00000000" w:rsidRPr="00000000" w14:paraId="00000017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4 – No(s) caso(s) de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despedida dos seus colaboradores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sem justa causa ou de despedida por culpa recíproca ou força maior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, bem como naqueles casos de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vencimento antecipado do empréstimo 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previstos na cláusula 11 do TERMO ADITIVO, a ora contratada realizará a administração das verbas, ficando de já cientificada e compromissada, por este instrumento, de que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constituirão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u w:val="single"/>
          <w:rtl w:val="0"/>
        </w:rPr>
        <w:t xml:space="preserve">garantias do empréstimo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as verbas adiante indicadas nos itens “a”, “b”, e “c”, mesmo quando houver dedução de pensão alimentícia judicial ou decisão judicial administrativa, perante as quais a ora contratante promoverá os descontos, conforme previsão inserta no </w:t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TERMO DE OFERECIMENTO DE GARANTIAS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a serem oferecidas pelo(s) contratante(s)-devedo(res) nos TERMO(S) ADITIVO(S)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de forma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irretratável e irrevogável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quais sejam:</w:t>
      </w:r>
    </w:p>
    <w:p w:rsidR="00000000" w:rsidDel="00000000" w:rsidP="00000000" w:rsidRDefault="00000000" w:rsidRPr="00000000" w14:paraId="00000018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a) até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10% (dez por cento) do saldo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de sua conta vinculada no Fundo de Garantia do Tempo de Serviço - FGTS, autorizando o ora contratante a proceder ao desconto do saldo existente até o valor necessário para pagamento e/ou quitação das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u w:val="single"/>
          <w:rtl w:val="0"/>
        </w:rPr>
        <w:t xml:space="preserve">parcelas vencidas e vincendas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do saldo-devedor do empréstimo, nos termos do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Art. 1o,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§ 5º, incisos I, da Lei 13.313/2016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A">
      <w:pPr>
        <w:widowControl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b) até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100% (cem por cento) do valor da multa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paga pelo empregador, em caso de despedida sem justa causa ou de despedida por culpa recíproca ou força maior, nos termos dos §§ 1º e 2º do art. 18 da Lei nº 8.036, de 11 de maio de 1990, autorizando o ora contratante a proceder ao desconto desta verba rescisória até o valor necessário para quitação das parcelas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u w:val="single"/>
          <w:rtl w:val="0"/>
        </w:rPr>
        <w:t xml:space="preserve">vencidas e vincendas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do saldo-devedor do empréstimo, nos termos do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Art. 1o,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§ 5º, incisos II, da Lei 13.313/2016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B">
      <w:pPr>
        <w:widowControl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c) até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35% (trinta e cinco por cento) das verbas rescisórias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devidas pelo empregador 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em caso de despedida sem justa causa ou de despedida por culpa recíproca ou força maior, autorizando o ora contratante a proceder ao desconto destas verbas rescisórias até o valor necessário para pagamento e/ou quitação das parcelas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u w:val="single"/>
          <w:rtl w:val="0"/>
        </w:rPr>
        <w:t xml:space="preserve">vencidas e vincendas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do saldo-devedor do empréstimo, nos termos do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Art. 1o,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§ 1º, da Lei 14.431/2022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C">
      <w:pPr>
        <w:widowControl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5 – Nos casos previstos na cláusula 04 (quatro) supra, a contratante promoverá a retenção dos valores correspondentes às verbas oferecidas em garantia e indicadas nas alíneas “a”, “b” e “c”, e, se as quantias financeiras forem insuficientes para quitação do empréstimo, a ora contratada promoverá a cobrança de eventual saldo devedor diretamente ao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contratante-devedor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ficando mais uma vez esclarecido que o ora contratante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não será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responsável ou corresponsável, devedor solidário ou subsidiário pelo pagamento do empréstimo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atuando, estritamente, na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condição de administradora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partes declaram, para os devidos fins, que lhes foi apresentado previamente um exemplar deste Contrato, bem como ele foi lido, entendido e aceito em todos seus termos aqui previstos. </w:t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Fica eleito o foro da Comarca de Teresina-Piauí para conhecer das questões que se originarem deste Contrato.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E, por se acharem de plano acordo com tudo aqui pactuado, firmam o presente Contrato nesta e em demais vias de igual teor. </w:t>
      </w:r>
    </w:p>
    <w:p w:rsidR="00000000" w:rsidDel="00000000" w:rsidP="00000000" w:rsidRDefault="00000000" w:rsidRPr="00000000" w14:paraId="00000022">
      <w:pPr>
        <w:spacing w:after="280" w:before="280" w:lineRule="auto"/>
        <w:ind w:firstLine="708"/>
        <w:jc w:val="both"/>
        <w:rPr>
          <w:rFonts w:ascii="Verdana" w:cs="Verdana" w:eastAsia="Verdana" w:hAnsi="Verdana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 xml:space="preserve">Teresina, de de 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nomeCondominio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INVEST ALL LTDA.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TESTEMUNHAS: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 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CPF:                                          CPF:</w:t>
      </w:r>
    </w:p>
    <w:sectPr>
      <w:headerReference r:id="rId7" w:type="default"/>
      <w:footerReference r:id="rId8" w:type="default"/>
      <w:pgSz w:h="16840" w:w="11910" w:orient="portrait"/>
      <w:pgMar w:bottom="280" w:top="720" w:left="1680" w:right="1680" w:header="283" w:footer="3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_______________________________________________________________________</w:t>
    </w:r>
  </w:p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Avenida Senador Arêa Leão, 2185, Torre II, Sala 506, Edifício Manhattan River Center</w:t>
    </w:r>
  </w:p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Teresina-PI, CEP 64.051-090 - (86) 99480-4734 - investallfintech@gmail.com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862042" cy="8542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2042" cy="8542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nvestallfintech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