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0448C"/>
          <w:sz w:val="40"/>
        </w:rPr>
        <w:t>INFORME DE IMPLEMENTACIÓN DE TALLER</w:t>
      </w:r>
    </w:p>
    <w:p>
      <w:pPr>
        <w:spacing w:after="360"/>
        <w:jc w:val="center"/>
      </w:pPr>
      <w:r>
        <w:rPr>
          <w:rFonts w:ascii="Arial" w:hAnsi="Arial"/>
          <w:color w:val="646E78"/>
          <w:sz w:val="28"/>
        </w:rPr>
        <w:t>Spring Boot Cloud Configuration Server &amp; Config Client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Integrantes / Estudiantes: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• José Daniel Zambrano Luna</w:t>
              <w:br/>
              <w:t>• Rafael Eduardo Sarmiento Peña</w:t>
            </w:r>
          </w:p>
        </w:tc>
      </w:tr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850"/>
                <w:sz w:val="20"/>
              </w:rPr>
              <w:t>Taller / Práctica: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Spring Boot - Cloud Configuration Server &amp; Config Client</w:t>
            </w:r>
          </w:p>
        </w:tc>
      </w:tr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850"/>
                <w:sz w:val="20"/>
              </w:rPr>
              <w:t>Referencia: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GeeksforGeeks Advance Java Tutorial</w:t>
            </w:r>
          </w:p>
        </w:tc>
      </w:tr>
      <w:tr>
        <w:tc>
          <w:tcPr>
            <w:tcW w:type="dxa" w:w="46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850"/>
                <w:sz w:val="20"/>
              </w:rPr>
              <w:t>Fecha de Realización: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20 de Septiembre de 2026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10448C"/>
        </w:rPr>
        <w:t>1. Introducción y Objetivos</w:t>
      </w:r>
    </w:p>
    <w:p>
      <w:pPr>
        <w:spacing w:line="276" w:lineRule="auto" w:after="120"/>
      </w:pPr>
      <w:r>
        <w:t>El presente informe documenta la solución e implementación completa del taller correspondiente a la arquitectura de microservicios con Spring Cloud Config Server y Config Client, basándose fielmente en la guía técnica de GeeksforGeeks.</w:t>
        <w:br/>
        <w:br/>
        <w:t>Spring Cloud Config proporciona un enfoque centralizado y externalizado para la gestión de parámetros de configuración en arquitecturas distribuidas. En lugar de embeber propiedades estáticas en cada microservicio, el Cloud Config Server almacena y sirve dichas configuraciones de forma dinámica y diferenciada según perfiles de ejecución (default, dev, uat).</w:t>
      </w:r>
    </w:p>
    <w:p>
      <w:pPr>
        <w:pStyle w:val="Heading1"/>
      </w:pPr>
      <w:r>
        <w:rPr>
          <w:rFonts w:ascii="Arial" w:hAnsi="Arial"/>
          <w:color w:val="10448C"/>
        </w:rPr>
        <w:t>2. Arquitectura y Estructura del Taller</w:t>
      </w:r>
    </w:p>
    <w:p>
      <w:pPr>
        <w:spacing w:line="276" w:lineRule="auto" w:after="120"/>
      </w:pPr>
      <w:r>
        <w:t>El proyecto fue estructurado en dos módulos independientes en la raíz del espacio de trabajo:</w:t>
        <w:br/>
        <w:t>• config-server: Servidor centralizado de configuración ejecutado en el puerto 8888.</w:t>
        <w:br/>
        <w:t>• loan-service: Microservicio cliente que consume la configuración dinámicamente y expone un endpoint REST.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spring-cloud-config-taller/</w:t>
              <w:br/>
              <w:t>│</w:t>
              <w:br/>
              <w:t>├── config-server/                           [Servidor Centralizado]</w:t>
              <w:br/>
              <w:t>│   ├── pom.xml                              [Dependencia: spring-cloud-config-server]</w:t>
              <w:br/>
              <w:t>│   └── src/main/</w:t>
              <w:br/>
              <w:t>│       ├── java/com/example/configserver/</w:t>
              <w:br/>
              <w:t>│       │   └── ConfigServerApplication.java [@EnableConfigServer]</w:t>
              <w:br/>
              <w:t>│       └── resources/</w:t>
              <w:br/>
              <w:t>│           ├── application.properties       [Configuración nativa en puerto 8888]</w:t>
              <w:br/>
              <w:t>│           └── config/                      [Archivos de propiedades por perfil]</w:t>
              <w:br/>
              <w:t>│               ├── loan-service.properties      [default: port 8081, 'Welcome From Default Profile']</w:t>
              <w:br/>
              <w:t>│               ├── loan-service-dev.properties  [dev:     port 8082, 'Welcome From Development Profile']</w:t>
              <w:br/>
              <w:t>│               └── loan-service-uat.properties  [uat:     port 8083, 'Welcome From UAT Profile']</w:t>
              <w:br/>
              <w:t>│</w:t>
              <w:br/>
              <w:t>└── loan-service/                            [Microservicio Cliente]</w:t>
              <w:br/>
              <w:t xml:space="preserve">    ├── pom.xml                              [Web, DevTools, Spring Cloud Config Client]</w:t>
              <w:br/>
              <w:t xml:space="preserve">    └── src/main/</w:t>
              <w:br/>
              <w:t xml:space="preserve">        ├── java/com/example/loanservice/</w:t>
              <w:br/>
              <w:t xml:space="preserve">        │   ├── LoanServiceApplication.java  [@SpringBootApplication]</w:t>
              <w:br/>
              <w:t xml:space="preserve">        │   └── LoanController.java          [@RestController, endpoint GET /message]</w:t>
              <w:br/>
              <w:t xml:space="preserve">        └── resources/</w:t>
              <w:br/>
              <w:t xml:space="preserve">            └── application.properties       [import: configserver:http://localhost:8888]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0448C"/>
        </w:rPr>
        <w:t>3. Desarrollo Paso a Paso</w:t>
      </w:r>
    </w:p>
    <w:p>
      <w:pPr>
        <w:pStyle w:val="Heading2"/>
      </w:pPr>
      <w:r>
        <w:t>Paso 1: Implementación del Config Server</w:t>
      </w:r>
    </w:p>
    <w:p>
      <w:pPr>
        <w:spacing w:line="276" w:lineRule="auto"/>
      </w:pPr>
      <w:r>
        <w:t>1.1 y 1.2. Configuración del proyecto y dependencias Maven (pom.xml):</w:t>
        <w:br/>
        <w:t>Se configuró el artefacto spring-cloud-config-server dentro del pom.xml del servidor: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&lt;dependency&gt;</w:t>
              <w:br/>
              <w:t xml:space="preserve">    &lt;groupId&gt;org.springframework.cloud&lt;/groupId&gt;</w:t>
              <w:br/>
              <w:t xml:space="preserve">    &lt;artifactId&gt;spring-cloud-config-server&lt;/artifactId&gt;</w:t>
              <w:br/>
              <w:t>&lt;/dependency&gt;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1.3. Habilitación de la funcionalidad Config Server con la anotación @EnableConfigServer: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package com.example.configserver;</w:t>
              <w:br/>
              <w:br/>
              <w:t>import org.springframework.boot.SpringApplication;</w:t>
              <w:br/>
              <w:t>import org.springframework.boot.autoconfigure.SpringBootApplication;</w:t>
              <w:br/>
              <w:t>import org.springframework.cloud.config.server.EnableConfigServer;</w:t>
              <w:br/>
              <w:br/>
              <w:t>@SpringBootApplication</w:t>
              <w:br/>
              <w:t>@EnableConfigServer</w:t>
              <w:br/>
              <w:t>public class ConfigServerApplication {</w:t>
              <w:br/>
              <w:t xml:space="preserve">    public static void main(String[] args) {</w:t>
              <w:br/>
              <w:t xml:space="preserve">        SpringApplication.run(ConfigServerApplication.class, args);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1.4. Configuración en application.properties:</w:t>
        <w:br/>
        <w:t>Se estableció el puerto 8888 (puerto estándar de Spring Cloud Config) y el repositorio local nativo en classpath:/config: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spring.application.name=config-server</w:t>
              <w:br/>
              <w:t>server.port=8888</w:t>
              <w:br/>
              <w:t>spring.profiles.active=native</w:t>
              <w:br/>
              <w:t>spring.cloud.config.server.native.search-locations=classpath:/config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1.5. Creación de los archivos de propiedades por perfil bajo src/main/resources/config/: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# 1. loan-service.properties (Perfil Default)</w:t>
              <w:br/>
              <w:t>server.port=8081</w:t>
              <w:br/>
              <w:t>application.message=Welcome From Default Profile</w:t>
              <w:br/>
              <w:br/>
              <w:t># 2. loan-service-dev.properties (Perfil Dev)</w:t>
              <w:br/>
              <w:t>server.port=8082</w:t>
              <w:br/>
              <w:t>application.message=Welcome From Development Profile</w:t>
              <w:br/>
              <w:br/>
              <w:t># 3. loan-service-uat.properties (Perfil UAT)</w:t>
              <w:br/>
              <w:t>server.port=8083</w:t>
              <w:br/>
              <w:t>application.message=Welcome From UAT Profile</w:t>
            </w:r>
          </w:p>
        </w:tc>
      </w:tr>
    </w:tbl>
    <w:p>
      <w:pPr>
        <w:spacing w:after="80"/>
      </w:pPr>
    </w:p>
    <w:p>
      <w:pPr>
        <w:pStyle w:val="Heading2"/>
      </w:pPr>
      <w:r>
        <w:t>Paso 2: Implementación del Config Client (loan-service)</w:t>
      </w:r>
    </w:p>
    <w:p>
      <w:pPr>
        <w:spacing w:line="276" w:lineRule="auto"/>
      </w:pPr>
      <w:r>
        <w:t>2.1 y 2.2. Dependencias del cliente en pom.xml:</w:t>
        <w:br/>
        <w:t>Se incluyeron las dependencias requeridas por el taller: Spring Web, Spring Boot DevTools y Spring Cloud Starter Config: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&lt;dependency&gt;</w:t>
              <w:br/>
              <w:t xml:space="preserve">    &lt;groupId&gt;org.springframework.cloud&lt;/groupId&gt;</w:t>
              <w:br/>
              <w:t xml:space="preserve">    &lt;artifactId&gt;spring-cloud-starter-config&lt;/artifactId&gt;</w:t>
              <w:br/>
              <w:t>&lt;/dependency&gt;</w:t>
              <w:br/>
              <w:t>&lt;dependency&gt;</w:t>
              <w:br/>
              <w:t xml:space="preserve">    &lt;groupId&gt;org.springframework.boot&lt;/groupId&gt;</w:t>
              <w:br/>
              <w:t xml:space="preserve">    &lt;artifactId&gt;spring-boot-starter-webmvc&lt;/artifactId&gt;</w:t>
              <w:br/>
              <w:t>&lt;/dependency&gt;</w:t>
              <w:br/>
              <w:t>&lt;dependency&gt;</w:t>
              <w:br/>
              <w:t xml:space="preserve">    &lt;groupId&gt;org.springframework.boot&lt;/groupId&gt;</w:t>
              <w:br/>
              <w:t xml:space="preserve">    &lt;artifactId&gt;spring-boot-devtools&lt;/artifactId&gt;</w:t>
              <w:br/>
              <w:t xml:space="preserve">    &lt;optional&gt;true&lt;/optional&gt;</w:t>
              <w:br/>
              <w:t>&lt;/dependency&gt;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2.3. Configuración del cliente en application.properties:</w:t>
        <w:br/>
        <w:t>Indica el nombre de la aplicación para asociar las propiedades en el Config Server y la URI de conexión: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spring.application.name=loan-service</w:t>
              <w:br/>
              <w:t>spring.config.import=optional:configserver:http://localhost:8888</w:t>
              <w:br/>
              <w:t>spring.profiles.active=dev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2.4 y 2.5. Controlador REST LoanController.java para comprobación del valor inyectado: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package com.example.loanservice;</w:t>
              <w:br/>
              <w:br/>
              <w:t>import org.springframework.beans.factory.annotation.Value;</w:t>
              <w:br/>
              <w:t>import org.springframework.web.bind.annotation.GetMapping;</w:t>
              <w:br/>
              <w:t>import org.springframework.web.bind.annotation.RestController;</w:t>
              <w:br/>
              <w:br/>
              <w:t>@RestController</w:t>
              <w:br/>
              <w:t>public class LoanController {</w:t>
              <w:br/>
              <w:br/>
              <w:t xml:space="preserve">    @Value("${application.message}")</w:t>
              <w:br/>
              <w:t xml:space="preserve">    private String message;</w:t>
              <w:br/>
              <w:br/>
              <w:t xml:space="preserve">    @GetMapping("/message")</w:t>
              <w:br/>
              <w:t xml:space="preserve">    public String getMessage() {</w:t>
              <w:br/>
              <w:t xml:space="preserve">        return message;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0448C"/>
        </w:rPr>
        <w:t>4. Evidencias de Ejecución y Pruebas Reales</w:t>
      </w:r>
    </w:p>
    <w:p>
      <w:pPr>
        <w:spacing w:line="276" w:lineRule="auto"/>
      </w:pPr>
      <w:r>
        <w:t>A continuación se detallan las pruebas de ejecución realizadas directamente sobre el entorno, corroborando el funcionamiento idéntico al solicitado en la guía técnica de referencia.</w:t>
      </w:r>
    </w:p>
    <w:p>
      <w:pPr>
        <w:pStyle w:val="Heading2"/>
      </w:pPr>
      <w:r>
        <w:t>Evidencia 1: Consulta directa al Config Server (http://localhost:8888)</w:t>
      </w:r>
    </w:p>
    <w:p>
      <w:pPr>
        <w:spacing w:line="276" w:lineRule="auto"/>
      </w:pPr>
      <w:r>
        <w:t>Petición GET http://localhost:8888/loan-service/dev: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HTTP/1.1 200 OK</w:t>
              <w:br/>
              <w:t>Content-Type: application/json</w:t>
              <w:br/>
              <w:br/>
              <w:t>{</w:t>
              <w:br/>
              <w:t xml:space="preserve">  "name": "loan-service",</w:t>
              <w:br/>
              <w:t xml:space="preserve">  "profiles": ["dev"],</w:t>
              <w:br/>
              <w:t xml:space="preserve">  "propertySources": [</w:t>
              <w:br/>
              <w:t xml:space="preserve">    {</w:t>
              <w:br/>
              <w:t xml:space="preserve">      "name": "classpath:/config/loan-service-dev.properties",</w:t>
              <w:br/>
              <w:t xml:space="preserve">      "source": {</w:t>
              <w:br/>
              <w:t xml:space="preserve">        "server.port": "8082",</w:t>
              <w:br/>
              <w:t xml:space="preserve">        "application.message": "Welcome From Development Profile"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"name": "classpath:/config/loan-service.properties",</w:t>
              <w:br/>
              <w:t xml:space="preserve">      "source": {</w:t>
              <w:br/>
              <w:t xml:space="preserve">        "server.port": "8081",</w:t>
              <w:br/>
              <w:t xml:space="preserve">        "application.message": "Welcome From Default Profile"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Evidencia 2: Ejecución del Cliente con Perfil DEV</w:t>
      </w:r>
    </w:p>
    <w:p>
      <w:pPr>
        <w:spacing w:line="276" w:lineRule="auto"/>
      </w:pPr>
      <w:r>
        <w:t>Al iniciar el cliente con spring.profiles.active=dev, este se conecta al Config Server y obtiene el puerto 8082.</w:t>
        <w:br/>
        <w:t>• Log de arranque: Tomcat started on port 8082 (http) with context path '/'</w:t>
        <w:br/>
        <w:t>• Solicitud HTTP: GET http://localhost:8082/message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HTTP/1.1 200 OK</w:t>
              <w:br/>
              <w:t>Content-Type: text/plain;charset=UTF-8</w:t>
              <w:br/>
              <w:br/>
              <w:t>Welcome From Development Profile</w:t>
            </w:r>
          </w:p>
        </w:tc>
      </w:tr>
    </w:tbl>
    <w:p>
      <w:pPr>
        <w:spacing w:after="80"/>
      </w:pPr>
    </w:p>
    <w:p>
      <w:pPr>
        <w:pStyle w:val="Heading2"/>
      </w:pPr>
      <w:r>
        <w:t>Evidencia 3: Ejecución del Cliente con Perfil UAT</w:t>
      </w:r>
    </w:p>
    <w:p>
      <w:pPr>
        <w:spacing w:line="276" w:lineRule="auto"/>
      </w:pPr>
      <w:r>
        <w:t>Al cambiar la configuración del cliente a spring.profiles.active=uat, el microservicio arranca en el puerto 8083.</w:t>
        <w:br/>
        <w:t>• Log de arranque: Tomcat started on port 8083 (http) with context path '/'</w:t>
        <w:br/>
        <w:t>• Solicitud HTTP: GET http://localhost:8083/message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HTTP/1.1 200 OK</w:t>
              <w:br/>
              <w:t>Content-Type: text/plain;charset=UTF-8</w:t>
              <w:br/>
              <w:br/>
              <w:t>Welcome From UAT Profile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0448C"/>
        </w:rPr>
        <w:t>5. Tabla Resumen de Resultados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584"/>
        <w:gridCol w:w="2592"/>
        <w:gridCol w:w="3456"/>
      </w:tblGrid>
      <w:tr>
        <w:tc>
          <w:tcPr>
            <w:tcW w:type="dxa" w:w="2340"/>
            <w:shd w:fill="10448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Perfil Activo</w:t>
            </w:r>
          </w:p>
        </w:tc>
        <w:tc>
          <w:tcPr>
            <w:tcW w:type="dxa" w:w="2340"/>
            <w:shd w:fill="10448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Puerto HTTP</w:t>
            </w:r>
          </w:p>
        </w:tc>
        <w:tc>
          <w:tcPr>
            <w:tcW w:type="dxa" w:w="2340"/>
            <w:shd w:fill="10448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 Probado</w:t>
            </w:r>
          </w:p>
        </w:tc>
        <w:tc>
          <w:tcPr>
            <w:tcW w:type="dxa" w:w="2340"/>
            <w:shd w:fill="10448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Mensaje Obtenido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default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8081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http://localhost:8081/message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448C"/>
                <w:sz w:val="18"/>
              </w:rPr>
              <w:t>Welcome From Default Profile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dev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8082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http://localhost:8082/message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448C"/>
                <w:sz w:val="18"/>
              </w:rPr>
              <w:t>Welcome From Development Profile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uat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8083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http://localhost:8083/message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448C"/>
                <w:sz w:val="18"/>
              </w:rPr>
              <w:t>Welcome From UAT Profile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10448C"/>
        </w:rPr>
        <w:t>6. Conclusiones</w:t>
      </w:r>
    </w:p>
    <w:p>
      <w:pPr>
        <w:spacing w:line="276" w:lineRule="auto"/>
      </w:pPr>
      <w:r>
        <w:t>1. Se implementó con éxito y de manera rigurosa lo solicitado en la guía de GeeksforGeeks, sin agregar componentes, librerías ni configuraciones ajenas a las requeridas.</w:t>
        <w:br/>
        <w:t>2. Se verificó la correcta resolución dinámica de propiedades del microservicio cliente (`loan-service`) a través del Config Server, cambiando dinámicamente de puerto y mensaje de respuesta según el perfil activo (dev y uat).</w:t>
        <w:br/>
        <w:t>3. Todo el código fuente se encuentra funcional en el equipo local y listo para evaluación, cumpliendo con la instrucción de no subir a repositorios remotos de GitHub.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