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rId27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</w:t>
      </w:r>
    </w:p>
    <w:p>
      <w:pPr>
        <w:pStyle w:val="Heading2"/>
      </w:pPr>
      <w:bookmarkStart w:id="20" w:name="X84da23f9e825ee290dd3b8a523d81fbf3271033"/>
      <w:r>
        <w:t xml:space="preserve">1(a): Number of reviews each property receives in each city</w:t>
      </w:r>
      <w:bookmarkEnd w:id="20"/>
    </w:p>
    <w:p>
      <w:pPr>
        <w:pStyle w:val="Heading3"/>
      </w:pPr>
      <w:bookmarkStart w:id="21" w:name="X722417bfeb4eeedf9ab4ed77faebf4faff37cbd"/>
      <w:r>
        <w:t xml:space="preserve">Output 1: Summarised statistics for reviews, Paris and Copenhagen</w:t>
      </w:r>
      <w:bookmarkEnd w:id="21"/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1.00    4.00   10.26   12.00  400.00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4.00   14.61   14.00  529.00</w:t>
      </w:r>
    </w:p>
    <w:p>
      <w:pPr>
        <w:pStyle w:val="Heading3"/>
      </w:pPr>
      <w:bookmarkStart w:id="22" w:name="Xf20614981ae77e5d3a0a391b804c1b38062e28c"/>
      <w:r>
        <w:t xml:space="preserve">Table 1: Number of reviews per property, Paris and Copenhagen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1872"/>
        <w:gridCol w:w="1080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reviews per property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Paris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Paris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Copenhagen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Copenhagen %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19,103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27.2%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4,421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20.8%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 to 10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29,461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42%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11,008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51.7%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 to 50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16,365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5,163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24.2%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51 to 100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4.9%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2.5%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 to 200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1,497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0.7%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to 300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0.1%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to 400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over 400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0%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    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70,158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 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21,301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 100%</w:t>
            </w:r>
          </w:p>
        </w:tc>
      </w:tr>
    </w:tbl>
    <w:p>
      <w:pPr>
        <w:pStyle w:val="Heading3"/>
      </w:pPr>
      <w:bookmarkStart w:id="23" w:name="X9e72c011ca5f1d9b1bb56b912bcfc3520c82c61"/>
      <w:r>
        <w:t xml:space="preserve">Figure 1: Boxplots and histograms for reviews, Paris and Copenhagen</w:t>
      </w:r>
      <w:bookmarkEnd w:id="23"/>
    </w:p>
    <w:p>
      <w:pPr>
        <w:pStyle w:val="FirstParagraph"/>
      </w:pPr>
      <w:r>
        <w:drawing>
          <wp:inline>
            <wp:extent cx="5943600" cy="4457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output_files/figure-docx/thi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25" w:name="b-room-type-in-each-property-by-city"/>
      <w:r>
        <w:t xml:space="preserve">1(b): Room type in each property by city</w:t>
      </w:r>
      <w:bookmarkEnd w:id="25"/>
    </w:p>
    <w:p>
      <w:pPr>
        <w:pStyle w:val="Heading3"/>
      </w:pPr>
      <w:bookmarkStart w:id="26" w:name="X0350bf5e5a5465f5f1ede1c7069c322fddf0990"/>
      <w:r>
        <w:t xml:space="preserve">Figure 2: Roomtype by city, Paris and Copenhagen</w:t>
      </w:r>
      <w:bookmarkEnd w:id="26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output_files/figure-docx/four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28" w:name="c-satisfaction-by-property"/>
      <w:r>
        <w:t xml:space="preserve">1(c): Satisfaction by property</w:t>
      </w:r>
      <w:bookmarkEnd w:id="28"/>
    </w:p>
    <w:p>
      <w:pPr>
        <w:pStyle w:val="Heading3"/>
      </w:pPr>
      <w:bookmarkStart w:id="29" w:name="Xa55dfc1162ea41f5f0b5cbf1124f8b72036bcb6"/>
      <w:r>
        <w:t xml:space="preserve">Figure 3: Satisfaction by city, Paris and Copenhagen</w:t>
      </w:r>
      <w:bookmarkEnd w:id="29"/>
    </w:p>
    <w:p>
      <w:pPr>
        <w:pStyle w:val="FirstParagraph"/>
      </w:pPr>
      <w:r>
        <w:drawing>
          <wp:inline>
            <wp:extent cx="3669832" cy="7339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output_files/figure-docx/fif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733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df208cc704426a769f2695f8ca7414d2543cc8c"/>
      <w:r>
        <w:t xml:space="preserve">Output 1a: Satisfaction rating by number of reviews</w:t>
      </w:r>
      <w:bookmarkEnd w:id="31"/>
    </w:p>
    <w:p>
      <w:pPr>
        <w:pStyle w:val="SourceCode"/>
      </w:pPr>
      <w:r>
        <w:rPr>
          <w:rStyle w:val="VerbatimChar"/>
        </w:rPr>
        <w:t xml:space="preserve">## # A tibble: 846 x 5</w:t>
      </w:r>
      <w:r>
        <w:br/>
      </w:r>
      <w:r>
        <w:rPr>
          <w:rStyle w:val="VerbatimChar"/>
        </w:rPr>
        <w:t xml:space="preserve">## # Groups:   reviews [332]</w:t>
      </w:r>
      <w:r>
        <w:br/>
      </w:r>
      <w:r>
        <w:rPr>
          <w:rStyle w:val="VerbatimChar"/>
        </w:rPr>
        <w:t xml:space="preserve">##    reviews overall_satisfaction total totals     prop</w:t>
      </w:r>
      <w:r>
        <w:br/>
      </w:r>
      <w:r>
        <w:rPr>
          <w:rStyle w:val="VerbatimChar"/>
        </w:rPr>
        <w:t xml:space="preserve">##      &lt;int&gt;                &lt;dbl&gt; &lt;int&gt;  &lt;dbl&gt;    &lt;dbl&gt;</w:t>
      </w:r>
      <w:r>
        <w:br/>
      </w:r>
      <w:r>
        <w:rPr>
          <w:rStyle w:val="VerbatimChar"/>
        </w:rPr>
        <w:t xml:space="preserve">##  1       0                    0 19103  70158 27.2    </w:t>
      </w:r>
      <w:r>
        <w:br/>
      </w:r>
      <w:r>
        <w:rPr>
          <w:rStyle w:val="VerbatimChar"/>
        </w:rPr>
        <w:t xml:space="preserve">##  2       1                    0  6766  70158  9.64   </w:t>
      </w:r>
      <w:r>
        <w:br/>
      </w:r>
      <w:r>
        <w:rPr>
          <w:rStyle w:val="VerbatimChar"/>
        </w:rPr>
        <w:t xml:space="preserve">##  3       2                    0  4790  70158  6.83   </w:t>
      </w:r>
      <w:r>
        <w:br/>
      </w:r>
      <w:r>
        <w:rPr>
          <w:rStyle w:val="VerbatimChar"/>
        </w:rPr>
        <w:t xml:space="preserve">##  4       3                    0    25  70158  0.0356 </w:t>
      </w:r>
      <w:r>
        <w:br/>
      </w:r>
      <w:r>
        <w:rPr>
          <w:rStyle w:val="VerbatimChar"/>
        </w:rPr>
        <w:t xml:space="preserve">##  5       4                    0     7  70158  0.00998</w:t>
      </w:r>
      <w:r>
        <w:br/>
      </w:r>
      <w:r>
        <w:rPr>
          <w:rStyle w:val="VerbatimChar"/>
        </w:rPr>
        <w:t xml:space="preserve">##  6       5                    0     3  70158  0.00428</w:t>
      </w:r>
      <w:r>
        <w:br/>
      </w:r>
      <w:r>
        <w:rPr>
          <w:rStyle w:val="VerbatimChar"/>
        </w:rPr>
        <w:t xml:space="preserve">##  7       6                    0     2  70158  0.00285</w:t>
      </w:r>
      <w:r>
        <w:br/>
      </w:r>
      <w:r>
        <w:rPr>
          <w:rStyle w:val="VerbatimChar"/>
        </w:rPr>
        <w:t xml:space="preserve">##  8       7                    0     2  70158  0.00285</w:t>
      </w:r>
      <w:r>
        <w:br/>
      </w:r>
      <w:r>
        <w:rPr>
          <w:rStyle w:val="VerbatimChar"/>
        </w:rPr>
        <w:t xml:space="preserve">##  9      10                    0     1  70158  0.00143</w:t>
      </w:r>
      <w:r>
        <w:br/>
      </w:r>
      <w:r>
        <w:rPr>
          <w:rStyle w:val="VerbatimChar"/>
        </w:rPr>
        <w:t xml:space="preserve">## 10       3                    1     5  70158  0.00713</w:t>
      </w:r>
      <w:r>
        <w:br/>
      </w:r>
      <w:r>
        <w:rPr>
          <w:rStyle w:val="VerbatimChar"/>
        </w:rPr>
        <w:t xml:space="preserve">## # ... with 836 more rows</w:t>
      </w:r>
    </w:p>
    <w:p>
      <w:pPr>
        <w:pStyle w:val="SourceCode"/>
      </w:pPr>
      <w:r>
        <w:rPr>
          <w:rStyle w:val="VerbatimChar"/>
        </w:rPr>
        <w:t xml:space="preserve">## # A tibble: 396 x 5</w:t>
      </w:r>
      <w:r>
        <w:br/>
      </w:r>
      <w:r>
        <w:rPr>
          <w:rStyle w:val="VerbatimChar"/>
        </w:rPr>
        <w:t xml:space="preserve">## # Groups:   reviews [186]</w:t>
      </w:r>
      <w:r>
        <w:br/>
      </w:r>
      <w:r>
        <w:rPr>
          <w:rStyle w:val="VerbatimChar"/>
        </w:rPr>
        <w:t xml:space="preserve">##    reviews overall_satisfaction total totals     prop</w:t>
      </w:r>
      <w:r>
        <w:br/>
      </w:r>
      <w:r>
        <w:rPr>
          <w:rStyle w:val="VerbatimChar"/>
        </w:rPr>
        <w:t xml:space="preserve">##      &lt;int&gt;                &lt;dbl&gt; &lt;int&gt;  &lt;dbl&gt;    &lt;dbl&gt;</w:t>
      </w:r>
      <w:r>
        <w:br/>
      </w:r>
      <w:r>
        <w:rPr>
          <w:rStyle w:val="VerbatimChar"/>
        </w:rPr>
        <w:t xml:space="preserve">##  1       0                  0    4421  21301 20.8    </w:t>
      </w:r>
      <w:r>
        <w:br/>
      </w:r>
      <w:r>
        <w:rPr>
          <w:rStyle w:val="VerbatimChar"/>
        </w:rPr>
        <w:t xml:space="preserve">##  2       1                  0    2187  21301 10.3    </w:t>
      </w:r>
      <w:r>
        <w:br/>
      </w:r>
      <w:r>
        <w:rPr>
          <w:rStyle w:val="VerbatimChar"/>
        </w:rPr>
        <w:t xml:space="preserve">##  3       2                  0    1845  21301  8.66   </w:t>
      </w:r>
      <w:r>
        <w:br/>
      </w:r>
      <w:r>
        <w:rPr>
          <w:rStyle w:val="VerbatimChar"/>
        </w:rPr>
        <w:t xml:space="preserve">##  4       3                  0      11  21301  0.0516 </w:t>
      </w:r>
      <w:r>
        <w:br/>
      </w:r>
      <w:r>
        <w:rPr>
          <w:rStyle w:val="VerbatimChar"/>
        </w:rPr>
        <w:t xml:space="preserve">##  5       4                  0       5  21301  0.0235 </w:t>
      </w:r>
      <w:r>
        <w:br/>
      </w:r>
      <w:r>
        <w:rPr>
          <w:rStyle w:val="VerbatimChar"/>
        </w:rPr>
        <w:t xml:space="preserve">##  6       5                  0       4  21301  0.0188 </w:t>
      </w:r>
      <w:r>
        <w:br/>
      </w:r>
      <w:r>
        <w:rPr>
          <w:rStyle w:val="VerbatimChar"/>
        </w:rPr>
        <w:t xml:space="preserve">##  7       6                  0       1  21301  0.00469</w:t>
      </w:r>
      <w:r>
        <w:br/>
      </w:r>
      <w:r>
        <w:rPr>
          <w:rStyle w:val="VerbatimChar"/>
        </w:rPr>
        <w:t xml:space="preserve">##  8       8                  0       1  21301  0.00469</w:t>
      </w:r>
      <w:r>
        <w:br/>
      </w:r>
      <w:r>
        <w:rPr>
          <w:rStyle w:val="VerbatimChar"/>
        </w:rPr>
        <w:t xml:space="preserve">##  9       5                  1.5     1  21301  0.00469</w:t>
      </w:r>
      <w:r>
        <w:br/>
      </w:r>
      <w:r>
        <w:rPr>
          <w:rStyle w:val="VerbatimChar"/>
        </w:rPr>
        <w:t xml:space="preserve">## 10       4                  2       2  21301  0.00939</w:t>
      </w:r>
      <w:r>
        <w:br/>
      </w:r>
      <w:r>
        <w:rPr>
          <w:rStyle w:val="VerbatimChar"/>
        </w:rPr>
        <w:t xml:space="preserve">## # ... with 386 more rows</w:t>
      </w:r>
    </w:p>
    <w:sectPr w:rsidR="007C31FB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08F3" w14:textId="77777777" w:rsidR="004F4E88" w:rsidRDefault="004F4E88">
    <w:pPr>
      <w:pStyle w:val="Footer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n-GB"/>
      </w:rPr>
      <w:t>2</w:t>
    </w:r>
    <w:r>
      <w:rPr>
        <w:caps/>
        <w:color w:val="4F81BD" w:themeColor="accent1"/>
      </w:rPr>
      <w:fldChar w:fldCharType="end"/>
    </w:r>
  </w:p>
  <w:p w14:paraId="587D64A2" w14:textId="77777777" w:rsidR="004F4E88" w:rsidRPr="004F4E88" w:rsidRDefault="004F4E88">
    <w:pPr>
      <w:pStyle w:val="Footer"/>
      <w:rPr>
        <w:rFonts w:cs="Arial"/>
        <w:sz w:val="22"/>
        <w:szCs w:val="2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CA687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646A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4C88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CE423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82E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7F8C2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665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E69A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BB020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37CA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0A46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7209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42D5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442D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11752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5863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A4586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B1407"/>
    <w:pPr>
      <w:keepNext/>
      <w:keepLines/>
      <w:spacing w:after="240"/>
    </w:pPr>
    <w:rPr>
      <w:rFonts w:ascii="Arial" w:eastAsiaTheme="majorEastAsia" w:hAnsi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0D150B"/>
    <w:pPr>
      <w:spacing w:after="0"/>
    </w:pPr>
    <w:rPr>
      <w:rFonts w:ascii="Arial" w:hAnsi="Arial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7ColourfulAccent1">
    <w:name w:val="Grid Table 7 Colorful Accent 1"/>
    <w:basedOn w:val="TableNormal"/>
    <w:uiPriority w:val="52"/>
    <w:rsid w:val="00510FB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Grid">
    <w:name w:val="Table Grid"/>
    <w:basedOn w:val="TableNormal"/>
    <w:rsid w:val="00510F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10FB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10FB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4F4E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4E88"/>
  </w:style>
  <w:style w:type="paragraph" w:styleId="Footer">
    <w:name w:val="footer"/>
    <w:basedOn w:val="Normal"/>
    <w:link w:val="FooterChar"/>
    <w:uiPriority w:val="99"/>
    <w:unhideWhenUsed/>
    <w:rsid w:val="004F4E88"/>
    <w:pPr>
      <w:tabs>
        <w:tab w:val="center" w:pos="4513"/>
        <w:tab w:val="right" w:pos="9026"/>
      </w:tabs>
      <w:spacing w:after="0"/>
    </w:pPr>
    <w:rPr>
      <w:rFonts w:ascii="Arial" w:hAnsi="Aria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F4E88"/>
    <w:rPr>
      <w:rFonts w:ascii="Arial" w:hAnsi="Arial"/>
      <w:color w:val="000000" w:themeColor="text1"/>
      <w:sz w:val="20"/>
    </w:rPr>
  </w:style>
  <w:style w:type="character" w:customStyle="1" w:styleId="BodyTextChar">
    <w:name w:val="Body Text Char"/>
    <w:basedOn w:val="DefaultParagraphFont"/>
    <w:link w:val="BodyText"/>
    <w:rsid w:val="004F4E88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 and Qualifications in Scotland’s Alcohol and Drug Workforce</vt:lpstr>
    </vt:vector>
  </TitlesOfParts>
  <Company>Scottish Government</Company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creator/>
  <cp:keywords/>
  <dcterms:created xsi:type="dcterms:W3CDTF">2023-02-24T11:39:11Z</dcterms:created>
  <dcterms:modified xsi:type="dcterms:W3CDTF">2023-02-24T11:39:11Z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