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90" w:lineRule="auto"/>
        <w:rPr/>
      </w:pPr>
      <w:r w:rsidDel="00000000" w:rsidR="00000000" w:rsidRPr="00000000">
        <w:rPr/>
        <w:drawing>
          <wp:inline distB="114300" distT="114300" distL="114300" distR="114300">
            <wp:extent cx="5943600" cy="3962400"/>
            <wp:effectExtent b="0" l="0" r="0" t="0"/>
            <wp:docPr descr="Specs photo" id="1" name="image2.png"/>
            <a:graphic>
              <a:graphicData uri="http://schemas.openxmlformats.org/drawingml/2006/picture">
                <pic:pic>
                  <pic:nvPicPr>
                    <pic:cNvPr descr="Specs photo"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Rule="auto"/>
        <w:rPr>
          <w:color w:val="084ccf"/>
          <w:sz w:val="34"/>
          <w:szCs w:val="34"/>
        </w:rPr>
      </w:pPr>
      <w:bookmarkStart w:colFirst="0" w:colLast="0" w:name="_dxhxsa2otxg2" w:id="0"/>
      <w:bookmarkEnd w:id="0"/>
      <w:hyperlink r:id="rId7">
        <w:r w:rsidDel="00000000" w:rsidR="00000000" w:rsidRPr="00000000">
          <w:rPr>
            <w:color w:val="084ccf"/>
            <w:sz w:val="34"/>
            <w:szCs w:val="34"/>
            <w:rtl w:val="0"/>
          </w:rPr>
          <w:t xml:space="preserve">Technical Details</w:t>
        </w:r>
      </w:hyperlink>
      <w:r w:rsidDel="00000000" w:rsidR="00000000" w:rsidRPr="00000000">
        <w:rPr>
          <w:rtl w:val="0"/>
        </w:rPr>
      </w:r>
    </w:p>
    <w:p w:rsidR="00000000" w:rsidDel="00000000" w:rsidP="00000000" w:rsidRDefault="00000000" w:rsidRPr="00000000" w14:paraId="00000003">
      <w:pPr>
        <w:numPr>
          <w:ilvl w:val="0"/>
          <w:numId w:val="4"/>
        </w:numPr>
        <w:shd w:fill="ffffff" w:val="clear"/>
        <w:spacing w:after="0" w:afterAutospacing="0" w:before="240" w:line="390" w:lineRule="auto"/>
        <w:ind w:left="720" w:hanging="360"/>
      </w:pPr>
      <w:r w:rsidDel="00000000" w:rsidR="00000000" w:rsidRPr="00000000">
        <w:rPr>
          <w:color w:val="4b5361"/>
          <w:sz w:val="24"/>
          <w:szCs w:val="24"/>
          <w:rtl w:val="0"/>
        </w:rPr>
        <w:t xml:space="preserve">Nordic nRF9151*</w:t>
      </w:r>
    </w:p>
    <w:p w:rsidR="00000000" w:rsidDel="00000000" w:rsidP="00000000" w:rsidRDefault="00000000" w:rsidRPr="00000000" w14:paraId="00000004">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Microcontroller</w:t>
      </w:r>
    </w:p>
    <w:p w:rsidR="00000000" w:rsidDel="00000000" w:rsidP="00000000" w:rsidRDefault="00000000" w:rsidRPr="00000000" w14:paraId="00000005">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Arm® Cortex®-M33</w:t>
      </w:r>
    </w:p>
    <w:p w:rsidR="00000000" w:rsidDel="00000000" w:rsidP="00000000" w:rsidRDefault="00000000" w:rsidRPr="00000000" w14:paraId="00000006">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247 EEMBC CoreMark score running from flash memory</w:t>
      </w:r>
    </w:p>
    <w:p w:rsidR="00000000" w:rsidDel="00000000" w:rsidP="00000000" w:rsidRDefault="00000000" w:rsidRPr="00000000" w14:paraId="00000007">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Data watchpoint and trace (DWT), embedded trace macrocell (ETM), and instrumentation trace macrocell (ITM)</w:t>
      </w:r>
    </w:p>
    <w:p w:rsidR="00000000" w:rsidDel="00000000" w:rsidP="00000000" w:rsidRDefault="00000000" w:rsidRPr="00000000" w14:paraId="00000008">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Serial wire debug (SWD)</w:t>
      </w:r>
    </w:p>
    <w:p w:rsidR="00000000" w:rsidDel="00000000" w:rsidP="00000000" w:rsidRDefault="00000000" w:rsidRPr="00000000" w14:paraId="00000009">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Trace port</w:t>
      </w:r>
    </w:p>
    <w:p w:rsidR="00000000" w:rsidDel="00000000" w:rsidP="00000000" w:rsidRDefault="00000000" w:rsidRPr="00000000" w14:paraId="0000000A">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1 MB flash</w:t>
      </w:r>
    </w:p>
    <w:p w:rsidR="00000000" w:rsidDel="00000000" w:rsidP="00000000" w:rsidRDefault="00000000" w:rsidRPr="00000000" w14:paraId="0000000B">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256 kB low leakage RAM</w:t>
      </w:r>
    </w:p>
    <w:p w:rsidR="00000000" w:rsidDel="00000000" w:rsidP="00000000" w:rsidRDefault="00000000" w:rsidRPr="00000000" w14:paraId="0000000C">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Arm TrustZone®</w:t>
      </w:r>
    </w:p>
    <w:p w:rsidR="00000000" w:rsidDel="00000000" w:rsidP="00000000" w:rsidRDefault="00000000" w:rsidRPr="00000000" w14:paraId="0000000D">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Arm CryptoCell™ 310</w:t>
      </w:r>
    </w:p>
    <w:p w:rsidR="00000000" w:rsidDel="00000000" w:rsidP="00000000" w:rsidRDefault="00000000" w:rsidRPr="00000000" w14:paraId="0000000E">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Up to 4x SPI master/slave with EasyDMA</w:t>
      </w:r>
    </w:p>
    <w:p w:rsidR="00000000" w:rsidDel="00000000" w:rsidP="00000000" w:rsidRDefault="00000000" w:rsidRPr="00000000" w14:paraId="0000000F">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Up to 4x I2C compatible two-wire master/slave with EasyDMA</w:t>
      </w:r>
    </w:p>
    <w:p w:rsidR="00000000" w:rsidDel="00000000" w:rsidP="00000000" w:rsidRDefault="00000000" w:rsidRPr="00000000" w14:paraId="00000010">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Up to 4x UART (CTS/RTS) with EasyDMA</w:t>
      </w:r>
    </w:p>
    <w:p w:rsidR="00000000" w:rsidDel="00000000" w:rsidP="00000000" w:rsidRDefault="00000000" w:rsidRPr="00000000" w14:paraId="00000011">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I2S with EasyDMA</w:t>
      </w:r>
    </w:p>
    <w:p w:rsidR="00000000" w:rsidDel="00000000" w:rsidP="00000000" w:rsidRDefault="00000000" w:rsidRPr="00000000" w14:paraId="00000012">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Digital microphone interface (PDM) with EasyDMA</w:t>
      </w:r>
    </w:p>
    <w:p w:rsidR="00000000" w:rsidDel="00000000" w:rsidP="00000000" w:rsidRDefault="00000000" w:rsidRPr="00000000" w14:paraId="00000013">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4x pulse width modulator (PWM) unit with EasyDMA</w:t>
      </w:r>
    </w:p>
    <w:p w:rsidR="00000000" w:rsidDel="00000000" w:rsidP="00000000" w:rsidRDefault="00000000" w:rsidRPr="00000000" w14:paraId="00000014">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12-bit, 200 ksps ADC with EasyDMA - eight configurable channels with programmable gain</w:t>
      </w:r>
    </w:p>
    <w:p w:rsidR="00000000" w:rsidDel="00000000" w:rsidP="00000000" w:rsidRDefault="00000000" w:rsidRPr="00000000" w14:paraId="00000015">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3x 32-bit timer with counter mode</w:t>
      </w:r>
    </w:p>
    <w:p w:rsidR="00000000" w:rsidDel="00000000" w:rsidP="00000000" w:rsidRDefault="00000000" w:rsidRPr="00000000" w14:paraId="00000016">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2x real-time counter (RTC)</w:t>
      </w:r>
    </w:p>
    <w:p w:rsidR="00000000" w:rsidDel="00000000" w:rsidP="00000000" w:rsidRDefault="00000000" w:rsidRPr="00000000" w14:paraId="00000017">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Programmable peripheral interconnect (PPI)</w:t>
      </w:r>
    </w:p>
    <w:p w:rsidR="00000000" w:rsidDel="00000000" w:rsidP="00000000" w:rsidRDefault="00000000" w:rsidRPr="00000000" w14:paraId="00000018">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32 general purpose I/O pins</w:t>
      </w:r>
    </w:p>
    <w:p w:rsidR="00000000" w:rsidDel="00000000" w:rsidP="00000000" w:rsidRDefault="00000000" w:rsidRPr="00000000" w14:paraId="00000019">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Single supply voltage: 3.0 – 5.5 V</w:t>
      </w:r>
    </w:p>
    <w:p w:rsidR="00000000" w:rsidDel="00000000" w:rsidP="00000000" w:rsidRDefault="00000000" w:rsidRPr="00000000" w14:paraId="0000001A">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All necessary clock sources integrated</w:t>
      </w:r>
    </w:p>
    <w:p w:rsidR="00000000" w:rsidDel="00000000" w:rsidP="00000000" w:rsidRDefault="00000000" w:rsidRPr="00000000" w14:paraId="0000001B">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Package: 12.1 × 11.1 × 1.2 mm LGA</w:t>
      </w:r>
    </w:p>
    <w:p w:rsidR="00000000" w:rsidDel="00000000" w:rsidP="00000000" w:rsidRDefault="00000000" w:rsidRPr="00000000" w14:paraId="0000001C">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LTE modem:</w:t>
      </w:r>
    </w:p>
    <w:p w:rsidR="00000000" w:rsidDel="00000000" w:rsidP="00000000" w:rsidRDefault="00000000" w:rsidRPr="00000000" w14:paraId="0000001D">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Transceiver and baseband</w:t>
      </w:r>
    </w:p>
    <w:p w:rsidR="00000000" w:rsidDel="00000000" w:rsidP="00000000" w:rsidRDefault="00000000" w:rsidRPr="00000000" w14:paraId="0000001E">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3GPP LTE release 14 Cat-M1 compliant</w:t>
      </w:r>
    </w:p>
    <w:p w:rsidR="00000000" w:rsidDel="00000000" w:rsidP="00000000" w:rsidRDefault="00000000" w:rsidRPr="00000000" w14:paraId="0000001F">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3GPP LTE release 14 Cat-NB1 and Cat-NB2 compliant</w:t>
      </w:r>
    </w:p>
    <w:p w:rsidR="00000000" w:rsidDel="00000000" w:rsidP="00000000" w:rsidRDefault="00000000" w:rsidRPr="00000000" w14:paraId="00000020">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GPS receiver</w:t>
      </w:r>
    </w:p>
    <w:p w:rsidR="00000000" w:rsidDel="00000000" w:rsidP="00000000" w:rsidRDefault="00000000" w:rsidRPr="00000000" w14:paraId="00000021">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GPS L1 C/A supported</w:t>
      </w:r>
    </w:p>
    <w:p w:rsidR="00000000" w:rsidDel="00000000" w:rsidP="00000000" w:rsidRDefault="00000000" w:rsidRPr="00000000" w14:paraId="00000022">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QZSS L1 C/A supported</w:t>
      </w:r>
    </w:p>
    <w:p w:rsidR="00000000" w:rsidDel="00000000" w:rsidP="00000000" w:rsidRDefault="00000000" w:rsidRPr="00000000" w14:paraId="00000023">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RF transceiver for global coverage</w:t>
      </w:r>
    </w:p>
    <w:p w:rsidR="00000000" w:rsidDel="00000000" w:rsidP="00000000" w:rsidRDefault="00000000" w:rsidRPr="00000000" w14:paraId="00000024">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Power Class 3 up to 23 dBm output power</w:t>
      </w:r>
    </w:p>
    <w:p w:rsidR="00000000" w:rsidDel="00000000" w:rsidP="00000000" w:rsidRDefault="00000000" w:rsidRPr="00000000" w14:paraId="00000025">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Power Class 5 up to 20 dBm output power</w:t>
      </w:r>
    </w:p>
    <w:p w:rsidR="00000000" w:rsidDel="00000000" w:rsidP="00000000" w:rsidRDefault="00000000" w:rsidRPr="00000000" w14:paraId="00000026">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-108 dBm sensitivity (Cat-M1) for low band, -107 dBm for mid band</w:t>
      </w:r>
    </w:p>
    <w:p w:rsidR="00000000" w:rsidDel="00000000" w:rsidP="00000000" w:rsidRDefault="00000000" w:rsidRPr="00000000" w14:paraId="00000027">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Single 50 Ω antenna interface</w:t>
      </w:r>
    </w:p>
    <w:p w:rsidR="00000000" w:rsidDel="00000000" w:rsidP="00000000" w:rsidRDefault="00000000" w:rsidRPr="00000000" w14:paraId="00000028">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LTE band support in hardware:</w:t>
      </w:r>
    </w:p>
    <w:p w:rsidR="00000000" w:rsidDel="00000000" w:rsidP="00000000" w:rsidRDefault="00000000" w:rsidRPr="00000000" w14:paraId="00000029">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Cat-M1: B1, B2, B3, B4, B5, B8, B12, B13, B18, B19, B20, B25, B26, B28, B66, B85</w:t>
      </w:r>
    </w:p>
    <w:p w:rsidR="00000000" w:rsidDel="00000000" w:rsidP="00000000" w:rsidRDefault="00000000" w:rsidRPr="00000000" w14:paraId="0000002A">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Cat-NB1/NB2: B1, B2, B3, B4, B5, B8, B12, B13, B17, B19, B20, B25, B26, B28, B65, B66, B85</w:t>
      </w:r>
    </w:p>
    <w:p w:rsidR="00000000" w:rsidDel="00000000" w:rsidP="00000000" w:rsidRDefault="00000000" w:rsidRPr="00000000" w14:paraId="0000002B">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Supports SIM and eSIM with an ETSI TS 102 221 compatible UICC interface</w:t>
      </w:r>
    </w:p>
    <w:p w:rsidR="00000000" w:rsidDel="00000000" w:rsidP="00000000" w:rsidRDefault="00000000" w:rsidRPr="00000000" w14:paraId="0000002C">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Power saving features: DRX, eDRX, PSM</w:t>
      </w:r>
    </w:p>
    <w:p w:rsidR="00000000" w:rsidDel="00000000" w:rsidP="00000000" w:rsidRDefault="00000000" w:rsidRPr="00000000" w14:paraId="0000002D">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IP v4/v6 stack</w:t>
      </w:r>
    </w:p>
    <w:p w:rsidR="00000000" w:rsidDel="00000000" w:rsidP="00000000" w:rsidRDefault="00000000" w:rsidRPr="00000000" w14:paraId="0000002E">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Secure socket (TLS/DTLS) API</w:t>
      </w:r>
    </w:p>
    <w:p w:rsidR="00000000" w:rsidDel="00000000" w:rsidP="00000000" w:rsidRDefault="00000000" w:rsidRPr="00000000" w14:paraId="0000002F">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DECT NR+:</w:t>
      </w:r>
    </w:p>
    <w:p w:rsidR="00000000" w:rsidDel="00000000" w:rsidP="00000000" w:rsidRDefault="00000000" w:rsidRPr="00000000" w14:paraId="00000030">
      <w:pPr>
        <w:numPr>
          <w:ilvl w:val="2"/>
          <w:numId w:val="4"/>
        </w:numPr>
        <w:spacing w:after="0" w:afterAutospacing="0" w:before="0" w:beforeAutospacing="0" w:line="390" w:lineRule="auto"/>
        <w:ind w:left="2160" w:hanging="360"/>
      </w:pPr>
      <w:r w:rsidDel="00000000" w:rsidR="00000000" w:rsidRPr="00000000">
        <w:rPr>
          <w:color w:val="4b5361"/>
          <w:sz w:val="24"/>
          <w:szCs w:val="24"/>
          <w:rtl w:val="0"/>
        </w:rPr>
        <w:t xml:space="preserve">NR+ band: 1, 2, 9, 22</w:t>
      </w:r>
    </w:p>
    <w:p w:rsidR="00000000" w:rsidDel="00000000" w:rsidP="00000000" w:rsidRDefault="00000000" w:rsidRPr="00000000" w14:paraId="00000031">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Supports 4FF Nano SIM and MFF2 footprint</w:t>
      </w:r>
    </w:p>
    <w:p w:rsidR="00000000" w:rsidDel="00000000" w:rsidP="00000000" w:rsidRDefault="00000000" w:rsidRPr="00000000" w14:paraId="00000032">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Raspberry Pi RP2040 as CMSIS-DAP programmer</w:t>
      </w:r>
    </w:p>
    <w:p w:rsidR="00000000" w:rsidDel="00000000" w:rsidP="00000000" w:rsidRDefault="00000000" w:rsidRPr="00000000" w14:paraId="00000033">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USB-C connection for USB-to-Serial and DFU</w:t>
      </w:r>
    </w:p>
    <w:p w:rsidR="00000000" w:rsidDel="00000000" w:rsidP="00000000" w:rsidRDefault="00000000" w:rsidRPr="00000000" w14:paraId="00000034">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External NOR Flash by Winbond</w:t>
      </w:r>
    </w:p>
    <w:p w:rsidR="00000000" w:rsidDel="00000000" w:rsidP="00000000" w:rsidRDefault="00000000" w:rsidRPr="00000000" w14:paraId="00000035">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128mb (16MB) of space (4x nRF9160 Feather!)</w:t>
      </w:r>
    </w:p>
    <w:p w:rsidR="00000000" w:rsidDel="00000000" w:rsidP="00000000" w:rsidRDefault="00000000" w:rsidRPr="00000000" w14:paraId="00000036">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Max bus speed of 133MHz</w:t>
      </w:r>
    </w:p>
    <w:p w:rsidR="00000000" w:rsidDel="00000000" w:rsidP="00000000" w:rsidRDefault="00000000" w:rsidRPr="00000000" w14:paraId="00000037">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Standard SPI</w:t>
      </w:r>
    </w:p>
    <w:p w:rsidR="00000000" w:rsidDel="00000000" w:rsidP="00000000" w:rsidRDefault="00000000" w:rsidRPr="00000000" w14:paraId="00000038">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Power supply</w:t>
      </w:r>
    </w:p>
    <w:p w:rsidR="00000000" w:rsidDel="00000000" w:rsidP="00000000" w:rsidRDefault="00000000" w:rsidRPr="00000000" w14:paraId="00000039">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nPM1300 &lt;1uA of quiesent current.</w:t>
      </w:r>
    </w:p>
    <w:p w:rsidR="00000000" w:rsidDel="00000000" w:rsidP="00000000" w:rsidRDefault="00000000" w:rsidRPr="00000000" w14:paraId="0000003A">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Operating range 3.0 to 5.5V</w:t>
      </w:r>
    </w:p>
    <w:p w:rsidR="00000000" w:rsidDel="00000000" w:rsidP="00000000" w:rsidRDefault="00000000" w:rsidRPr="00000000" w14:paraId="0000003B">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External LiPoly battery connection (JST SPH type)</w:t>
      </w:r>
    </w:p>
    <w:p w:rsidR="00000000" w:rsidDel="00000000" w:rsidP="00000000" w:rsidRDefault="00000000" w:rsidRPr="00000000" w14:paraId="0000003C">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Programmer</w:t>
      </w:r>
    </w:p>
    <w:p w:rsidR="00000000" w:rsidDel="00000000" w:rsidP="00000000" w:rsidRDefault="00000000" w:rsidRPr="00000000" w14:paraId="0000003D">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Onboard CMSIS-DAP</w:t>
      </w:r>
    </w:p>
    <w:p w:rsidR="00000000" w:rsidDel="00000000" w:rsidP="00000000" w:rsidRDefault="00000000" w:rsidRPr="00000000" w14:paraId="0000003E">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Capable of interfacing with other Jlink and CMSIS-DAP based programmers with </w:t>
      </w:r>
      <w:hyperlink r:id="rId8">
        <w:r w:rsidDel="00000000" w:rsidR="00000000" w:rsidRPr="00000000">
          <w:rPr>
            <w:color w:val="084ccf"/>
            <w:sz w:val="24"/>
            <w:szCs w:val="24"/>
            <w:u w:val="single"/>
            <w:rtl w:val="0"/>
          </w:rPr>
          <w:t xml:space="preserve">recovery fixture</w:t>
        </w:r>
      </w:hyperlink>
      <w:r w:rsidDel="00000000" w:rsidR="00000000" w:rsidRPr="00000000">
        <w:rPr>
          <w:rtl w:val="0"/>
        </w:rPr>
      </w:r>
    </w:p>
    <w:p w:rsidR="00000000" w:rsidDel="00000000" w:rsidP="00000000" w:rsidRDefault="00000000" w:rsidRPr="00000000" w14:paraId="0000003F">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User I/O</w:t>
      </w:r>
    </w:p>
    <w:p w:rsidR="00000000" w:rsidDel="00000000" w:rsidP="00000000" w:rsidRDefault="00000000" w:rsidRPr="00000000" w14:paraId="00000040">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Standard feather form factor GPIOs (0.1“ pitch)</w:t>
      </w:r>
    </w:p>
    <w:p w:rsidR="00000000" w:rsidDel="00000000" w:rsidP="00000000" w:rsidRDefault="00000000" w:rsidRPr="00000000" w14:paraId="00000041">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3x buttons (1 Reset, 1 General Purpose, 1 for RP2040 bootloader)</w:t>
      </w:r>
    </w:p>
    <w:p w:rsidR="00000000" w:rsidDel="00000000" w:rsidP="00000000" w:rsidRDefault="00000000" w:rsidRPr="00000000" w14:paraId="00000042">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1x RGB LED driven by the nPM1300</w:t>
      </w:r>
    </w:p>
    <w:p w:rsidR="00000000" w:rsidDel="00000000" w:rsidP="00000000" w:rsidRDefault="00000000" w:rsidRPr="00000000" w14:paraId="00000043">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Antenna connections:</w:t>
      </w:r>
    </w:p>
    <w:p w:rsidR="00000000" w:rsidDel="00000000" w:rsidP="00000000" w:rsidRDefault="00000000" w:rsidRPr="00000000" w14:paraId="00000044">
      <w:pPr>
        <w:numPr>
          <w:ilvl w:val="1"/>
          <w:numId w:val="4"/>
        </w:numPr>
        <w:spacing w:after="0" w:afterAutospacing="0" w:before="0" w:beforeAutospacing="0" w:line="390" w:lineRule="auto"/>
        <w:ind w:left="1440" w:hanging="360"/>
      </w:pPr>
      <w:r w:rsidDel="00000000" w:rsidR="00000000" w:rsidRPr="00000000">
        <w:rPr>
          <w:color w:val="4b5361"/>
          <w:sz w:val="24"/>
          <w:szCs w:val="24"/>
          <w:rtl w:val="0"/>
        </w:rPr>
        <w:t xml:space="preserve">1x U.FL for combination LTE and GPS antenna</w:t>
      </w:r>
    </w:p>
    <w:p w:rsidR="00000000" w:rsidDel="00000000" w:rsidP="00000000" w:rsidRDefault="00000000" w:rsidRPr="00000000" w14:paraId="00000045">
      <w:pPr>
        <w:numPr>
          <w:ilvl w:val="0"/>
          <w:numId w:val="4"/>
        </w:numPr>
        <w:shd w:fill="ffffff" w:val="clear"/>
        <w:spacing w:after="0" w:afterAutospacing="0" w:before="0" w:beforeAutospacing="0" w:line="390" w:lineRule="auto"/>
        <w:ind w:left="720" w:hanging="360"/>
      </w:pPr>
      <w:r w:rsidDel="00000000" w:rsidR="00000000" w:rsidRPr="00000000">
        <w:rPr>
          <w:color w:val="4b5361"/>
          <w:sz w:val="24"/>
          <w:szCs w:val="24"/>
          <w:rtl w:val="0"/>
        </w:rPr>
        <w:t xml:space="preserve">Feather form factor</w:t>
      </w:r>
    </w:p>
    <w:p w:rsidR="00000000" w:rsidDel="00000000" w:rsidP="00000000" w:rsidRDefault="00000000" w:rsidRPr="00000000" w14:paraId="00000046">
      <w:pPr>
        <w:numPr>
          <w:ilvl w:val="1"/>
          <w:numId w:val="4"/>
        </w:numPr>
        <w:spacing w:after="240" w:before="0" w:beforeAutospacing="0" w:line="390" w:lineRule="auto"/>
        <w:ind w:left="1440" w:hanging="360"/>
      </w:pPr>
      <w:r w:rsidDel="00000000" w:rsidR="00000000" w:rsidRPr="00000000">
        <w:rPr>
          <w:color w:val="4b5361"/>
          <w:sz w:val="24"/>
          <w:szCs w:val="24"/>
          <w:rtl w:val="0"/>
        </w:rPr>
        <w:t xml:space="preserve">50.8mm x 22.86mm (2“ x 0.9“)</w:t>
      </w:r>
    </w:p>
    <w:p w:rsidR="00000000" w:rsidDel="00000000" w:rsidP="00000000" w:rsidRDefault="00000000" w:rsidRPr="00000000" w14:paraId="00000047">
      <w:pPr>
        <w:shd w:fill="ffffff" w:val="clear"/>
        <w:spacing w:after="240" w:before="240" w:line="390" w:lineRule="auto"/>
        <w:rPr>
          <w:i w:val="1"/>
          <w:iCs w:val="1"/>
          <w:color w:val="4b5361"/>
          <w:sz w:val="24"/>
          <w:szCs w:val="24"/>
        </w:rPr>
      </w:pPr>
      <w:r w:rsidDel="00000000" w:rsidR="00000000" w:rsidRPr="00000000">
        <w:rPr>
          <w:i w:val="1"/>
          <w:iCs w:val="1"/>
          <w:color w:val="4b5361"/>
          <w:sz w:val="24"/>
          <w:szCs w:val="24"/>
          <w:rtl w:val="0"/>
        </w:rPr>
        <w:t xml:space="preserve">* nRF9151 tech specs provided from the nRF9151 Product Specification</w:t>
      </w:r>
    </w:p>
    <w:p w:rsidR="00000000" w:rsidDel="00000000" w:rsidP="00000000" w:rsidRDefault="00000000" w:rsidRPr="00000000" w14:paraId="00000048">
      <w:pPr>
        <w:pStyle w:val="Heading2"/>
        <w:keepNext w:val="0"/>
        <w:keepLines w:val="0"/>
        <w:shd w:fill="ffffff" w:val="clear"/>
        <w:spacing w:after="80" w:lineRule="auto"/>
        <w:rPr>
          <w:color w:val="084ccf"/>
          <w:sz w:val="34"/>
          <w:szCs w:val="34"/>
        </w:rPr>
      </w:pPr>
      <w:bookmarkStart w:colFirst="0" w:colLast="0" w:name="_vd5dqx9u8ht" w:id="1"/>
      <w:bookmarkEnd w:id="1"/>
      <w:hyperlink r:id="rId9">
        <w:r w:rsidDel="00000000" w:rsidR="00000000" w:rsidRPr="00000000">
          <w:rPr>
            <w:color w:val="084ccf"/>
            <w:sz w:val="34"/>
            <w:szCs w:val="34"/>
            <w:rtl w:val="0"/>
          </w:rPr>
          <w:t xml:space="preserve">Electrical</w:t>
        </w:r>
      </w:hyperlink>
      <w:r w:rsidDel="00000000" w:rsidR="00000000" w:rsidRPr="00000000">
        <w:rPr>
          <w:rtl w:val="0"/>
        </w:rPr>
      </w:r>
    </w:p>
    <w:p w:rsidR="00000000" w:rsidDel="00000000" w:rsidP="00000000" w:rsidRDefault="00000000" w:rsidRPr="00000000" w14:paraId="00000049">
      <w:pPr>
        <w:shd w:fill="ffffff" w:val="clear"/>
        <w:spacing w:after="240" w:before="240" w:line="390" w:lineRule="auto"/>
        <w:rPr>
          <w:color w:val="084ccf"/>
          <w:sz w:val="24"/>
          <w:szCs w:val="24"/>
          <w:u w:val="single"/>
        </w:rPr>
      </w:pPr>
      <w:r w:rsidDel="00000000" w:rsidR="00000000" w:rsidRPr="00000000">
        <w:rPr>
          <w:color w:val="4b5361"/>
          <w:sz w:val="24"/>
          <w:szCs w:val="24"/>
          <w:rtl w:val="0"/>
        </w:rPr>
        <w:t xml:space="preserve">Here are the elctrical specifications for the nRF9151 Feather. Most of the specifications here are based on the nRF9151 Product Specification. You can get the latest version of the </w:t>
      </w:r>
      <w:hyperlink r:id="rId10">
        <w:r w:rsidDel="00000000" w:rsidR="00000000" w:rsidRPr="00000000">
          <w:rPr>
            <w:color w:val="084ccf"/>
            <w:sz w:val="24"/>
            <w:szCs w:val="24"/>
            <w:u w:val="single"/>
            <w:rtl w:val="0"/>
          </w:rPr>
          <w:t xml:space="preserve">nRF9151 Product Specification here.</w:t>
        </w:r>
      </w:hyperlink>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before="280" w:lineRule="auto"/>
        <w:rPr>
          <w:color w:val="084ccf"/>
          <w:sz w:val="26"/>
          <w:szCs w:val="26"/>
        </w:rPr>
      </w:pPr>
      <w:bookmarkStart w:colFirst="0" w:colLast="0" w:name="_yseez85mn1bg" w:id="2"/>
      <w:bookmarkEnd w:id="2"/>
      <w:hyperlink r:id="rId11">
        <w:r w:rsidDel="00000000" w:rsidR="00000000" w:rsidRPr="00000000">
          <w:rPr>
            <w:color w:val="084ccf"/>
            <w:sz w:val="26"/>
            <w:szCs w:val="26"/>
            <w:rtl w:val="0"/>
          </w:rPr>
          <w:t xml:space="preserve">Board Supply</w:t>
        </w:r>
      </w:hyperlink>
      <w:r w:rsidDel="00000000" w:rsidR="00000000" w:rsidRPr="00000000">
        <w:rPr>
          <w:rtl w:val="0"/>
        </w:rPr>
      </w:r>
    </w:p>
    <w:p w:rsidR="00000000" w:rsidDel="00000000" w:rsidP="00000000" w:rsidRDefault="00000000" w:rsidRPr="00000000" w14:paraId="0000004B">
      <w:pPr>
        <w:numPr>
          <w:ilvl w:val="0"/>
          <w:numId w:val="2"/>
        </w:numPr>
        <w:shd w:fill="ffffff" w:val="clear"/>
        <w:spacing w:after="0" w:afterAutospacing="0" w:before="240" w:line="390" w:lineRule="auto"/>
        <w:ind w:left="720" w:hanging="360"/>
      </w:pPr>
      <w:r w:rsidDel="00000000" w:rsidR="00000000" w:rsidRPr="00000000">
        <w:rPr>
          <w:b w:val="1"/>
          <w:bCs w:val="1"/>
          <w:color w:val="4b5361"/>
          <w:sz w:val="24"/>
          <w:szCs w:val="24"/>
          <w:rtl w:val="0"/>
        </w:rPr>
        <w:t xml:space="preserve">Output voltage (VDDIO):</w:t>
      </w:r>
      <w:r w:rsidDel="00000000" w:rsidR="00000000" w:rsidRPr="00000000">
        <w:rPr>
          <w:color w:val="4b5361"/>
          <w:sz w:val="24"/>
          <w:szCs w:val="24"/>
          <w:rtl w:val="0"/>
        </w:rPr>
        <w:t xml:space="preserve"> 2.7-3.3V*</w:t>
      </w:r>
    </w:p>
    <w:p w:rsidR="00000000" w:rsidDel="00000000" w:rsidP="00000000" w:rsidRDefault="00000000" w:rsidRPr="00000000" w14:paraId="0000004C">
      <w:pPr>
        <w:numPr>
          <w:ilvl w:val="0"/>
          <w:numId w:val="2"/>
        </w:numPr>
        <w:shd w:fill="ffffff" w:val="clear"/>
        <w:spacing w:after="240" w:before="0" w:beforeAutospacing="0" w:line="390" w:lineRule="auto"/>
        <w:ind w:left="720" w:hanging="360"/>
      </w:pPr>
      <w:r w:rsidDel="00000000" w:rsidR="00000000" w:rsidRPr="00000000">
        <w:rPr>
          <w:b w:val="1"/>
          <w:bCs w:val="1"/>
          <w:color w:val="4b5361"/>
          <w:sz w:val="24"/>
          <w:szCs w:val="24"/>
          <w:rtl w:val="0"/>
        </w:rPr>
        <w:t xml:space="preserve">Active sleep current</w:t>
      </w:r>
      <w:r w:rsidDel="00000000" w:rsidR="00000000" w:rsidRPr="00000000">
        <w:rPr>
          <w:color w:val="4b5361"/>
          <w:sz w:val="24"/>
          <w:szCs w:val="24"/>
          <w:rtl w:val="0"/>
        </w:rPr>
        <w:t xml:space="preserve"> &lt; 10µA @ 2.7V</w:t>
      </w:r>
    </w:p>
    <w:p w:rsidR="00000000" w:rsidDel="00000000" w:rsidP="00000000" w:rsidRDefault="00000000" w:rsidRPr="00000000" w14:paraId="0000004D">
      <w:pPr>
        <w:shd w:fill="ffffff" w:val="clear"/>
        <w:spacing w:after="240" w:before="240" w:line="390" w:lineRule="auto"/>
        <w:rPr>
          <w:color w:val="4b5361"/>
          <w:sz w:val="24"/>
          <w:szCs w:val="24"/>
        </w:rPr>
      </w:pPr>
      <w:r w:rsidDel="00000000" w:rsidR="00000000" w:rsidRPr="00000000">
        <w:rPr>
          <w:color w:val="4b5361"/>
          <w:sz w:val="24"/>
          <w:szCs w:val="24"/>
          <w:rtl w:val="0"/>
        </w:rPr>
        <w:t xml:space="preserve">* nPM1300 is adjustable in firmware. Default power on voltage is 2.7V.</w:t>
      </w:r>
    </w:p>
    <w:p w:rsidR="00000000" w:rsidDel="00000000" w:rsidP="00000000" w:rsidRDefault="00000000" w:rsidRPr="00000000" w14:paraId="0000004E">
      <w:pPr>
        <w:shd w:fill="ffffff" w:val="clear"/>
        <w:spacing w:after="240" w:before="240" w:line="390" w:lineRule="auto"/>
        <w:rPr>
          <w:color w:val="4b5361"/>
          <w:sz w:val="24"/>
          <w:szCs w:val="24"/>
        </w:rPr>
      </w:pPr>
      <w:r w:rsidDel="00000000" w:rsidR="00000000" w:rsidRPr="00000000">
        <w:rPr>
          <w:color w:val="4b5361"/>
          <w:sz w:val="24"/>
          <w:szCs w:val="24"/>
          <w:rtl w:val="0"/>
        </w:rPr>
        <w:t xml:space="preserve">For more information, refer to the </w:t>
      </w:r>
      <w:hyperlink r:id="rId12">
        <w:r w:rsidDel="00000000" w:rsidR="00000000" w:rsidRPr="00000000">
          <w:rPr>
            <w:color w:val="084ccf"/>
            <w:sz w:val="24"/>
            <w:szCs w:val="24"/>
            <w:u w:val="single"/>
            <w:rtl w:val="0"/>
          </w:rPr>
          <w:t xml:space="preserve">nPM1300 product specification</w:t>
        </w:r>
      </w:hyperlink>
      <w:r w:rsidDel="00000000" w:rsidR="00000000" w:rsidRPr="00000000">
        <w:rPr>
          <w:color w:val="4b5361"/>
          <w:sz w:val="24"/>
          <w:szCs w:val="24"/>
          <w:rtl w:val="0"/>
        </w:rPr>
        <w:t xml:space="preserve">.</w:t>
      </w:r>
    </w:p>
    <w:p w:rsidR="00000000" w:rsidDel="00000000" w:rsidP="00000000" w:rsidRDefault="00000000" w:rsidRPr="00000000" w14:paraId="0000004F">
      <w:pPr>
        <w:pStyle w:val="Heading3"/>
        <w:keepNext w:val="0"/>
        <w:keepLines w:val="0"/>
        <w:shd w:fill="ffffff" w:val="clear"/>
        <w:spacing w:before="280" w:lineRule="auto"/>
        <w:rPr>
          <w:color w:val="084ccf"/>
          <w:sz w:val="26"/>
          <w:szCs w:val="26"/>
        </w:rPr>
      </w:pPr>
      <w:bookmarkStart w:colFirst="0" w:colLast="0" w:name="_27eizza19u1v" w:id="3"/>
      <w:bookmarkEnd w:id="3"/>
      <w:hyperlink r:id="rId13">
        <w:r w:rsidDel="00000000" w:rsidR="00000000" w:rsidRPr="00000000">
          <w:rPr>
            <w:color w:val="084ccf"/>
            <w:sz w:val="26"/>
            <w:szCs w:val="26"/>
            <w:rtl w:val="0"/>
          </w:rPr>
          <w:t xml:space="preserve">External Power Supply</w:t>
        </w:r>
      </w:hyperlink>
      <w:r w:rsidDel="00000000" w:rsidR="00000000" w:rsidRPr="00000000">
        <w:rPr>
          <w:rtl w:val="0"/>
        </w:rPr>
      </w:r>
    </w:p>
    <w:p w:rsidR="00000000" w:rsidDel="00000000" w:rsidP="00000000" w:rsidRDefault="00000000" w:rsidRPr="00000000" w14:paraId="00000050">
      <w:pPr>
        <w:shd w:fill="ffffff" w:val="clear"/>
        <w:spacing w:after="240" w:before="240" w:line="390" w:lineRule="auto"/>
        <w:rPr>
          <w:color w:val="4b5361"/>
          <w:sz w:val="24"/>
          <w:szCs w:val="24"/>
        </w:rPr>
      </w:pPr>
      <w:r w:rsidDel="00000000" w:rsidR="00000000" w:rsidRPr="00000000">
        <w:rPr>
          <w:color w:val="4b5361"/>
          <w:sz w:val="24"/>
          <w:szCs w:val="24"/>
          <w:rtl w:val="0"/>
        </w:rPr>
        <w:t xml:space="preserve">The nRF9151 Feather can be powered via battery or USB. See below for the specifics for each power source</w:t>
      </w:r>
    </w:p>
    <w:p w:rsidR="00000000" w:rsidDel="00000000" w:rsidP="00000000" w:rsidRDefault="00000000" w:rsidRPr="00000000" w14:paraId="00000051">
      <w:pPr>
        <w:pStyle w:val="Heading3"/>
        <w:keepNext w:val="0"/>
        <w:keepLines w:val="0"/>
        <w:shd w:fill="ffffff" w:val="clear"/>
        <w:spacing w:before="280" w:lineRule="auto"/>
        <w:rPr>
          <w:color w:val="084ccf"/>
          <w:sz w:val="26"/>
          <w:szCs w:val="26"/>
        </w:rPr>
      </w:pPr>
      <w:bookmarkStart w:colFirst="0" w:colLast="0" w:name="_n2ncqgbkegom" w:id="4"/>
      <w:bookmarkEnd w:id="4"/>
      <w:hyperlink r:id="rId14">
        <w:r w:rsidDel="00000000" w:rsidR="00000000" w:rsidRPr="00000000">
          <w:rPr>
            <w:color w:val="084ccf"/>
            <w:sz w:val="26"/>
            <w:szCs w:val="26"/>
            <w:rtl w:val="0"/>
          </w:rPr>
          <w:t xml:space="preserve">USB Requirements</w:t>
        </w:r>
      </w:hyperlink>
      <w:r w:rsidDel="00000000" w:rsidR="00000000" w:rsidRPr="00000000">
        <w:rPr>
          <w:rtl w:val="0"/>
        </w:rPr>
      </w:r>
    </w:p>
    <w:p w:rsidR="00000000" w:rsidDel="00000000" w:rsidP="00000000" w:rsidRDefault="00000000" w:rsidRPr="00000000" w14:paraId="00000052">
      <w:pPr>
        <w:numPr>
          <w:ilvl w:val="0"/>
          <w:numId w:val="3"/>
        </w:numPr>
        <w:shd w:fill="ffffff" w:val="clear"/>
        <w:spacing w:after="0" w:afterAutospacing="0" w:before="240" w:line="390" w:lineRule="auto"/>
        <w:ind w:left="720" w:hanging="360"/>
      </w:pPr>
      <w:r w:rsidDel="00000000" w:rsidR="00000000" w:rsidRPr="00000000">
        <w:rPr>
          <w:b w:val="1"/>
          <w:bCs w:val="1"/>
          <w:color w:val="4b5361"/>
          <w:sz w:val="24"/>
          <w:szCs w:val="24"/>
          <w:rtl w:val="0"/>
        </w:rPr>
        <w:t xml:space="preserve">Operating range:</w:t>
      </w:r>
      <w:r w:rsidDel="00000000" w:rsidR="00000000" w:rsidRPr="00000000">
        <w:rPr>
          <w:color w:val="4b5361"/>
          <w:sz w:val="24"/>
          <w:szCs w:val="24"/>
          <w:rtl w:val="0"/>
        </w:rPr>
        <w:t xml:space="preserve"> 5V ± 0.2V</w:t>
      </w:r>
    </w:p>
    <w:p w:rsidR="00000000" w:rsidDel="00000000" w:rsidP="00000000" w:rsidRDefault="00000000" w:rsidRPr="00000000" w14:paraId="00000053">
      <w:pPr>
        <w:numPr>
          <w:ilvl w:val="0"/>
          <w:numId w:val="3"/>
        </w:numPr>
        <w:shd w:fill="ffffff" w:val="clear"/>
        <w:spacing w:after="240" w:before="0" w:beforeAutospacing="0" w:line="390" w:lineRule="auto"/>
        <w:ind w:left="720" w:hanging="360"/>
      </w:pPr>
      <w:r w:rsidDel="00000000" w:rsidR="00000000" w:rsidRPr="00000000">
        <w:rPr>
          <w:b w:val="1"/>
          <w:bCs w:val="1"/>
          <w:color w:val="4b5361"/>
          <w:sz w:val="24"/>
          <w:szCs w:val="24"/>
          <w:rtl w:val="0"/>
        </w:rPr>
        <w:t xml:space="preserve">Current requirements:</w:t>
      </w:r>
      <w:r w:rsidDel="00000000" w:rsidR="00000000" w:rsidRPr="00000000">
        <w:rPr>
          <w:color w:val="4b5361"/>
          <w:sz w:val="24"/>
          <w:szCs w:val="24"/>
          <w:rtl w:val="0"/>
        </w:rPr>
        <w:t xml:space="preserve"> up to 1A</w:t>
      </w:r>
    </w:p>
    <w:p w:rsidR="00000000" w:rsidDel="00000000" w:rsidP="00000000" w:rsidRDefault="00000000" w:rsidRPr="00000000" w14:paraId="00000054">
      <w:pPr>
        <w:pStyle w:val="Heading3"/>
        <w:keepNext w:val="0"/>
        <w:keepLines w:val="0"/>
        <w:shd w:fill="ffffff" w:val="clear"/>
        <w:spacing w:before="280" w:lineRule="auto"/>
        <w:rPr>
          <w:color w:val="084ccf"/>
          <w:sz w:val="26"/>
          <w:szCs w:val="26"/>
        </w:rPr>
      </w:pPr>
      <w:bookmarkStart w:colFirst="0" w:colLast="0" w:name="_5rhtclgve2p8" w:id="5"/>
      <w:bookmarkEnd w:id="5"/>
      <w:hyperlink r:id="rId15">
        <w:r w:rsidDel="00000000" w:rsidR="00000000" w:rsidRPr="00000000">
          <w:rPr>
            <w:color w:val="084ccf"/>
            <w:sz w:val="26"/>
            <w:szCs w:val="26"/>
            <w:rtl w:val="0"/>
          </w:rPr>
          <w:t xml:space="preserve">Battery Requirements</w:t>
        </w:r>
      </w:hyperlink>
      <w:r w:rsidDel="00000000" w:rsidR="00000000" w:rsidRPr="00000000">
        <w:rPr>
          <w:rtl w:val="0"/>
        </w:rPr>
      </w:r>
    </w:p>
    <w:p w:rsidR="00000000" w:rsidDel="00000000" w:rsidP="00000000" w:rsidRDefault="00000000" w:rsidRPr="00000000" w14:paraId="00000055">
      <w:pPr>
        <w:numPr>
          <w:ilvl w:val="0"/>
          <w:numId w:val="1"/>
        </w:numPr>
        <w:shd w:fill="ffffff" w:val="clear"/>
        <w:spacing w:after="0" w:afterAutospacing="0" w:before="240" w:line="390" w:lineRule="auto"/>
        <w:ind w:left="720" w:hanging="360"/>
      </w:pPr>
      <w:r w:rsidDel="00000000" w:rsidR="00000000" w:rsidRPr="00000000">
        <w:rPr>
          <w:b w:val="1"/>
          <w:bCs w:val="1"/>
          <w:color w:val="4b5361"/>
          <w:sz w:val="24"/>
          <w:szCs w:val="24"/>
          <w:rtl w:val="0"/>
        </w:rPr>
        <w:t xml:space="preserve">Battery type:</w:t>
      </w:r>
      <w:r w:rsidDel="00000000" w:rsidR="00000000" w:rsidRPr="00000000">
        <w:rPr>
          <w:color w:val="4b5361"/>
          <w:sz w:val="24"/>
          <w:szCs w:val="24"/>
          <w:rtl w:val="0"/>
        </w:rPr>
        <w:t xml:space="preserve"> LiPoly or Primary Cell³</w:t>
      </w:r>
    </w:p>
    <w:p w:rsidR="00000000" w:rsidDel="00000000" w:rsidP="00000000" w:rsidRDefault="00000000" w:rsidRPr="00000000" w14:paraId="00000056">
      <w:pPr>
        <w:numPr>
          <w:ilvl w:val="0"/>
          <w:numId w:val="1"/>
        </w:numPr>
        <w:shd w:fill="ffffff" w:val="clear"/>
        <w:spacing w:after="0" w:afterAutospacing="0" w:before="0" w:beforeAutospacing="0" w:line="390" w:lineRule="auto"/>
        <w:ind w:left="720" w:hanging="360"/>
      </w:pPr>
      <w:r w:rsidDel="00000000" w:rsidR="00000000" w:rsidRPr="00000000">
        <w:rPr>
          <w:b w:val="1"/>
          <w:bCs w:val="1"/>
          <w:color w:val="4b5361"/>
          <w:sz w:val="24"/>
          <w:szCs w:val="24"/>
          <w:rtl w:val="0"/>
        </w:rPr>
        <w:t xml:space="preserve">Operating range:</w:t>
      </w:r>
      <w:r w:rsidDel="00000000" w:rsidR="00000000" w:rsidRPr="00000000">
        <w:rPr>
          <w:color w:val="4b5361"/>
          <w:sz w:val="24"/>
          <w:szCs w:val="24"/>
          <w:rtl w:val="0"/>
        </w:rPr>
        <w:t xml:space="preserve"> 2.8-5.5V</w:t>
      </w:r>
    </w:p>
    <w:p w:rsidR="00000000" w:rsidDel="00000000" w:rsidP="00000000" w:rsidRDefault="00000000" w:rsidRPr="00000000" w14:paraId="00000057">
      <w:pPr>
        <w:numPr>
          <w:ilvl w:val="0"/>
          <w:numId w:val="1"/>
        </w:numPr>
        <w:shd w:fill="ffffff" w:val="clear"/>
        <w:spacing w:after="0" w:afterAutospacing="0" w:before="0" w:beforeAutospacing="0" w:line="390" w:lineRule="auto"/>
        <w:ind w:left="720" w:hanging="360"/>
      </w:pPr>
      <w:r w:rsidDel="00000000" w:rsidR="00000000" w:rsidRPr="00000000">
        <w:rPr>
          <w:b w:val="1"/>
          <w:bCs w:val="1"/>
          <w:color w:val="4b5361"/>
          <w:sz w:val="24"/>
          <w:szCs w:val="24"/>
          <w:rtl w:val="0"/>
        </w:rPr>
        <w:t xml:space="preserve">Current/power rating:</w:t>
      </w:r>
      <w:r w:rsidDel="00000000" w:rsidR="00000000" w:rsidRPr="00000000">
        <w:rPr>
          <w:color w:val="4b5361"/>
          <w:sz w:val="24"/>
          <w:szCs w:val="24"/>
          <w:rtl w:val="0"/>
        </w:rPr>
        <w:t xml:space="preserve"> Able to support at least 2W of power</w:t>
      </w:r>
    </w:p>
    <w:p w:rsidR="00000000" w:rsidDel="00000000" w:rsidP="00000000" w:rsidRDefault="00000000" w:rsidRPr="00000000" w14:paraId="00000058">
      <w:pPr>
        <w:numPr>
          <w:ilvl w:val="0"/>
          <w:numId w:val="1"/>
        </w:numPr>
        <w:shd w:fill="ffffff" w:val="clear"/>
        <w:spacing w:after="0" w:afterAutospacing="0" w:before="0" w:beforeAutospacing="0" w:line="390" w:lineRule="auto"/>
        <w:ind w:left="720" w:hanging="360"/>
      </w:pPr>
      <w:r w:rsidDel="00000000" w:rsidR="00000000" w:rsidRPr="00000000">
        <w:rPr>
          <w:b w:val="1"/>
          <w:bCs w:val="1"/>
          <w:color w:val="4b5361"/>
          <w:sz w:val="24"/>
          <w:szCs w:val="24"/>
          <w:rtl w:val="0"/>
        </w:rPr>
        <w:t xml:space="preserve">Battery capacity:</w:t>
      </w:r>
      <w:r w:rsidDel="00000000" w:rsidR="00000000" w:rsidRPr="00000000">
        <w:rPr>
          <w:color w:val="4b5361"/>
          <w:sz w:val="24"/>
          <w:szCs w:val="24"/>
          <w:rtl w:val="0"/>
        </w:rPr>
        <w:t xml:space="preserve"> &gt; 300mAH²</w:t>
      </w:r>
    </w:p>
    <w:p w:rsidR="00000000" w:rsidDel="00000000" w:rsidP="00000000" w:rsidRDefault="00000000" w:rsidRPr="00000000" w14:paraId="00000059">
      <w:pPr>
        <w:numPr>
          <w:ilvl w:val="0"/>
          <w:numId w:val="1"/>
        </w:numPr>
        <w:shd w:fill="ffffff" w:val="clear"/>
        <w:spacing w:after="240" w:before="0" w:beforeAutospacing="0" w:line="390" w:lineRule="auto"/>
        <w:ind w:left="720" w:hanging="360"/>
      </w:pPr>
      <w:r w:rsidDel="00000000" w:rsidR="00000000" w:rsidRPr="00000000">
        <w:rPr>
          <w:b w:val="1"/>
          <w:bCs w:val="1"/>
          <w:color w:val="4b5361"/>
          <w:sz w:val="24"/>
          <w:szCs w:val="24"/>
          <w:rtl w:val="0"/>
        </w:rPr>
        <w:t xml:space="preserve">Battery connector polarity:</w:t>
      </w:r>
      <w:r w:rsidDel="00000000" w:rsidR="00000000" w:rsidRPr="00000000">
        <w:rPr>
          <w:color w:val="4b5361"/>
          <w:sz w:val="24"/>
          <w:szCs w:val="24"/>
          <w:rtl w:val="0"/>
        </w:rPr>
        <w:t xml:space="preserve"> the battery polarity is important. This Feather board only supports Adafruit Feather compatible batteries. Note the wire color and orientation in the below picture:</w:t>
      </w:r>
    </w:p>
    <w:p w:rsidR="00000000" w:rsidDel="00000000" w:rsidP="00000000" w:rsidRDefault="00000000" w:rsidRPr="00000000" w14:paraId="0000005A">
      <w:pPr>
        <w:shd w:fill="ffffff" w:val="clear"/>
        <w:spacing w:after="240" w:before="240" w:line="390" w:lineRule="auto"/>
        <w:rPr>
          <w:color w:val="4b5361"/>
          <w:sz w:val="24"/>
          <w:szCs w:val="24"/>
        </w:rPr>
      </w:pPr>
      <w:r w:rsidDel="00000000" w:rsidR="00000000" w:rsidRPr="00000000">
        <w:rPr>
          <w:color w:val="4b5361"/>
          <w:sz w:val="24"/>
          <w:szCs w:val="24"/>
        </w:rPr>
        <w:drawing>
          <wp:inline distB="114300" distT="114300" distL="114300" distR="114300">
            <wp:extent cx="5943600" cy="4457700"/>
            <wp:effectExtent b="0" l="0" r="0" t="0"/>
            <wp:docPr descr="Battery plugged in" id="2" name="image1.jpg"/>
            <a:graphic>
              <a:graphicData uri="http://schemas.openxmlformats.org/drawingml/2006/picture">
                <pic:pic>
                  <pic:nvPicPr>
                    <pic:cNvPr descr="Battery plugged in" id="0" name="image1.jp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240" w:before="240" w:line="390" w:lineRule="auto"/>
        <w:rPr>
          <w:i w:val="1"/>
          <w:iCs w:val="1"/>
          <w:color w:val="4b5361"/>
          <w:sz w:val="24"/>
          <w:szCs w:val="24"/>
        </w:rPr>
      </w:pPr>
      <w:r w:rsidDel="00000000" w:rsidR="00000000" w:rsidRPr="00000000">
        <w:rPr>
          <w:color w:val="4b5361"/>
          <w:sz w:val="24"/>
          <w:szCs w:val="24"/>
          <w:rtl w:val="0"/>
        </w:rPr>
        <w:t xml:space="preserve">²</w:t>
      </w:r>
      <w:r w:rsidDel="00000000" w:rsidR="00000000" w:rsidRPr="00000000">
        <w:rPr>
          <w:i w:val="1"/>
          <w:iCs w:val="1"/>
          <w:color w:val="4b5361"/>
          <w:sz w:val="24"/>
          <w:szCs w:val="24"/>
          <w:rtl w:val="0"/>
        </w:rPr>
        <w:t xml:space="preserve">Batteries below this capacity are not recommended nor supported due to the limited ability to provide enough current.</w:t>
      </w:r>
    </w:p>
    <w:p w:rsidR="00000000" w:rsidDel="00000000" w:rsidP="00000000" w:rsidRDefault="00000000" w:rsidRPr="00000000" w14:paraId="0000005C">
      <w:pPr>
        <w:shd w:fill="ffffff" w:val="clear"/>
        <w:spacing w:after="240" w:before="240" w:line="390" w:lineRule="auto"/>
        <w:rPr>
          <w:i w:val="1"/>
          <w:iCs w:val="1"/>
          <w:color w:val="4b5361"/>
          <w:sz w:val="24"/>
          <w:szCs w:val="24"/>
        </w:rPr>
      </w:pPr>
      <w:r w:rsidDel="00000000" w:rsidR="00000000" w:rsidRPr="00000000">
        <w:rPr>
          <w:color w:val="4b5361"/>
          <w:sz w:val="24"/>
          <w:szCs w:val="24"/>
          <w:rtl w:val="0"/>
        </w:rPr>
        <w:t xml:space="preserve">³</w:t>
      </w:r>
      <w:r w:rsidDel="00000000" w:rsidR="00000000" w:rsidRPr="00000000">
        <w:rPr>
          <w:i w:val="1"/>
          <w:iCs w:val="1"/>
          <w:color w:val="4b5361"/>
          <w:sz w:val="24"/>
          <w:szCs w:val="24"/>
          <w:rtl w:val="0"/>
        </w:rPr>
        <w:t xml:space="preserve">The feather supports primary cells (alkaline and lithium) as long as they’re in the correct voltage range and </w:t>
      </w:r>
      <w:r w:rsidDel="00000000" w:rsidR="00000000" w:rsidRPr="00000000">
        <w:rPr>
          <w:b w:val="1"/>
          <w:bCs w:val="1"/>
          <w:i w:val="1"/>
          <w:iCs w:val="1"/>
          <w:color w:val="4b5361"/>
          <w:sz w:val="24"/>
          <w:szCs w:val="24"/>
          <w:rtl w:val="0"/>
        </w:rPr>
        <w:t xml:space="preserve">charging is disabled</w:t>
      </w:r>
      <w:r w:rsidDel="00000000" w:rsidR="00000000" w:rsidRPr="00000000">
        <w:rPr>
          <w:i w:val="1"/>
          <w:iCs w:val="1"/>
          <w:color w:val="4b5361"/>
          <w:sz w:val="24"/>
          <w:szCs w:val="24"/>
          <w:rtl w:val="0"/>
        </w:rPr>
        <w:t xml:space="preserve"> on the nPM1300 PMIC</w:t>
      </w:r>
    </w:p>
    <w:p w:rsidR="00000000" w:rsidDel="00000000" w:rsidP="00000000" w:rsidRDefault="00000000" w:rsidRPr="00000000" w14:paraId="0000005D">
      <w:pPr>
        <w:pStyle w:val="Heading3"/>
        <w:keepNext w:val="0"/>
        <w:keepLines w:val="0"/>
        <w:shd w:fill="ffffff" w:val="clear"/>
        <w:spacing w:before="280" w:lineRule="auto"/>
        <w:rPr>
          <w:color w:val="084ccf"/>
          <w:sz w:val="26"/>
          <w:szCs w:val="26"/>
        </w:rPr>
      </w:pPr>
      <w:bookmarkStart w:colFirst="0" w:colLast="0" w:name="_5p6ogj59xv5d" w:id="6"/>
      <w:bookmarkEnd w:id="6"/>
      <w:hyperlink r:id="rId17">
        <w:r w:rsidDel="00000000" w:rsidR="00000000" w:rsidRPr="00000000">
          <w:rPr>
            <w:color w:val="084ccf"/>
            <w:sz w:val="26"/>
            <w:szCs w:val="26"/>
            <w:rtl w:val="0"/>
          </w:rPr>
          <w:t xml:space="preserve">Temperature Range</w:t>
        </w:r>
      </w:hyperlink>
      <w:r w:rsidDel="00000000" w:rsidR="00000000" w:rsidRPr="00000000">
        <w:rPr>
          <w:rtl w:val="0"/>
        </w:rPr>
      </w:r>
    </w:p>
    <w:p w:rsidR="00000000" w:rsidDel="00000000" w:rsidP="00000000" w:rsidRDefault="00000000" w:rsidRPr="00000000" w14:paraId="0000005E">
      <w:pPr>
        <w:shd w:fill="ffffff" w:val="clear"/>
        <w:spacing w:after="240" w:before="240" w:line="390" w:lineRule="auto"/>
        <w:rPr>
          <w:color w:val="4b5361"/>
          <w:sz w:val="24"/>
          <w:szCs w:val="24"/>
        </w:rPr>
      </w:pPr>
      <w:r w:rsidDel="00000000" w:rsidR="00000000" w:rsidRPr="00000000">
        <w:rPr>
          <w:color w:val="4b5361"/>
          <w:sz w:val="24"/>
          <w:szCs w:val="24"/>
          <w:rtl w:val="0"/>
        </w:rPr>
        <w:t xml:space="preserve">Operational temperature range: -25°C to +85°C</w:t>
      </w:r>
    </w:p>
    <w:p w:rsidR="00000000" w:rsidDel="00000000" w:rsidP="00000000" w:rsidRDefault="00000000" w:rsidRPr="00000000" w14:paraId="0000005F">
      <w:pPr>
        <w:pStyle w:val="Heading3"/>
        <w:keepNext w:val="0"/>
        <w:keepLines w:val="0"/>
        <w:shd w:fill="ffffff" w:val="clear"/>
        <w:spacing w:before="280" w:lineRule="auto"/>
        <w:rPr>
          <w:color w:val="084ccf"/>
          <w:sz w:val="26"/>
          <w:szCs w:val="26"/>
        </w:rPr>
      </w:pPr>
      <w:bookmarkStart w:colFirst="0" w:colLast="0" w:name="_wngkdr9mn9r9" w:id="7"/>
      <w:bookmarkEnd w:id="7"/>
      <w:hyperlink r:id="rId18">
        <w:r w:rsidDel="00000000" w:rsidR="00000000" w:rsidRPr="00000000">
          <w:rPr>
            <w:color w:val="084ccf"/>
            <w:sz w:val="26"/>
            <w:szCs w:val="26"/>
            <w:rtl w:val="0"/>
          </w:rPr>
          <w:t xml:space="preserve">Cellular Antenna</w:t>
        </w:r>
      </w:hyperlink>
      <w:r w:rsidDel="00000000" w:rsidR="00000000" w:rsidRPr="00000000">
        <w:rPr>
          <w:rtl w:val="0"/>
        </w:rPr>
      </w:r>
    </w:p>
    <w:p w:rsidR="00000000" w:rsidDel="00000000" w:rsidP="00000000" w:rsidRDefault="00000000" w:rsidRPr="00000000" w14:paraId="00000060">
      <w:pPr>
        <w:shd w:fill="ffffff" w:val="clear"/>
        <w:spacing w:after="240" w:before="240" w:line="390" w:lineRule="auto"/>
        <w:rPr>
          <w:color w:val="4b5361"/>
          <w:sz w:val="24"/>
          <w:szCs w:val="24"/>
        </w:rPr>
      </w:pPr>
      <w:r w:rsidDel="00000000" w:rsidR="00000000" w:rsidRPr="00000000">
        <w:rPr>
          <w:color w:val="4b5361"/>
          <w:sz w:val="24"/>
          <w:szCs w:val="24"/>
          <w:rtl w:val="0"/>
        </w:rPr>
        <w:t xml:space="preserve">The nRF9151 Feather has been tested with these antennas. They’re chosen specifically to match the FCC requirements as indicated for the FCC grant of 2ANPO00NRF9151:</w:t>
      </w:r>
    </w:p>
    <w:p w:rsidR="00000000" w:rsidDel="00000000" w:rsidP="00000000" w:rsidRDefault="00000000" w:rsidRPr="00000000" w14:paraId="00000061">
      <w:pPr>
        <w:rPr>
          <w:rFonts w:ascii="Courier New" w:cs="Courier New" w:eastAsia="Courier New" w:hAnsi="Courier New"/>
          <w:color w:val="4b5361"/>
          <w:sz w:val="21"/>
          <w:szCs w:val="21"/>
        </w:rPr>
      </w:pPr>
      <w:r w:rsidDel="00000000" w:rsidR="00000000" w:rsidRPr="00000000">
        <w:rPr>
          <w:rFonts w:ascii="Courier New" w:cs="Courier New" w:eastAsia="Courier New" w:hAnsi="Courier New"/>
          <w:color w:val="4b5361"/>
          <w:sz w:val="21"/>
          <w:szCs w:val="21"/>
          <w:rtl w:val="0"/>
        </w:rPr>
        <w:t xml:space="preserve">The maximum antenna gain for compliance with radiated power limits and RF exposure requirements is 9.0 dBi for LTE FDD 2/25 frequency band, 6.0 dBi for LTE FDD 4 frequency band, 7.1 dBi for LTE FDD 5/26 frequency band, 6.6 dBi for LTE FDD 12 frequency band, 6.9 dBi for LTE FDD 13 frequency band, 6.6 dBi for LTE FDD 17 frequency band, 6.0 dBi for LTE FDD 66 frequency band, 6.6 dBi for LTE FDD 85 frequency band.</w:t>
      </w:r>
    </w:p>
    <w:p w:rsidR="00000000" w:rsidDel="00000000" w:rsidP="00000000" w:rsidRDefault="00000000" w:rsidRPr="00000000" w14:paraId="00000062">
      <w:pPr>
        <w:rPr>
          <w:rFonts w:ascii="Courier New" w:cs="Courier New" w:eastAsia="Courier New" w:hAnsi="Courier New"/>
          <w:color w:val="4b5361"/>
          <w:sz w:val="21"/>
          <w:szCs w:val="21"/>
        </w:rPr>
      </w:pPr>
      <w:r w:rsidDel="00000000" w:rsidR="00000000" w:rsidRPr="00000000">
        <w:rPr>
          <w:rtl w:val="0"/>
        </w:rPr>
      </w:r>
    </w:p>
    <w:p w:rsidR="00000000" w:rsidDel="00000000" w:rsidP="00000000" w:rsidRDefault="00000000" w:rsidRPr="00000000" w14:paraId="00000063">
      <w:pPr>
        <w:shd w:fill="ffffff" w:val="clear"/>
        <w:spacing w:after="240" w:before="240" w:line="390" w:lineRule="auto"/>
        <w:rPr>
          <w:color w:val="4b5361"/>
          <w:sz w:val="24"/>
          <w:szCs w:val="24"/>
        </w:rPr>
      </w:pPr>
      <w:r w:rsidDel="00000000" w:rsidR="00000000" w:rsidRPr="00000000">
        <w:rPr>
          <w:color w:val="4b5361"/>
          <w:sz w:val="24"/>
          <w:szCs w:val="24"/>
          <w:rtl w:val="0"/>
        </w:rPr>
        <w:t xml:space="preserve">Results:</w:t>
      </w:r>
    </w:p>
    <w:p w:rsidR="00000000" w:rsidDel="00000000" w:rsidP="00000000" w:rsidRDefault="00000000" w:rsidRPr="00000000" w14:paraId="00000064">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2/25: 5.1 dBi &lt; 9.0 dBi → Compliant</w:t>
      </w:r>
    </w:p>
    <w:p w:rsidR="00000000" w:rsidDel="00000000" w:rsidP="00000000" w:rsidRDefault="00000000" w:rsidRPr="00000000" w14:paraId="00000065">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4: 5.1 dBi &lt; 6.0 dBi → Compliant</w:t>
      </w:r>
    </w:p>
    <w:p w:rsidR="00000000" w:rsidDel="00000000" w:rsidP="00000000" w:rsidRDefault="00000000" w:rsidRPr="00000000" w14:paraId="00000066">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5/26: 6.3 dBi &lt; 7.1 dBi → Compliant</w:t>
      </w:r>
    </w:p>
    <w:p w:rsidR="00000000" w:rsidDel="00000000" w:rsidP="00000000" w:rsidRDefault="00000000" w:rsidRPr="00000000" w14:paraId="00000067">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12: 4.9 dBi &lt; 6.6 dBi → Compliant</w:t>
      </w:r>
    </w:p>
    <w:p w:rsidR="00000000" w:rsidDel="00000000" w:rsidP="00000000" w:rsidRDefault="00000000" w:rsidRPr="00000000" w14:paraId="00000068">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13: 4.9 dBi &lt; 6.9 dBi → Compliant</w:t>
      </w:r>
    </w:p>
    <w:p w:rsidR="00000000" w:rsidDel="00000000" w:rsidP="00000000" w:rsidRDefault="00000000" w:rsidRPr="00000000" w14:paraId="00000069">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17: 4.9 dBi &lt; 6.6 dBi → Compliant</w:t>
      </w:r>
    </w:p>
    <w:p w:rsidR="00000000" w:rsidDel="00000000" w:rsidP="00000000" w:rsidRDefault="00000000" w:rsidRPr="00000000" w14:paraId="0000006A">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66: 5.1 dBi &lt; 6.0 dBi → Compliant</w:t>
      </w:r>
    </w:p>
    <w:p w:rsidR="00000000" w:rsidDel="00000000" w:rsidP="00000000" w:rsidRDefault="00000000" w:rsidRPr="00000000" w14:paraId="0000006B">
      <w:pPr>
        <w:rPr>
          <w:rFonts w:ascii="Courier New" w:cs="Courier New" w:eastAsia="Courier New" w:hAnsi="Courier New"/>
          <w:color w:val="4b5361"/>
          <w:sz w:val="21"/>
          <w:szCs w:val="21"/>
        </w:rPr>
      </w:pPr>
      <w:r w:rsidDel="00000000" w:rsidR="00000000" w:rsidRPr="00000000">
        <w:rPr>
          <w:rFonts w:ascii="Fira Mono" w:cs="Fira Mono" w:eastAsia="Fira Mono" w:hAnsi="Fira Mono"/>
          <w:color w:val="4b5361"/>
          <w:sz w:val="21"/>
          <w:szCs w:val="21"/>
          <w:rtl w:val="0"/>
        </w:rPr>
        <w:t xml:space="preserve">LTE FDD 85: 4.9 dBi &lt; 6.6 dBi → Compliant</w:t>
      </w:r>
    </w:p>
    <w:p w:rsidR="00000000" w:rsidDel="00000000" w:rsidP="00000000" w:rsidRDefault="00000000" w:rsidRPr="00000000" w14:paraId="0000006C">
      <w:pPr>
        <w:rPr>
          <w:rFonts w:ascii="Courier New" w:cs="Courier New" w:eastAsia="Courier New" w:hAnsi="Courier New"/>
          <w:color w:val="4b5361"/>
          <w:sz w:val="21"/>
          <w:szCs w:val="21"/>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340"/>
        <w:gridCol w:w="1740"/>
        <w:gridCol w:w="2385"/>
        <w:tblGridChange w:id="0">
          <w:tblGrid>
            <w:gridCol w:w="2400"/>
            <w:gridCol w:w="2340"/>
            <w:gridCol w:w="1740"/>
            <w:gridCol w:w="2385"/>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300.0" w:type="dxa"/>
              <w:bottom w:w="40.0" w:type="dxa"/>
              <w:right w:w="300.0" w:type="dxa"/>
            </w:tcMar>
            <w:vAlign w:val="top"/>
          </w:tcPr>
          <w:p w:rsidR="00000000" w:rsidDel="00000000" w:rsidP="00000000" w:rsidRDefault="00000000" w:rsidRPr="00000000" w14:paraId="0000006D">
            <w:pPr>
              <w:jc w:val="center"/>
              <w:rPr>
                <w:color w:val="4b5361"/>
                <w:sz w:val="24"/>
                <w:szCs w:val="24"/>
              </w:rPr>
            </w:pPr>
            <w:r w:rsidDel="00000000" w:rsidR="00000000" w:rsidRPr="00000000">
              <w:rPr>
                <w:b w:val="1"/>
                <w:bCs w:val="1"/>
                <w:color w:val="4b5361"/>
                <w:sz w:val="24"/>
                <w:szCs w:val="24"/>
                <w:rtl w:val="0"/>
              </w:rPr>
              <w:t xml:space="preserve">Part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300.0" w:type="dxa"/>
              <w:bottom w:w="40.0" w:type="dxa"/>
              <w:right w:w="300.0" w:type="dxa"/>
            </w:tcMar>
            <w:vAlign w:val="top"/>
          </w:tcPr>
          <w:p w:rsidR="00000000" w:rsidDel="00000000" w:rsidP="00000000" w:rsidRDefault="00000000" w:rsidRPr="00000000" w14:paraId="0000006E">
            <w:pPr>
              <w:jc w:val="center"/>
              <w:rPr>
                <w:color w:val="4b5361"/>
                <w:sz w:val="24"/>
                <w:szCs w:val="24"/>
              </w:rPr>
            </w:pPr>
            <w:r w:rsidDel="00000000" w:rsidR="00000000" w:rsidRPr="00000000">
              <w:rPr>
                <w:b w:val="1"/>
                <w:bCs w:val="1"/>
                <w:color w:val="4b5361"/>
                <w:sz w:val="24"/>
                <w:szCs w:val="24"/>
                <w:rtl w:val="0"/>
              </w:rPr>
              <w:t xml:space="preserve">Manufacturerer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300.0" w:type="dxa"/>
              <w:bottom w:w="40.0" w:type="dxa"/>
              <w:right w:w="300.0" w:type="dxa"/>
            </w:tcMar>
            <w:vAlign w:val="top"/>
          </w:tcPr>
          <w:p w:rsidR="00000000" w:rsidDel="00000000" w:rsidP="00000000" w:rsidRDefault="00000000" w:rsidRPr="00000000" w14:paraId="0000006F">
            <w:pPr>
              <w:jc w:val="center"/>
              <w:rPr>
                <w:color w:val="4b5361"/>
                <w:sz w:val="24"/>
                <w:szCs w:val="24"/>
              </w:rPr>
            </w:pPr>
            <w:r w:rsidDel="00000000" w:rsidR="00000000" w:rsidRPr="00000000">
              <w:rPr>
                <w:b w:val="1"/>
                <w:bCs w:val="1"/>
                <w:color w:val="4b5361"/>
                <w:sz w:val="24"/>
                <w:szCs w:val="24"/>
                <w:rtl w:val="0"/>
              </w:rPr>
              <w:t xml:space="preserve">Datasheet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300.0" w:type="dxa"/>
              <w:bottom w:w="40.0" w:type="dxa"/>
              <w:right w:w="300.0" w:type="dxa"/>
            </w:tcMar>
            <w:vAlign w:val="top"/>
          </w:tcPr>
          <w:p w:rsidR="00000000" w:rsidDel="00000000" w:rsidP="00000000" w:rsidRDefault="00000000" w:rsidRPr="00000000" w14:paraId="00000070">
            <w:pPr>
              <w:jc w:val="center"/>
              <w:rPr>
                <w:color w:val="4b5361"/>
                <w:sz w:val="24"/>
                <w:szCs w:val="24"/>
              </w:rPr>
            </w:pPr>
            <w:r w:rsidDel="00000000" w:rsidR="00000000" w:rsidRPr="00000000">
              <w:rPr>
                <w:b w:val="1"/>
                <w:bCs w:val="1"/>
                <w:color w:val="4b5361"/>
                <w:sz w:val="24"/>
                <w:szCs w:val="24"/>
                <w:rtl w:val="0"/>
              </w:rPr>
              <w:t xml:space="preserve">Notes</w:t>
            </w:r>
            <w:r w:rsidDel="00000000" w:rsidR="00000000" w:rsidRPr="00000000">
              <w:rPr>
                <w:rtl w:val="0"/>
              </w:rPr>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300.0" w:type="dxa"/>
              <w:bottom w:w="40.0" w:type="dxa"/>
              <w:right w:w="300.0" w:type="dxa"/>
            </w:tcMar>
            <w:vAlign w:val="top"/>
          </w:tcPr>
          <w:p w:rsidR="00000000" w:rsidDel="00000000" w:rsidP="00000000" w:rsidRDefault="00000000" w:rsidRPr="00000000" w14:paraId="00000071">
            <w:pPr>
              <w:rPr>
                <w:color w:val="4b5361"/>
                <w:sz w:val="24"/>
                <w:szCs w:val="24"/>
              </w:rPr>
            </w:pPr>
            <w:r w:rsidDel="00000000" w:rsidR="00000000" w:rsidRPr="00000000">
              <w:rPr>
                <w:color w:val="4b5361"/>
                <w:sz w:val="24"/>
                <w:szCs w:val="24"/>
                <w:rtl w:val="0"/>
              </w:rPr>
              <w:t xml:space="preserve">ANT-LTE-RPC-UFL</w:t>
            </w:r>
          </w:p>
        </w:tc>
        <w:tc>
          <w:tcPr>
            <w:tcBorders>
              <w:top w:color="000000" w:space="0" w:sz="7" w:val="single"/>
              <w:left w:color="000000" w:space="0" w:sz="7" w:val="single"/>
              <w:bottom w:color="000000" w:space="0" w:sz="7" w:val="single"/>
              <w:right w:color="000000" w:space="0" w:sz="7" w:val="single"/>
            </w:tcBorders>
            <w:tcMar>
              <w:top w:w="40.0" w:type="dxa"/>
              <w:left w:w="300.0" w:type="dxa"/>
              <w:bottom w:w="40.0" w:type="dxa"/>
              <w:right w:w="300.0" w:type="dxa"/>
            </w:tcMar>
            <w:vAlign w:val="top"/>
          </w:tcPr>
          <w:p w:rsidR="00000000" w:rsidDel="00000000" w:rsidP="00000000" w:rsidRDefault="00000000" w:rsidRPr="00000000" w14:paraId="00000072">
            <w:pPr>
              <w:rPr>
                <w:color w:val="4b5361"/>
                <w:sz w:val="24"/>
                <w:szCs w:val="24"/>
              </w:rPr>
            </w:pPr>
            <w:r w:rsidDel="00000000" w:rsidR="00000000" w:rsidRPr="00000000">
              <w:rPr>
                <w:color w:val="4b5361"/>
                <w:sz w:val="24"/>
                <w:szCs w:val="24"/>
                <w:rtl w:val="0"/>
              </w:rPr>
              <w:t xml:space="preserve">TE Connectivity</w:t>
            </w:r>
          </w:p>
        </w:tc>
        <w:tc>
          <w:tcPr>
            <w:tcBorders>
              <w:top w:color="000000" w:space="0" w:sz="7" w:val="single"/>
              <w:left w:color="000000" w:space="0" w:sz="7" w:val="single"/>
              <w:bottom w:color="000000" w:space="0" w:sz="7" w:val="single"/>
              <w:right w:color="000000" w:space="0" w:sz="7" w:val="single"/>
            </w:tcBorders>
            <w:tcMar>
              <w:top w:w="40.0" w:type="dxa"/>
              <w:left w:w="300.0" w:type="dxa"/>
              <w:bottom w:w="40.0" w:type="dxa"/>
              <w:right w:w="300.0" w:type="dxa"/>
            </w:tcMar>
            <w:vAlign w:val="top"/>
          </w:tcPr>
          <w:p w:rsidR="00000000" w:rsidDel="00000000" w:rsidP="00000000" w:rsidRDefault="00000000" w:rsidRPr="00000000" w14:paraId="00000073">
            <w:pPr>
              <w:rPr>
                <w:color w:val="4b5361"/>
                <w:sz w:val="24"/>
                <w:szCs w:val="24"/>
              </w:rPr>
            </w:pPr>
            <w:hyperlink r:id="rId19">
              <w:r w:rsidDel="00000000" w:rsidR="00000000" w:rsidRPr="00000000">
                <w:rPr>
                  <w:color w:val="084ccf"/>
                  <w:sz w:val="24"/>
                  <w:szCs w:val="24"/>
                  <w:u w:val="single"/>
                  <w:rtl w:val="0"/>
                </w:rPr>
                <w:t xml:space="preserve">Link</w:t>
              </w:r>
            </w:hyperlink>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300.0" w:type="dxa"/>
              <w:bottom w:w="40.0" w:type="dxa"/>
              <w:right w:w="300.0" w:type="dxa"/>
            </w:tcMar>
            <w:vAlign w:val="top"/>
          </w:tcPr>
          <w:p w:rsidR="00000000" w:rsidDel="00000000" w:rsidP="00000000" w:rsidRDefault="00000000" w:rsidRPr="00000000" w14:paraId="00000074">
            <w:pPr>
              <w:rPr>
                <w:color w:val="4b5361"/>
                <w:sz w:val="24"/>
                <w:szCs w:val="24"/>
              </w:rPr>
            </w:pPr>
            <w:r w:rsidDel="00000000" w:rsidR="00000000" w:rsidRPr="00000000">
              <w:rPr>
                <w:color w:val="4b5361"/>
                <w:sz w:val="24"/>
                <w:szCs w:val="24"/>
                <w:rtl w:val="0"/>
              </w:rPr>
              <w:t xml:space="preserve">GPS/GNSS, Rigid</w:t>
            </w:r>
          </w:p>
        </w:tc>
      </w:tr>
    </w:tbl>
    <w:p w:rsidR="00000000" w:rsidDel="00000000" w:rsidP="00000000" w:rsidRDefault="00000000" w:rsidRPr="00000000" w14:paraId="00000075">
      <w:pPr>
        <w:shd w:fill="ffffff" w:val="clear"/>
        <w:spacing w:after="240" w:before="240" w:line="390" w:lineRule="auto"/>
        <w:rPr>
          <w:color w:val="4b5361"/>
          <w:sz w:val="24"/>
          <w:szCs w:val="24"/>
        </w:rPr>
      </w:pPr>
      <w:r w:rsidDel="00000000" w:rsidR="00000000" w:rsidRPr="00000000">
        <w:rPr>
          <w:b w:val="1"/>
          <w:bCs w:val="1"/>
          <w:color w:val="4b5361"/>
          <w:sz w:val="24"/>
          <w:szCs w:val="24"/>
          <w:rtl w:val="0"/>
        </w:rPr>
        <w:t xml:space="preserve">Only tested antennas are supported</w:t>
      </w:r>
      <w:r w:rsidDel="00000000" w:rsidR="00000000" w:rsidRPr="00000000">
        <w:rPr>
          <w:color w:val="4b5361"/>
          <w:sz w:val="24"/>
          <w:szCs w:val="24"/>
          <w:rtl w:val="0"/>
        </w:rPr>
        <w:t xml:space="preserv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b53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b53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b53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b5361"/>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b536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4b536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circuitdojo.com/nrf9151-feather/specs.html#board-supply" TargetMode="External"/><Relationship Id="rId10" Type="http://schemas.openxmlformats.org/officeDocument/2006/relationships/hyperlink" Target="https://docs.nordicsemi.com/bundle/ps_nrf9151/page/nRF9151_html5_keyfeatures.html" TargetMode="External"/><Relationship Id="rId13" Type="http://schemas.openxmlformats.org/officeDocument/2006/relationships/hyperlink" Target="https://docs.circuitdojo.com/nrf9151-feather/specs.html#external-power-supply" TargetMode="External"/><Relationship Id="rId12" Type="http://schemas.openxmlformats.org/officeDocument/2006/relationships/hyperlink" Target="https://docs.nordicsemi.com/bundle/ps_npm1300/page/keyfeatures_html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ircuitdojo.com/nrf9151-feather/specs.html#electrical" TargetMode="External"/><Relationship Id="rId15" Type="http://schemas.openxmlformats.org/officeDocument/2006/relationships/hyperlink" Target="https://docs.circuitdojo.com/nrf9151-feather/specs.html#battery-requirements" TargetMode="External"/><Relationship Id="rId14" Type="http://schemas.openxmlformats.org/officeDocument/2006/relationships/hyperlink" Target="https://docs.circuitdojo.com/nrf9151-feather/specs.html#usb-requirements" TargetMode="External"/><Relationship Id="rId17" Type="http://schemas.openxmlformats.org/officeDocument/2006/relationships/hyperlink" Target="https://docs.circuitdojo.com/nrf9151-feather/specs.html#temperature-range" TargetMode="External"/><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s://www.te.com/commerce/DocumentDelivery/DDEController?Action=srchrtrv&amp;DocNm=ANT-LTE-RPC-ccc&amp;DocType=Data+Sheet&amp;DocLang=English&amp;DocFormat=pdf&amp;PartCntxt=ANT-LTE-RPC-UFL" TargetMode="External"/><Relationship Id="rId6" Type="http://schemas.openxmlformats.org/officeDocument/2006/relationships/image" Target="media/image2.png"/><Relationship Id="rId18" Type="http://schemas.openxmlformats.org/officeDocument/2006/relationships/hyperlink" Target="https://docs.circuitdojo.com/nrf9151-feather/specs.html#cellular-antenna" TargetMode="External"/><Relationship Id="rId7" Type="http://schemas.openxmlformats.org/officeDocument/2006/relationships/hyperlink" Target="https://docs.circuitdojo.com/nrf9151-feather/specs.html#technical-details" TargetMode="External"/><Relationship Id="rId8" Type="http://schemas.openxmlformats.org/officeDocument/2006/relationships/hyperlink" Target="https://docs.circuitdojo.com/nrf9151-feather/nrf91xx-feather-recovery-fixture/overvie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