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200" w:after="100"/>
      </w:pPr>
      <w:r>
        <w:rPr>
          <w:b w:val="1"/>
          <w:bCs w:val="1"/>
          <w:outline w:val="0"/>
          <w:color w:val="2e74b5"/>
          <w:sz w:val="19"/>
          <w:szCs w:val="19"/>
          <w:u w:color="2e74b5"/>
          <w:rtl w:val="0"/>
          <w:lang w:val="de-DE"/>
          <w14:textFill>
            <w14:solidFill>
              <w14:srgbClr w14:val="2E74B5"/>
            </w14:solidFill>
          </w14:textFill>
        </w:rPr>
        <w:t>TECHNICAL ARCHITECTURE BRIEF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17202a"/>
          <w:sz w:val="48"/>
          <w:szCs w:val="48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Pretty Good AI Voicebot Evaluator</w:t>
      </w:r>
    </w:p>
    <w:p>
      <w:pPr>
        <w:pStyle w:val="Body"/>
        <w:spacing w:after="280"/>
      </w:pPr>
      <w:r>
        <w:rPr>
          <w:outline w:val="0"/>
          <w:color w:val="5c6773"/>
          <w:sz w:val="26"/>
          <w:szCs w:val="26"/>
          <w:u w:color="5c6773"/>
          <w:rtl w:val="0"/>
          <w:lang w:val="en-US"/>
          <w14:textFill>
            <w14:solidFill>
              <w14:srgbClr w14:val="5C6773"/>
            </w14:solidFill>
          </w14:textFill>
        </w:rPr>
        <w:t>Architecture, design decisions, and challenge requirements traceability</w:t>
      </w:r>
    </w:p>
    <w:p>
      <w:pPr>
        <w:pStyle w:val="Body"/>
        <w:spacing w:after="40"/>
      </w:pPr>
      <w:r>
        <w:rPr>
          <w:b w:val="1"/>
          <w:bCs w:val="1"/>
          <w:outline w:val="0"/>
          <w:color w:val="1f4d78"/>
          <w:sz w:val="21"/>
          <w:szCs w:val="21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Purpose: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AI Engineering Challenge submission</w:t>
      </w:r>
    </w:p>
    <w:p>
      <w:pPr>
        <w:pStyle w:val="Body"/>
        <w:spacing w:after="40"/>
      </w:pPr>
      <w:r>
        <w:rPr>
          <w:b w:val="1"/>
          <w:bCs w:val="1"/>
          <w:outline w:val="0"/>
          <w:color w:val="1f4d78"/>
          <w:sz w:val="21"/>
          <w:szCs w:val="21"/>
          <w:u w:color="1f4d78"/>
          <w:rtl w:val="0"/>
          <w:lang w:val="it-IT"/>
          <w14:textFill>
            <w14:solidFill>
              <w14:srgbClr w14:val="1F4D78"/>
            </w14:solidFill>
          </w14:textFill>
        </w:rPr>
        <w:t xml:space="preserve">Scope: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Automated fictional-patient calls to the authorized assessment line</w:t>
      </w:r>
    </w:p>
    <w:p>
      <w:pPr>
        <w:pStyle w:val="Body"/>
        <w:spacing w:after="40"/>
      </w:pPr>
      <w:r>
        <w:rPr>
          <w:b w:val="1"/>
          <w:bCs w:val="1"/>
          <w:outline w:val="0"/>
          <w:color w:val="1f4d78"/>
          <w:sz w:val="21"/>
          <w:szCs w:val="21"/>
          <w:u w:color="1f4d78"/>
          <w:rtl w:val="0"/>
          <w:lang w:val="de-DE"/>
          <w14:textFill>
            <w14:solidFill>
              <w14:srgbClr w14:val="1F4D78"/>
            </w14:solidFill>
          </w14:textFill>
        </w:rPr>
        <w:t xml:space="preserve">Version: </w:t>
      </w:r>
      <w:r>
        <w:rPr>
          <w:outline w:val="0"/>
          <w:color w:val="17202a"/>
          <w:sz w:val="21"/>
          <w:szCs w:val="21"/>
          <w:u w:color="17202a"/>
          <w:rtl w:val="0"/>
          <w14:textFill>
            <w14:solidFill>
              <w14:srgbClr w14:val="17202A"/>
            </w14:solidFill>
          </w14:textFill>
        </w:rPr>
        <w:t>1.0 - August 20, 2026</w:t>
      </w:r>
    </w:p>
    <w:p>
      <w:pPr>
        <w:pStyle w:val="Body"/>
        <w:spacing w:after="40"/>
      </w:pPr>
      <w:r>
        <w:rPr>
          <w:b w:val="1"/>
          <w:bCs w:val="1"/>
          <w:outline w:val="0"/>
          <w:color w:val="1f4d78"/>
          <w:sz w:val="21"/>
          <w:szCs w:val="21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Source: </w:t>
      </w:r>
      <w:r>
        <w:rPr>
          <w:outline w:val="0"/>
          <w:color w:val="17202a"/>
          <w:sz w:val="21"/>
          <w:szCs w:val="21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Pretty Good AI - AI Engineering Challenge (4 pages) and repository review</w:t>
      </w:r>
    </w:p>
    <w:p>
      <w:pPr>
        <w:pStyle w:val="Body"/>
        <w:pBdr>
          <w:top w:val="nil"/>
          <w:left w:val="single" w:color="2e74b5" w:sz="18" w:space="6" w:shadow="0" w:frame="0"/>
          <w:bottom w:val="nil"/>
          <w:right w:val="nil"/>
        </w:pBdr>
        <w:shd w:val="clear" w:color="auto" w:fill="eaf2f8"/>
        <w:spacing w:before="120" w:after="200"/>
        <w:ind w:left="259" w:right="259" w:firstLine="0"/>
      </w:pPr>
      <w:r>
        <w:rPr>
          <w:b w:val="1"/>
          <w:bCs w:val="1"/>
          <w:outline w:val="0"/>
          <w:color w:val="1f4d78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Scope boundary: </w:t>
      </w:r>
      <w:r>
        <w:rPr>
          <w:outline w:val="0"/>
          <w:color w:val="17202a"/>
          <w:u w:color="17202a"/>
          <w:rtl w:val="0"/>
          <w:lang w:val="en-US"/>
          <w14:textFill>
            <w14:solidFill>
              <w14:srgbClr w14:val="17202A"/>
            </w14:solidFill>
          </w14:textFill>
        </w:rPr>
        <w:t>All automated calls are restricted in code to +1-805-439-8008. Scenarios use fictional data and are intended only for the authorized assessment.</w:t>
      </w:r>
    </w:p>
    <w:p>
      <w:pPr>
        <w:pStyle w:val="Body"/>
      </w:pPr>
      <w:r>
        <w:rPr>
          <w:rtl w:val="0"/>
          <w:lang w:val="en-US"/>
        </w:rPr>
        <w:t>The system uses a layer architecture in order to implement the deliverables of this project. There are three layers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the prompt, communication, and post-processing. By using a layer architecture, I was able to separate responsibilities. I first established the key fundamental component, which was establishing communication between Realtime OpenAI and Pretty Good AI. Once that layer was established, I was able to add the additional embellishing layers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the prompt and post-processing. Through this specific architecture, I was able to direct/isolate Codex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development because the tasks I assigned to it centered around a specific layer. This also applied to debugging, as if a bug arose in my application, I was able to first establish the layer to narrow the underlying scope.</w:t>
      </w:r>
    </w:p>
    <w:p>
      <w:pPr>
        <w:pStyle w:val="Body"/>
        <w:rPr>
          <w:outline w:val="0"/>
          <w:color w:val="bbbebf"/>
          <w:shd w:val="clear" w:color="auto" w:fill="ffffff"/>
          <w14:textFill>
            <w14:solidFill>
              <w14:srgbClr w14:val="BBBEBF"/>
            </w14:solidFill>
          </w14:textFill>
        </w:rPr>
      </w:pPr>
      <w:r>
        <w:rPr>
          <w:rtl w:val="0"/>
          <w:lang w:val="en-US"/>
        </w:rPr>
        <w:t xml:space="preserve">The embellishing layers, the prompt and post-processing, are meant to enhance the functionality of the application, not replace it. Because the center of the application revolves around the communication between the two AI models, I decided any additional feature would only benefit this communication. For example, by implementing a RAG system and only ingesting a single medical handbook (which only the relevant pages were extracted), I could create more focused patient prompts designed on violating a specific policy (e.g. </w:t>
      </w:r>
      <w:r>
        <w:rPr>
          <w:rtl w:val="0"/>
          <w:lang w:val="en-US"/>
        </w:rPr>
        <w:t>prescription refill request without clinical review</w:t>
      </w:r>
      <w:r>
        <w:rPr>
          <w:rtl w:val="0"/>
          <w:lang w:val="en-US"/>
        </w:rPr>
        <w:t xml:space="preserve">) to test the Pretty Good AI. Another example is the post-processing layer, where instead of making the user login to their SignalWire account to capture the transcripts, the system instead submits a POST request to retrieve it right to their local directory. </w:t>
      </w:r>
    </w:p>
    <w:p>
      <w:pPr>
        <w:pStyle w:val="Body"/>
      </w:pPr>
      <w:r>
        <w:rPr>
          <w:rtl w:val="0"/>
          <w:lang w:val="en-US"/>
        </w:rPr>
        <w:t xml:space="preserve">. </w:t>
      </w:r>
    </w:p>
    <w:p>
      <w:pPr>
        <w:pStyle w:val="Body"/>
      </w:pPr>
    </w:p>
    <w:p>
      <w:pPr>
        <w:pStyle w:val="Body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40"/>
        <w:tab w:val="clear" w:pos="9360"/>
      </w:tabs>
      <w:jc w:val="right"/>
    </w:pPr>
    <w:r>
      <w:rPr>
        <w:outline w:val="0"/>
        <w:color w:val="5c6773"/>
        <w:sz w:val="18"/>
        <w:szCs w:val="18"/>
        <w:u w:color="5c6773"/>
        <w:rtl w:val="0"/>
        <w:lang w:val="en-US"/>
        <w14:textFill>
          <w14:solidFill>
            <w14:srgbClr w14:val="5C6773"/>
          </w14:solidFill>
        </w14:textFill>
      </w:rPr>
      <w:t xml:space="preserve">Page </w:t>
    </w:r>
    <w:r>
      <w:rPr>
        <w:outline w:val="0"/>
        <w:color w:val="5c6773"/>
        <w:sz w:val="18"/>
        <w:szCs w:val="18"/>
        <w:u w:color="5c6773"/>
        <w:rtl w:val="0"/>
        <w14:textFill>
          <w14:solidFill>
            <w14:srgbClr w14:val="5C6773"/>
          </w14:solidFill>
        </w14:textFill>
      </w:rPr>
      <w:fldChar w:fldCharType="begin" w:fldLock="0"/>
    </w:r>
    <w:r>
      <w:rPr>
        <w:outline w:val="0"/>
        <w:color w:val="5c6773"/>
        <w:sz w:val="18"/>
        <w:szCs w:val="18"/>
        <w:u w:color="5c6773"/>
        <w:rtl w:val="0"/>
        <w14:textFill>
          <w14:solidFill>
            <w14:srgbClr w14:val="5C6773"/>
          </w14:solidFill>
        </w14:textFill>
      </w:rPr>
      <w:instrText xml:space="preserve"> PAGE </w:instrText>
    </w:r>
    <w:r>
      <w:rPr>
        <w:outline w:val="0"/>
        <w:color w:val="5c6773"/>
        <w:sz w:val="18"/>
        <w:szCs w:val="18"/>
        <w:u w:color="5c6773"/>
        <w:rtl w:val="0"/>
        <w14:textFill>
          <w14:solidFill>
            <w14:srgbClr w14:val="5C6773"/>
          </w14:solidFill>
        </w14:textFill>
      </w:rPr>
      <w:fldChar w:fldCharType="separate" w:fldLock="0"/>
    </w:r>
    <w:r>
      <w:rPr>
        <w:outline w:val="0"/>
        <w:color w:val="5c6773"/>
        <w:sz w:val="18"/>
        <w:szCs w:val="18"/>
        <w:u w:color="5c6773"/>
        <w:rtl w:val="0"/>
        <w14:textFill>
          <w14:solidFill>
            <w14:srgbClr w14:val="5C6773"/>
          </w14:solidFill>
        </w14:textFill>
      </w:rPr>
    </w:r>
    <w:r>
      <w:rPr>
        <w:outline w:val="0"/>
        <w:color w:val="5c6773"/>
        <w:sz w:val="18"/>
        <w:szCs w:val="18"/>
        <w:u w:color="5c6773"/>
        <w:rtl w:val="0"/>
        <w14:textFill>
          <w14:solidFill>
            <w14:srgbClr w14:val="5C6773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left" w:pos="8860"/>
        <w:tab w:val="clear" w:pos="9360"/>
      </w:tabs>
    </w:pPr>
    <w:r>
      <w:rPr>
        <w:b w:val="1"/>
        <w:bCs w:val="1"/>
        <w:outline w:val="0"/>
        <w:color w:val="5c6773"/>
        <w:sz w:val="18"/>
        <w:szCs w:val="18"/>
        <w:u w:color="5c6773"/>
        <w:rtl w:val="0"/>
        <w:lang w:val="en-US"/>
        <w14:textFill>
          <w14:solidFill>
            <w14:srgbClr w14:val="5C6773"/>
          </w14:solidFill>
        </w14:textFill>
      </w:rPr>
      <w:t>Pretty Good AI Voicebot Evaluator</w:t>
    </w:r>
    <w:r>
      <w:rPr>
        <w:outline w:val="0"/>
        <w:color w:val="5c6773"/>
        <w:sz w:val="18"/>
        <w:szCs w:val="18"/>
        <w:u w:color="5c6773"/>
        <w:rtl w:val="0"/>
        <w14:textFill>
          <w14:solidFill>
            <w14:srgbClr w14:val="5C6773"/>
          </w14:solidFill>
        </w14:textFill>
      </w:rPr>
      <w:tab/>
      <w:t>Architecture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202a"/>
      <w:spacing w:val="0"/>
      <w:kern w:val="0"/>
      <w:position w:val="0"/>
      <w:sz w:val="22"/>
      <w:szCs w:val="22"/>
      <w:u w:val="none" w:color="17202a"/>
      <w:shd w:val="nil" w:color="auto" w:fill="auto"/>
      <w:vertAlign w:val="baseline"/>
      <w:lang w:val="en-US"/>
      <w14:textFill>
        <w14:solidFill>
          <w14:srgbClr w14:val="17202A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202a"/>
      <w:spacing w:val="0"/>
      <w:kern w:val="0"/>
      <w:position w:val="0"/>
      <w:sz w:val="22"/>
      <w:szCs w:val="22"/>
      <w:u w:val="none" w:color="17202a"/>
      <w:shd w:val="nil" w:color="auto" w:fill="auto"/>
      <w:vertAlign w:val="baseline"/>
      <w:lang w:val="en-US"/>
      <w14:textFill>
        <w14:solidFill>
          <w14:srgbClr w14:val="17202A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64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202a"/>
      <w:spacing w:val="0"/>
      <w:kern w:val="0"/>
      <w:position w:val="0"/>
      <w:sz w:val="22"/>
      <w:szCs w:val="22"/>
      <w:u w:val="none" w:color="17202a"/>
      <w:shd w:val="nil" w:color="auto" w:fill="auto"/>
      <w:vertAlign w:val="baseline"/>
      <w:lang w:val="de-DE"/>
      <w14:textOutline>
        <w14:noFill/>
      </w14:textOutline>
      <w14:textFill>
        <w14:solidFill>
          <w14:srgbClr w14:val="17202A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