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384" w:after="40" w:before="0"/>
        <w:ind w:left="0"/>
      </w:pPr>
      <w:r>
        <w:rPr>
          <w:rFonts w:ascii="휴먼명조" w:hAnsi="휴먼명조" w:eastAsia="휴먼명조" w:cs="휴먼명조"/>
          <w:b w:val="0"/>
          <w:sz w:val="28"/>
        </w:rPr>
      </w:r>
    </w:p>
    <w:p>
      <w:pPr>
        <w:spacing w:lineRule="auto" w:line="384" w:after="120" w:before="0"/>
        <w:ind w:left="0"/>
      </w:pPr>
      <w:r>
        <w:rPr>
          <w:rFonts w:ascii="HY헤드라인M" w:hAnsi="HY헤드라인M" w:eastAsia="HY헤드라인M" w:cs="HY헤드라인M"/>
          <w:b/>
          <w:sz w:val="28"/>
        </w:rPr>
        <w:t>2 연구의 내용 및 방법</w:t>
      </w:r>
    </w:p>
    <w:p>
      <w:pPr>
        <w:spacing w:lineRule="auto" w:line="384" w:after="80" w:before="0"/>
        <w:ind w:left="0"/>
      </w:pPr>
      <w:r>
        <w:rPr>
          <w:rFonts w:ascii="HY헤드라인M" w:hAnsi="HY헤드라인M" w:eastAsia="HY헤드라인M" w:cs="HY헤드라인M"/>
          <w:b/>
          <w:sz w:val="28"/>
        </w:rPr>
        <w:t>□ 연구방법</w:t>
      </w:r>
    </w:p>
    <w:p>
      <w:pPr>
        <w:spacing w:lineRule="auto" w:line="384" w:after="40" w:before="0"/>
        <w:ind w:left="0"/>
      </w:pPr>
      <w:r>
        <w:rPr>
          <w:rFonts w:ascii="휴먼명조" w:hAnsi="휴먼명조" w:eastAsia="휴먼명조" w:cs="휴먼명조"/>
          <w:b w:val="0"/>
          <w:sz w:val="28"/>
        </w:rPr>
        <w:t>◦ (나) 드라이랩 — 공개 데이터로 웻랩의 측정 지표와 표본 수를 확정한다</w:t>
      </w:r>
    </w:p>
    <w:p>
      <w:pPr>
        <w:spacing w:lineRule="auto" w:line="384" w:after="40" w:before="0"/>
        <w:ind w:left="397"/>
      </w:pPr>
      <w:r>
        <w:rPr>
          <w:rFonts w:ascii="휴먼명조" w:hAnsi="휴먼명조" w:eastAsia="휴먼명조" w:cs="휴먼명조"/>
          <w:b w:val="0"/>
          <w:sz w:val="28"/>
        </w:rPr>
        <w:t>- NASA OSDR 스터디 633건 · 파일 157,801개, LSDA 2,593건과 공개 저장소 · 문헌을 중력 조건 11종 × 리듬 지표 8종 격자로 전수 조사해 원자료를 확보하고, cosinor 지표로 통일한다.</w:t>
      </w:r>
    </w:p>
    <w:p>
      <w:pPr>
        <w:spacing w:lineRule="auto" w:line="384" w:after="40" w:before="0"/>
        <w:ind w:left="397"/>
      </w:pPr>
      <w:r>
        <w:rPr>
          <w:rFonts w:ascii="휴먼명조" w:hAnsi="휴먼명조" w:eastAsia="휴먼명조" w:cs="휴먼명조"/>
          <w:b w:val="0"/>
          <w:sz w:val="28"/>
        </w:rPr>
        <w:t xml:space="preserve">- 실측 위상 오차를 잡음으로 두고 회귀선 판정 기준을 적용한다. </w:t>
      </w:r>
      <w:r>
        <w:rPr>
          <w:rFonts w:ascii="휴먼명조" w:hAnsi="휴먼명조" w:eastAsia="휴먼명조" w:cs="휴먼명조"/>
          <w:b/>
          <w:sz w:val="28"/>
        </w:rPr>
        <w:t>절편 검정</w:t>
      </w:r>
      <w:r>
        <w:rPr>
          <w:rFonts w:ascii="휴먼명조" w:hAnsi="휴먼명조" w:eastAsia="휴먼명조" w:cs="휴먼명조"/>
          <w:b w:val="0"/>
          <w:sz w:val="28"/>
        </w:rPr>
        <w:t xml:space="preserve">은 새 위상 형성을, </w:t>
      </w:r>
      <w:r>
        <w:rPr>
          <w:rFonts w:ascii="휴먼명조" w:hAnsi="휴먼명조" w:eastAsia="휴먼명조" w:cs="휴먼명조"/>
          <w:b/>
          <w:sz w:val="28"/>
        </w:rPr>
        <w:t>기울기 검정</w:t>
      </w:r>
      <w:r>
        <w:rPr>
          <w:rFonts w:ascii="휴먼명조" w:hAnsi="휴먼명조" w:eastAsia="휴먼명조" w:cs="휴먼명조"/>
          <w:b w:val="0"/>
          <w:sz w:val="28"/>
        </w:rPr>
        <w:t>은 주기 변화를 묻고, 주기가 T이면 정점이 하루 (T − 24)시간씩 이동하므로 효과 크기는 설계가 정한다. 개체별 회귀 후 1표본 t 검정으로 개체 고유 위상을 상쇄해 표본 수를 얻는다.</w:t>
      </w:r>
    </w:p>
    <w:p>
      <w:pPr>
        <w:spacing w:lineRule="auto" w:line="384" w:after="40" w:before="0"/>
        <w:ind w:left="397"/>
      </w:pPr>
      <w:r>
        <w:rPr>
          <w:rFonts w:ascii="휴먼명조" w:hAnsi="휴먼명조" w:eastAsia="휴먼명조" w:cs="휴먼명조"/>
          <w:b w:val="0"/>
          <w:sz w:val="28"/>
        </w:rPr>
        <w:t>- 동조 · 마스킹 두 가설의 위상 궤적에 실측 오차를 부여해 군별 예상 판정 간격을 얻고, 위상만 이동했을 때 단일 시점 전사체에 나타날 발현 변화를 지상 아틀라스 진폭으로 순방향 예측한다.</w:t>
      </w:r>
    </w:p>
    <w:p>
      <w:pPr>
        <w:spacing w:lineRule="auto" w:line="384" w:after="80" w:before="0"/>
        <w:ind w:left="0"/>
      </w:pPr>
      <w:r>
        <w:rPr>
          <w:rFonts w:ascii="HY헤드라인M" w:hAnsi="HY헤드라인M" w:eastAsia="HY헤드라인M" w:cs="HY헤드라인M"/>
          <w:b/>
          <w:sz w:val="28"/>
        </w:rPr>
        <w:t>□ 연구절차</w:t>
      </w:r>
    </w:p>
    <w:p>
      <w:pPr>
        <w:spacing w:lineRule="auto" w:line="384" w:after="40" w:before="0"/>
        <w:ind w:left="397"/>
      </w:pPr>
      <w:r>
        <w:rPr>
          <w:rFonts w:ascii="휴먼명조" w:hAnsi="휴먼명조" w:eastAsia="휴먼명조" w:cs="휴먼명조"/>
          <w:b w:val="0"/>
          <w:sz w:val="28"/>
        </w:rPr>
        <w:t>- 팀원 A(전산 전공) : 공개 데이터 조사, 공통 지표 · 표본 수 · 역문제 예측 산출, 재현 스크립트 작성.</w:t>
      </w:r>
    </w:p>
    <w:p>
      <w:pPr>
        <w:spacing w:lineRule="auto" w:line="384" w:after="40" w:before="0"/>
        <w:ind w:left="0"/>
      </w:pPr>
      <w:r>
        <w:rPr>
          <w:rFonts w:ascii="휴먼명조" w:hAnsi="휴먼명조" w:eastAsia="휴먼명조" w:cs="휴먼명조"/>
          <w:b w:val="0"/>
          <w:sz w:val="28"/>
        </w:rPr>
      </w:r>
    </w:p>
    <w:p>
      <w:pPr>
        <w:spacing w:lineRule="auto" w:line="384" w:after="120" w:before="0"/>
        <w:ind w:left="0"/>
      </w:pPr>
      <w:r>
        <w:rPr>
          <w:rFonts w:ascii="HY헤드라인M" w:hAnsi="HY헤드라인M" w:eastAsia="HY헤드라인M" w:cs="HY헤드라인M"/>
          <w:b/>
          <w:sz w:val="28"/>
        </w:rPr>
        <w:t>3 연구결과의 기대효과 및 활용방안</w:t>
      </w:r>
    </w:p>
    <w:p>
      <w:pPr>
        <w:spacing w:lineRule="auto" w:line="384" w:after="80" w:before="0"/>
        <w:ind w:left="0"/>
      </w:pPr>
      <w:r>
        <w:rPr>
          <w:rFonts w:ascii="HY헤드라인M" w:hAnsi="HY헤드라인M" w:eastAsia="HY헤드라인M" w:cs="HY헤드라인M"/>
          <w:b/>
          <w:sz w:val="28"/>
        </w:rPr>
        <w:t>□ 예상되는 결과</w:t>
      </w:r>
    </w:p>
    <w:p>
      <w:pPr>
        <w:spacing w:lineRule="auto" w:line="384" w:after="40" w:before="0"/>
        <w:ind w:left="0"/>
      </w:pPr>
      <w:r>
        <w:rPr>
          <w:rFonts w:ascii="휴먼명조" w:hAnsi="휴먼명조" w:eastAsia="휴먼명조" w:cs="휴먼명조"/>
          <w:b w:val="0"/>
          <w:sz w:val="28"/>
        </w:rPr>
        <w:t>◦ (1) 1차 지표(심부체온) · 2차 지표(활동량)와 표본 수가 산출되었다</w:t>
      </w:r>
    </w:p>
    <w:p>
      <w:pPr>
        <w:spacing w:lineRule="auto" w:line="384" w:after="40" w:before="0"/>
        <w:ind w:left="227"/>
      </w:pPr>
      <w:r>
        <w:rPr>
          <w:rFonts w:ascii="휴먼명조" w:hAnsi="휴먼명조" w:eastAsia="휴먼명조" w:cs="휴먼명조"/>
          <w:b/>
          <w:sz w:val="28"/>
        </w:rPr>
        <w:t>표 1.</w:t>
      </w:r>
      <w:r>
        <w:rPr>
          <w:rFonts w:ascii="휴먼명조" w:hAnsi="휴먼명조" w:eastAsia="휴먼명조" w:cs="휴먼명조"/>
          <w:b w:val="0"/>
          <w:sz w:val="28"/>
        </w:rPr>
        <w:t xml:space="preserve"> 검정력 0.8 최소 마리 수 (처치 전 3일 · 처치 14일 · α=0.05)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/>
                <w:sz w:val="18"/>
              </w:rPr>
              <w:t>지표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/>
                <w:sz w:val="18"/>
              </w:rPr>
              <w:t>절편 2 h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/>
                <w:sz w:val="18"/>
              </w:rPr>
              <w:t>기울기 12h군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/>
                <w:sz w:val="18"/>
              </w:rPr>
              <w:t>기울기 10h군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/>
                <w:sz w:val="18"/>
              </w:rPr>
              <w:t>기울기 14h군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/>
                <w:sz w:val="18"/>
              </w:rPr>
              <w:t>심부체온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/>
                <w:sz w:val="18"/>
              </w:rPr>
              <w:t>7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 w:val="0"/>
                <w:sz w:val="18"/>
              </w:rPr>
              <w:t>10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/>
                <w:sz w:val="18"/>
              </w:rPr>
              <w:t>3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/>
                <w:sz w:val="18"/>
              </w:rPr>
              <w:t>3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 w:val="0"/>
                <w:sz w:val="18"/>
              </w:rPr>
              <w:t>활동량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 w:val="0"/>
                <w:sz w:val="18"/>
              </w:rPr>
              <w:t>12~16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 w:val="0"/>
                <w:sz w:val="18"/>
              </w:rPr>
              <w:t>16 초과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 w:val="0"/>
                <w:sz w:val="18"/>
              </w:rPr>
              <w:t>3~5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 w:val="0"/>
                <w:sz w:val="18"/>
              </w:rPr>
              <w:t>3~10</w:t>
            </w:r>
          </w:p>
        </w:tc>
      </w:tr>
    </w:tbl>
    <w:p>
      <w:pPr>
        <w:spacing w:after="80"/>
      </w:pPr>
    </w:p>
    <w:p>
      <w:pPr>
        <w:spacing w:lineRule="auto" w:line="384" w:after="40" w:before="0"/>
        <w:ind w:left="397"/>
      </w:pPr>
      <w:r>
        <w:rPr>
          <w:rFonts w:ascii="휴먼명조" w:hAnsi="휴먼명조" w:eastAsia="휴먼명조" w:cs="휴먼명조"/>
          <w:b w:val="0"/>
          <w:sz w:val="28"/>
        </w:rPr>
        <w:t>- 10 · 14시간 군은 위상이 하루 4시간씩 표류해 3마리로 성립하지만, 12시간 군은 0.3시간이라 절편 검정에 의존한다. 군별 주 검정을 사전 지정한다.</w:t>
      </w:r>
    </w:p>
    <w:p>
      <w:pPr>
        <w:spacing w:lineRule="auto" w:line="384" w:after="40" w:before="0"/>
        <w:ind w:left="0"/>
      </w:pPr>
      <w:r>
        <w:rPr>
          <w:rFonts w:ascii="휴먼명조" w:hAnsi="휴먼명조" w:eastAsia="휴먼명조" w:cs="휴먼명조"/>
          <w:b w:val="0"/>
          <w:sz w:val="28"/>
        </w:rPr>
        <w:t>◦ (2) 웻랩 수행 후 예상되는 결과</w:t>
      </w:r>
    </w:p>
    <w:p>
      <w:pPr>
        <w:spacing w:lineRule="auto" w:line="384" w:after="40" w:before="0"/>
        <w:ind w:left="227"/>
      </w:pPr>
      <w:r>
        <w:rPr>
          <w:rFonts w:ascii="휴먼명조" w:hAnsi="휴먼명조" w:eastAsia="휴먼명조" w:cs="휴먼명조"/>
          <w:b/>
          <w:sz w:val="28"/>
        </w:rPr>
        <w:t>표 2.</w:t>
      </w:r>
      <w:r>
        <w:rPr>
          <w:rFonts w:ascii="휴먼명조" w:hAnsi="휴먼명조" w:eastAsia="휴먼명조" w:cs="휴먼명조"/>
          <w:b w:val="0"/>
          <w:sz w:val="28"/>
        </w:rPr>
        <w:t xml:space="preserve"> 군별 예상 판정 간격 (심부체온 8마리, 후지현수 제거 후 </w:t>
      </w:r>
      <w:r>
        <w:rPr>
          <w:rFonts w:ascii="휴먼명조" w:hAnsi="휴먼명조" w:eastAsia="휴먼명조" w:cs="휴먼명조"/>
          <w:b/>
          <w:sz w:val="28"/>
        </w:rPr>
        <w:t>자유진행(free-run)</w:t>
      </w:r>
      <w:r>
        <w:rPr>
          <w:rFonts w:ascii="휴먼명조" w:hAnsi="휴먼명조" w:eastAsia="휴먼명조" w:cs="휴먼명조"/>
          <w:b w:val="0"/>
          <w:sz w:val="28"/>
        </w:rPr>
        <w:t xml:space="preserve"> 구간)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/>
                <w:sz w:val="18"/>
              </w:rPr>
              <w:t>실험군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/>
                <w:sz w:val="18"/>
              </w:rPr>
              <w:t>주기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/>
                <w:sz w:val="18"/>
              </w:rPr>
              <w:t>예상 간격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/>
                <w:sz w:val="18"/>
              </w:rPr>
              <w:t>표준오차 대비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 w:val="0"/>
                <w:sz w:val="18"/>
              </w:rPr>
              <w:t>12시간 on/off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 w:val="0"/>
                <w:sz w:val="18"/>
              </w:rPr>
              <w:t>24 h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 w:val="0"/>
                <w:sz w:val="18"/>
              </w:rPr>
              <w:t>4.2 h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 w:val="0"/>
                <w:sz w:val="18"/>
              </w:rPr>
              <w:t>7.1 배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/>
                <w:sz w:val="18"/>
              </w:rPr>
              <w:t>10시간 on/off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 w:val="0"/>
                <w:sz w:val="18"/>
              </w:rPr>
              <w:t>20 h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 w:val="0"/>
                <w:sz w:val="18"/>
              </w:rPr>
              <w:t>3.8 h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 w:val="0"/>
                <w:sz w:val="18"/>
              </w:rPr>
              <w:t>6.4 배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 w:val="0"/>
                <w:sz w:val="18"/>
              </w:rPr>
              <w:t>14시간 on/off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 w:val="0"/>
                <w:sz w:val="18"/>
              </w:rPr>
              <w:t>28 h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 w:val="0"/>
                <w:sz w:val="18"/>
              </w:rPr>
              <w:t>11.8 h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 w:val="0"/>
                <w:sz w:val="18"/>
              </w:rPr>
              <w:t>20.0 배</w:t>
            </w:r>
          </w:p>
        </w:tc>
      </w:tr>
    </w:tbl>
    <w:p>
      <w:pPr>
        <w:spacing w:after="80"/>
      </w:pPr>
    </w:p>
    <w:p>
      <w:pPr>
        <w:spacing w:lineRule="auto" w:line="384" w:after="40" w:before="0"/>
        <w:ind w:left="397"/>
      </w:pPr>
      <w:r>
        <w:rPr>
          <w:rFonts w:ascii="휴먼명조" w:hAnsi="휴먼명조" w:eastAsia="휴먼명조" w:cs="휴먼명조"/>
          <w:b w:val="0"/>
          <w:sz w:val="28"/>
        </w:rPr>
        <w:t xml:space="preserve">- </w:t>
      </w:r>
      <w:r>
        <w:rPr>
          <w:rFonts w:ascii="휴먼명조" w:hAnsi="휴먼명조" w:eastAsia="휴먼명조" w:cs="휴먼명조"/>
          <w:b/>
          <w:sz w:val="28"/>
        </w:rPr>
        <w:t>주 가설(그림 1).</w:t>
      </w:r>
      <w:r>
        <w:rPr>
          <w:rFonts w:ascii="휴먼명조" w:hAnsi="휴먼명조" w:eastAsia="휴먼명조" w:cs="휴먼명조"/>
          <w:b w:val="0"/>
          <w:sz w:val="28"/>
        </w:rPr>
        <w:t xml:space="preserve"> 세 군 모두 위상이 인가 주기를 따라 이동하고 제거 후에도 유지된다. 판정 간격이 표준오차의 6.4~20배라 세 군 모두 검출되며, </w:t>
      </w:r>
      <w:r>
        <w:rPr>
          <w:rFonts w:ascii="휴먼명조" w:hAnsi="휴먼명조" w:eastAsia="휴먼명조" w:cs="휴먼명조"/>
          <w:b/>
          <w:sz w:val="28"/>
        </w:rPr>
        <w:t>빛이 아닌 중력만으로 생체리듬이 동조된다</w:t>
      </w:r>
      <w:r>
        <w:rPr>
          <w:rFonts w:ascii="휴먼명조" w:hAnsi="휴먼명조" w:eastAsia="휴먼명조" w:cs="휴먼명조"/>
          <w:b w:val="0"/>
          <w:sz w:val="28"/>
        </w:rPr>
        <w:t>는 결론이 성립한다. 특히 10시간 군은 내인성 주기 23.7시간과 우연히 일치할 수 없어 결정적이다.</w:t>
      </w:r>
    </w:p>
    <w:p>
      <w:pPr>
        <w:spacing w:lineRule="auto" w:line="384" w:after="40" w:before="0"/>
        <w:ind w:left="397"/>
      </w:pPr>
      <w:r>
        <w:rPr>
          <w:rFonts w:ascii="휴먼명조" w:hAnsi="휴먼명조" w:eastAsia="휴먼명조" w:cs="휴먼명조"/>
          <w:b w:val="0"/>
          <w:sz w:val="28"/>
        </w:rPr>
        <w:t xml:space="preserve">- </w:t>
      </w:r>
      <w:r>
        <w:rPr>
          <w:rFonts w:ascii="휴먼명조" w:hAnsi="휴먼명조" w:eastAsia="휴먼명조" w:cs="휴먼명조"/>
          <w:b/>
          <w:sz w:val="28"/>
        </w:rPr>
        <w:t>대안 결과.</w:t>
      </w:r>
      <w:r>
        <w:rPr>
          <w:rFonts w:ascii="휴먼명조" w:hAnsi="휴먼명조" w:eastAsia="휴먼명조" w:cs="휴먼명조"/>
          <w:b w:val="0"/>
          <w:sz w:val="28"/>
        </w:rPr>
        <w:t xml:space="preserve"> 처치 전 위상으로 복귀하면 마스킹이며, 그 경우에도 지상 모사의 유효 경계가 정해져 </w:t>
      </w:r>
      <w:r>
        <w:rPr>
          <w:rFonts w:ascii="휴먼명조" w:hAnsi="휴먼명조" w:eastAsia="휴먼명조" w:cs="휴먼명조"/>
          <w:b/>
          <w:sz w:val="28"/>
        </w:rPr>
        <w:t>어느 쪽이든 결론이 난다.</w:t>
      </w:r>
    </w:p>
    <w:p>
      <w:pPr>
        <w:spacing w:lineRule="auto" w:line="384" w:after="40" w:before="0"/>
        <w:ind w:left="0"/>
      </w:pPr>
      <w:r>
        <w:rPr>
          <w:rFonts w:ascii="휴먼명조" w:hAnsi="휴먼명조" w:eastAsia="휴먼명조" w:cs="휴먼명조"/>
          <w:b w:val="0"/>
          <w:sz w:val="28"/>
        </w:rPr>
        <w:t>◦ (3) 웻랩 결과가 기존 우주비행 자료의 재해석을 가능하게 한다</w:t>
      </w:r>
    </w:p>
    <w:p>
      <w:pPr>
        <w:spacing w:lineRule="auto" w:line="384" w:after="40" w:before="0"/>
        <w:ind w:left="397"/>
      </w:pPr>
      <w:r>
        <w:rPr>
          <w:rFonts w:ascii="휴먼명조" w:hAnsi="휴먼명조" w:eastAsia="휴먼명조" w:cs="휴먼명조"/>
          <w:b w:val="0"/>
          <w:sz w:val="28"/>
        </w:rPr>
        <w:t xml:space="preserve">- 공개 비행 전사체는 단일 시점이라 진폭 변화와 위상 이동을 구별하지 못하는데, 웻랩이 위상 이동량을 재 오면 그 미지수가 채워진다. </w:t>
      </w:r>
      <w:r>
        <w:rPr>
          <w:rFonts w:ascii="휴먼명조" w:hAnsi="휴먼명조" w:eastAsia="휴먼명조" w:cs="휴먼명조"/>
          <w:b/>
          <w:sz w:val="28"/>
        </w:rPr>
        <w:t>그림 2</w:t>
      </w:r>
      <w:r>
        <w:rPr>
          <w:rFonts w:ascii="휴먼명조" w:hAnsi="휴먼명조" w:eastAsia="휴먼명조" w:cs="휴먼명조"/>
          <w:b w:val="0"/>
          <w:sz w:val="28"/>
        </w:rPr>
        <w:t xml:space="preserve">와 같이 비행 자료가 해석되는 하한 </w:t>
      </w:r>
      <w:r>
        <w:rPr>
          <w:rFonts w:ascii="휴먼명조" w:hAnsi="휴먼명조" w:eastAsia="휴먼명조" w:cs="휴먼명조"/>
          <w:b/>
          <w:sz w:val="28"/>
        </w:rPr>
        <w:t>0.55시간</w:t>
      </w:r>
      <w:r>
        <w:rPr>
          <w:rFonts w:ascii="휴먼명조" w:hAnsi="휴먼명조" w:eastAsia="휴먼명조" w:cs="휴먼명조"/>
          <w:b w:val="0"/>
          <w:sz w:val="28"/>
        </w:rPr>
        <w:t xml:space="preserve">과 웻랩 검출 하한 </w:t>
      </w:r>
      <w:r>
        <w:rPr>
          <w:rFonts w:ascii="휴먼명조" w:hAnsi="휴먼명조" w:eastAsia="휴먼명조" w:cs="휴먼명조"/>
          <w:b/>
          <w:sz w:val="28"/>
        </w:rPr>
        <w:t>1시간</w:t>
      </w:r>
      <w:r>
        <w:rPr>
          <w:rFonts w:ascii="휴먼명조" w:hAnsi="휴먼명조" w:eastAsia="휴먼명조" w:cs="휴먼명조"/>
          <w:b w:val="0"/>
          <w:sz w:val="28"/>
        </w:rPr>
        <w:t>이 겹쳐, 추가 우주 실험 없이 축적된 자료를 재해석할 수 있다.</w:t>
      </w:r>
    </w:p>
    <w:p>
      <w:pPr>
        <w:spacing w:lineRule="auto" w:line="384" w:after="40" w:before="0"/>
        <w:ind w:left="397"/>
      </w:pPr>
      <w:r>
        <w:rPr>
          <w:rFonts w:ascii="휴먼명조" w:hAnsi="휴먼명조" w:eastAsia="휴먼명조" w:cs="휴먼명조"/>
          <w:b w:val="0"/>
          <w:sz w:val="28"/>
        </w:rPr>
        <w:t xml:space="preserve">- 예측은 웻랩 전에 확정한다. 측정값이 하한보다 작으면 비행 자료의 무신호가 '효과 없음'이 아니라 </w:t>
      </w:r>
      <w:r>
        <w:rPr>
          <w:rFonts w:ascii="휴먼명조" w:hAnsi="휴먼명조" w:eastAsia="휴먼명조" w:cs="휴먼명조"/>
          <w:b/>
          <w:sz w:val="28"/>
        </w:rPr>
        <w:t>분해능 한계</w:t>
      </w:r>
      <w:r>
        <w:rPr>
          <w:rFonts w:ascii="휴먼명조" w:hAnsi="휴먼명조" w:eastAsia="휴먼명조" w:cs="휴먼명조"/>
          <w:b w:val="0"/>
          <w:sz w:val="28"/>
        </w:rPr>
        <w:t xml:space="preserve">임이 확정되고, 크면 그 차이가 </w:t>
      </w:r>
      <w:r>
        <w:rPr>
          <w:rFonts w:ascii="휴먼명조" w:hAnsi="휴먼명조" w:eastAsia="휴먼명조" w:cs="휴먼명조"/>
          <w:b/>
          <w:sz w:val="28"/>
        </w:rPr>
        <w:t>중력 이외 요인의 기여 하한</w:t>
      </w:r>
      <w:r>
        <w:rPr>
          <w:rFonts w:ascii="휴먼명조" w:hAnsi="휴먼명조" w:eastAsia="휴먼명조" w:cs="휴먼명조"/>
          <w:b w:val="0"/>
          <w:sz w:val="28"/>
        </w:rPr>
        <w:t>이 된다.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16589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_통합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658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384" w:after="160" w:before="0"/>
        <w:ind w:left="397"/>
      </w:pPr>
      <w:r>
        <w:rPr>
          <w:rFonts w:ascii="휴먼명조" w:hAnsi="휴먼명조" w:eastAsia="휴먼명조" w:cs="휴먼명조"/>
          <w:b/>
          <w:sz w:val="24"/>
        </w:rPr>
        <w:t>그림 1.</w:t>
      </w:r>
      <w:r>
        <w:rPr>
          <w:rFonts w:ascii="휴먼명조" w:hAnsi="휴먼명조" w:eastAsia="휴먼명조" w:cs="휴먼명조"/>
          <w:b w:val="0"/>
          <w:sz w:val="24"/>
        </w:rPr>
        <w:t xml:space="preserve"> 음영은 후지현수 인가 14일, 오른쪽은 제거 후 자유진행 14일이다. 오차막대는 실측 심부체온 위상 오차(인가 전 0.31 / 중 2.77 / 해제 후 1.67 h)의 8마리 군평균으로, 인가 중에는 두 가설이 구별되지 않고 제거 후 갈라진다. </w:t>
      </w:r>
      <w:r>
        <w:rPr>
          <w:rFonts w:ascii="휴먼명조" w:hAnsi="휴먼명조" w:eastAsia="휴먼명조" w:cs="휴먼명조"/>
          <w:b/>
          <w:sz w:val="24"/>
        </w:rPr>
        <w:t>그림 2.</w:t>
      </w:r>
      <w:r>
        <w:rPr>
          <w:rFonts w:ascii="휴먼명조" w:hAnsi="휴먼명조" w:eastAsia="휴먼명조" w:cs="휴먼명조"/>
          <w:b w:val="0"/>
          <w:sz w:val="24"/>
        </w:rPr>
        <w:t xml:space="preserve"> 위상만 Δφ 이동했을 때 단일 시점 전사체에 나타날 발현 변화이며, 음영은 희생 시각 미상에 따른 범위다.</w:t>
      </w:r>
    </w:p>
    <w:sectPr w:rsidR="00FC693F" w:rsidRPr="0006063C" w:rsidSect="00034616"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