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6B3BC" w14:textId="77777777" w:rsidR="008C01ED" w:rsidRDefault="00D756BC" w:rsidP="00D756BC">
      <w:pPr>
        <w:spacing w:after="0" w:line="480" w:lineRule="auto"/>
        <w:rPr>
          <w:rFonts w:ascii="Times New Roman" w:hAnsi="Times New Roman"/>
          <w:b/>
          <w:sz w:val="24"/>
        </w:rPr>
      </w:pPr>
      <w:r>
        <w:rPr>
          <w:rFonts w:ascii="Times New Roman" w:hAnsi="Times New Roman"/>
          <w:b/>
          <w:sz w:val="24"/>
        </w:rPr>
        <w:t>Political Challenges</w:t>
      </w:r>
    </w:p>
    <w:p w14:paraId="7A2A1F31" w14:textId="303940BA" w:rsidR="00D756BC" w:rsidRDefault="00BA78C3" w:rsidP="00A37774">
      <w:pPr>
        <w:spacing w:after="0" w:line="480" w:lineRule="auto"/>
        <w:ind w:firstLine="1440"/>
        <w:rPr>
          <w:rFonts w:ascii="Times New Roman" w:hAnsi="Times New Roman"/>
          <w:sz w:val="24"/>
        </w:rPr>
      </w:pPr>
      <w:r w:rsidRPr="007B46F1">
        <w:rPr>
          <w:rFonts w:ascii="Times New Roman" w:hAnsi="Times New Roman"/>
          <w:sz w:val="24"/>
        </w:rPr>
        <w:t xml:space="preserve">There aren’t many challenges </w:t>
      </w:r>
      <w:r w:rsidR="007B46F1">
        <w:rPr>
          <w:rFonts w:ascii="Times New Roman" w:hAnsi="Times New Roman"/>
          <w:sz w:val="24"/>
        </w:rPr>
        <w:t xml:space="preserve">we’ll face when releasing our product into Germany, other than trying to get the public hyped about it and getting news to spread. Our product can enter Germany’s market pretty easily being that it’s an app. There is a minor issue of dealing with </w:t>
      </w:r>
      <w:proofErr w:type="spellStart"/>
      <w:r w:rsidR="00EC7176" w:rsidRPr="00EC7176">
        <w:rPr>
          <w:rFonts w:ascii="Times New Roman" w:hAnsi="Times New Roman"/>
          <w:sz w:val="24"/>
        </w:rPr>
        <w:t>Buchpreisbindungsgesetz</w:t>
      </w:r>
      <w:proofErr w:type="spellEnd"/>
      <w:r w:rsidR="008D6215">
        <w:rPr>
          <w:rFonts w:ascii="Times New Roman" w:hAnsi="Times New Roman"/>
          <w:sz w:val="24"/>
        </w:rPr>
        <w:t xml:space="preserve">; </w:t>
      </w:r>
      <w:r w:rsidR="008D6215" w:rsidRPr="008D6215">
        <w:rPr>
          <w:rFonts w:ascii="Times New Roman" w:hAnsi="Times New Roman"/>
          <w:sz w:val="24"/>
        </w:rPr>
        <w:t>which requires all German booksellers to sell new books for a set price, and for no more and no less than that price (Thoughts…Fantasy, 2016).</w:t>
      </w:r>
      <w:r w:rsidR="008D6215">
        <w:rPr>
          <w:rFonts w:ascii="Times New Roman" w:hAnsi="Times New Roman"/>
          <w:sz w:val="24"/>
        </w:rPr>
        <w:t xml:space="preserve"> However, this will only apply to organizations and people whom sell locally in Germany. This law would not apply sellers outside of Germany, meaning prices can be bargained. Germans usual shop online to get around this law, so our product offers versatility and more options while utilizing the law and other </w:t>
      </w:r>
      <w:r w:rsidR="008765C3">
        <w:rPr>
          <w:rFonts w:ascii="Times New Roman" w:hAnsi="Times New Roman"/>
          <w:sz w:val="24"/>
        </w:rPr>
        <w:t xml:space="preserve">avenues. Germany’s restrictions on Facebooks data gathering will have zero affect </w:t>
      </w:r>
      <w:r w:rsidR="006943B0">
        <w:rPr>
          <w:rFonts w:ascii="Times New Roman" w:hAnsi="Times New Roman"/>
          <w:sz w:val="24"/>
        </w:rPr>
        <w:t xml:space="preserve">on the data we gather and our apps performance </w:t>
      </w:r>
      <w:r w:rsidR="001A7120">
        <w:rPr>
          <w:rFonts w:ascii="Times New Roman" w:hAnsi="Times New Roman"/>
          <w:sz w:val="24"/>
        </w:rPr>
        <w:t xml:space="preserve">as long as we have user’s permission </w:t>
      </w:r>
      <w:r w:rsidR="006943B0">
        <w:rPr>
          <w:rFonts w:ascii="Times New Roman" w:hAnsi="Times New Roman"/>
          <w:sz w:val="24"/>
        </w:rPr>
        <w:t>(</w:t>
      </w:r>
      <w:proofErr w:type="spellStart"/>
      <w:r w:rsidR="006943B0">
        <w:rPr>
          <w:rFonts w:ascii="Times New Roman" w:hAnsi="Times New Roman"/>
          <w:sz w:val="24"/>
        </w:rPr>
        <w:t>nytimes</w:t>
      </w:r>
      <w:proofErr w:type="spellEnd"/>
      <w:r w:rsidR="006943B0">
        <w:rPr>
          <w:rFonts w:ascii="Times New Roman" w:hAnsi="Times New Roman"/>
          <w:sz w:val="24"/>
        </w:rPr>
        <w:t>).</w:t>
      </w:r>
      <w:r w:rsidR="001A7120">
        <w:rPr>
          <w:rFonts w:ascii="Times New Roman" w:hAnsi="Times New Roman"/>
          <w:sz w:val="24"/>
        </w:rPr>
        <w:t xml:space="preserve"> Also, since our product isn’t necessarily a Facebook application, we will have freedom to collect as much data as we want on our users. Unless it’s a country with a law similar to Germany’s fixed cost laws, then </w:t>
      </w:r>
      <w:r w:rsidR="00687AC5">
        <w:rPr>
          <w:rFonts w:ascii="Times New Roman" w:hAnsi="Times New Roman"/>
          <w:sz w:val="24"/>
        </w:rPr>
        <w:t>users</w:t>
      </w:r>
      <w:r w:rsidR="001A7120">
        <w:rPr>
          <w:rFonts w:ascii="Times New Roman" w:hAnsi="Times New Roman"/>
          <w:sz w:val="24"/>
        </w:rPr>
        <w:t xml:space="preserve"> will have more </w:t>
      </w:r>
      <w:r w:rsidR="00687AC5">
        <w:rPr>
          <w:rFonts w:ascii="Times New Roman" w:hAnsi="Times New Roman"/>
          <w:sz w:val="24"/>
        </w:rPr>
        <w:t>opportunity</w:t>
      </w:r>
      <w:r w:rsidR="001A7120">
        <w:rPr>
          <w:rFonts w:ascii="Times New Roman" w:hAnsi="Times New Roman"/>
          <w:sz w:val="24"/>
        </w:rPr>
        <w:t xml:space="preserve"> to </w:t>
      </w:r>
      <w:r w:rsidR="00687AC5">
        <w:rPr>
          <w:rFonts w:ascii="Times New Roman" w:hAnsi="Times New Roman"/>
          <w:sz w:val="24"/>
        </w:rPr>
        <w:t>shop around for the best price online.</w:t>
      </w:r>
    </w:p>
    <w:p w14:paraId="02DFAF16" w14:textId="1F74E555" w:rsidR="00687AC5" w:rsidRDefault="00687AC5" w:rsidP="00A37774">
      <w:pPr>
        <w:spacing w:after="0" w:line="480" w:lineRule="auto"/>
        <w:ind w:firstLine="1440"/>
        <w:rPr>
          <w:rFonts w:ascii="Times New Roman" w:hAnsi="Times New Roman"/>
          <w:sz w:val="24"/>
        </w:rPr>
      </w:pPr>
    </w:p>
    <w:p w14:paraId="5FF72C4F" w14:textId="77777777" w:rsidR="00687AC5" w:rsidRDefault="00687AC5" w:rsidP="00A37774">
      <w:pPr>
        <w:spacing w:after="0" w:line="480" w:lineRule="auto"/>
        <w:ind w:firstLine="1440"/>
        <w:rPr>
          <w:rFonts w:ascii="Times New Roman" w:hAnsi="Times New Roman"/>
          <w:sz w:val="24"/>
        </w:rPr>
      </w:pPr>
    </w:p>
    <w:p w14:paraId="64EDBC7C" w14:textId="04355044" w:rsidR="001A7120" w:rsidRDefault="00B87896" w:rsidP="001A7120">
      <w:pPr>
        <w:spacing w:after="0" w:line="480" w:lineRule="auto"/>
        <w:rPr>
          <w:rFonts w:ascii="Times New Roman" w:hAnsi="Times New Roman"/>
          <w:b/>
          <w:sz w:val="24"/>
        </w:rPr>
      </w:pPr>
      <w:r w:rsidRPr="00B87896">
        <w:rPr>
          <w:rFonts w:ascii="Times New Roman" w:hAnsi="Times New Roman"/>
          <w:b/>
          <w:sz w:val="24"/>
        </w:rPr>
        <w:t>Ease of Doing Business</w:t>
      </w:r>
    </w:p>
    <w:p w14:paraId="0C54ECFD" w14:textId="1ACE28BD" w:rsidR="00B87896" w:rsidRPr="007467FD" w:rsidRDefault="00B87896" w:rsidP="001A7120">
      <w:pPr>
        <w:spacing w:after="0" w:line="480" w:lineRule="auto"/>
        <w:rPr>
          <w:rFonts w:ascii="Times New Roman" w:hAnsi="Times New Roman"/>
          <w:sz w:val="24"/>
        </w:rPr>
      </w:pPr>
      <w:r>
        <w:rPr>
          <w:rFonts w:ascii="Times New Roman" w:hAnsi="Times New Roman"/>
          <w:b/>
          <w:sz w:val="24"/>
        </w:rPr>
        <w:tab/>
      </w:r>
      <w:r w:rsidR="007467FD">
        <w:rPr>
          <w:rFonts w:ascii="Times New Roman" w:hAnsi="Times New Roman"/>
          <w:sz w:val="24"/>
        </w:rPr>
        <w:t xml:space="preserve">Germany is ranked in the top 50 out of nearly 190 economies </w:t>
      </w:r>
      <w:r w:rsidR="00627AD0">
        <w:rPr>
          <w:rFonts w:ascii="Times New Roman" w:hAnsi="Times New Roman"/>
          <w:sz w:val="24"/>
        </w:rPr>
        <w:t>for</w:t>
      </w:r>
      <w:r w:rsidR="007467FD">
        <w:rPr>
          <w:rFonts w:ascii="Times New Roman" w:hAnsi="Times New Roman"/>
          <w:sz w:val="24"/>
        </w:rPr>
        <w:t xml:space="preserve"> </w:t>
      </w:r>
      <w:r w:rsidR="00627AD0">
        <w:rPr>
          <w:rFonts w:ascii="Times New Roman" w:hAnsi="Times New Roman"/>
          <w:sz w:val="24"/>
        </w:rPr>
        <w:t xml:space="preserve">ease of doing business. This country is known for its openness to new ideas, new cultures, and new businesses. Foreign companies are very much accepted in Germany. </w:t>
      </w:r>
      <w:r w:rsidR="003C619C">
        <w:rPr>
          <w:rFonts w:ascii="Times New Roman" w:hAnsi="Times New Roman"/>
          <w:sz w:val="24"/>
        </w:rPr>
        <w:t xml:space="preserve">Germany have simple and friendly regulations for businesses (Trading Economics). </w:t>
      </w:r>
      <w:r w:rsidR="006D6929">
        <w:rPr>
          <w:rFonts w:ascii="Times New Roman" w:hAnsi="Times New Roman"/>
          <w:sz w:val="24"/>
        </w:rPr>
        <w:t xml:space="preserve">Germany have an optimistic view on business. Although they’re very punctual, </w:t>
      </w:r>
      <w:r w:rsidR="003215D3">
        <w:rPr>
          <w:rFonts w:ascii="Times New Roman" w:hAnsi="Times New Roman"/>
          <w:sz w:val="24"/>
        </w:rPr>
        <w:t xml:space="preserve">they enjoy new ideas from different cultures of their own. Being there </w:t>
      </w:r>
      <w:r w:rsidR="003215D3">
        <w:rPr>
          <w:rFonts w:ascii="Times New Roman" w:hAnsi="Times New Roman"/>
          <w:sz w:val="24"/>
        </w:rPr>
        <w:lastRenderedPageBreak/>
        <w:t xml:space="preserve">isn’t that many competitors for us, our new take on turning buying books into more of a social network would be new and different to what German civilians are used to. German civilians , especially the youth, are always looking for the next trend and new ways to shop. Germans are known for their accomplishments in academic and technical education (World Business Culture). With our app, we offer them to expand on that education and further expand their knowledge. Germans are friendly people and enjoy socializing. It would be easy for our product to become a smash hit since we’re catering to German’s need for literature </w:t>
      </w:r>
      <w:r w:rsidR="00CA0ACC">
        <w:rPr>
          <w:rFonts w:ascii="Times New Roman" w:hAnsi="Times New Roman"/>
          <w:sz w:val="24"/>
        </w:rPr>
        <w:t>with an</w:t>
      </w:r>
      <w:r w:rsidR="003215D3">
        <w:rPr>
          <w:rFonts w:ascii="Times New Roman" w:hAnsi="Times New Roman"/>
          <w:sz w:val="24"/>
        </w:rPr>
        <w:t xml:space="preserve"> </w:t>
      </w:r>
      <w:r w:rsidR="00CA0ACC">
        <w:rPr>
          <w:rFonts w:ascii="Times New Roman" w:hAnsi="Times New Roman"/>
          <w:sz w:val="24"/>
        </w:rPr>
        <w:t>added</w:t>
      </w:r>
      <w:r w:rsidR="003215D3">
        <w:rPr>
          <w:rFonts w:ascii="Times New Roman" w:hAnsi="Times New Roman"/>
          <w:sz w:val="24"/>
        </w:rPr>
        <w:t xml:space="preserve"> social media </w:t>
      </w:r>
      <w:r w:rsidR="00CA0ACC">
        <w:rPr>
          <w:rFonts w:ascii="Times New Roman" w:hAnsi="Times New Roman"/>
          <w:sz w:val="24"/>
        </w:rPr>
        <w:t xml:space="preserve">feature so that users can connect, trade, buy, sell, and discuss readings and anything else all in one app. </w:t>
      </w:r>
    </w:p>
    <w:p w14:paraId="76B8857C" w14:textId="1FE5DD09" w:rsidR="00B87896" w:rsidRDefault="00B87896" w:rsidP="001A7120">
      <w:pPr>
        <w:spacing w:after="0" w:line="480" w:lineRule="auto"/>
        <w:rPr>
          <w:rFonts w:ascii="Times New Roman" w:hAnsi="Times New Roman"/>
          <w:b/>
          <w:sz w:val="24"/>
        </w:rPr>
      </w:pPr>
    </w:p>
    <w:p w14:paraId="505D66D4" w14:textId="2A3EB493" w:rsidR="00B87896" w:rsidRDefault="00B87896" w:rsidP="001A7120">
      <w:pPr>
        <w:spacing w:after="0" w:line="480" w:lineRule="auto"/>
        <w:rPr>
          <w:rFonts w:ascii="Times New Roman" w:hAnsi="Times New Roman"/>
          <w:b/>
          <w:sz w:val="24"/>
        </w:rPr>
      </w:pPr>
    </w:p>
    <w:p w14:paraId="42A231E9" w14:textId="63618E8F" w:rsidR="00B87896" w:rsidRDefault="00B87896" w:rsidP="001A7120">
      <w:pPr>
        <w:spacing w:after="0" w:line="480" w:lineRule="auto"/>
        <w:rPr>
          <w:rFonts w:ascii="Times New Roman" w:hAnsi="Times New Roman"/>
          <w:b/>
          <w:sz w:val="24"/>
        </w:rPr>
      </w:pPr>
    </w:p>
    <w:p w14:paraId="30A6F8C4" w14:textId="10A23180" w:rsidR="00B87896" w:rsidRDefault="00B87896" w:rsidP="001A7120">
      <w:pPr>
        <w:spacing w:after="0" w:line="480" w:lineRule="auto"/>
        <w:rPr>
          <w:rFonts w:ascii="Times New Roman" w:hAnsi="Times New Roman"/>
          <w:b/>
          <w:sz w:val="24"/>
        </w:rPr>
      </w:pPr>
    </w:p>
    <w:p w14:paraId="3951BB1D" w14:textId="0F84298B" w:rsidR="00B87896" w:rsidRDefault="00B87896" w:rsidP="001A7120">
      <w:pPr>
        <w:spacing w:after="0" w:line="480" w:lineRule="auto"/>
        <w:rPr>
          <w:rFonts w:ascii="Times New Roman" w:hAnsi="Times New Roman"/>
          <w:b/>
          <w:sz w:val="24"/>
        </w:rPr>
      </w:pPr>
    </w:p>
    <w:sdt>
      <w:sdtPr>
        <w:id w:val="855319158"/>
        <w:docPartObj>
          <w:docPartGallery w:val="Bibliographies"/>
          <w:docPartUnique/>
        </w:docPartObj>
      </w:sdtPr>
      <w:sdtEndPr>
        <w:rPr>
          <w:rFonts w:asciiTheme="minorHAnsi" w:eastAsiaTheme="minorHAnsi" w:hAnsiTheme="minorHAnsi" w:cstheme="minorBidi"/>
          <w:color w:val="auto"/>
          <w:sz w:val="22"/>
          <w:szCs w:val="22"/>
        </w:rPr>
      </w:sdtEndPr>
      <w:sdtContent>
        <w:p w14:paraId="7A08B9E0" w14:textId="29AAD36E" w:rsidR="00CA0ACC" w:rsidRDefault="00CA0ACC">
          <w:pPr>
            <w:pStyle w:val="Heading1"/>
          </w:pPr>
          <w:r>
            <w:t>References</w:t>
          </w:r>
        </w:p>
        <w:sdt>
          <w:sdtPr>
            <w:id w:val="-573587230"/>
            <w:bibliography/>
          </w:sdtPr>
          <w:sdtContent>
            <w:p w14:paraId="289CB353" w14:textId="77777777" w:rsidR="00CA0ACC" w:rsidRDefault="00CA0ACC" w:rsidP="00CA0ACC">
              <w:pPr>
                <w:pStyle w:val="Bibliography"/>
                <w:ind w:left="720" w:hanging="720"/>
                <w:rPr>
                  <w:noProof/>
                  <w:sz w:val="24"/>
                  <w:szCs w:val="24"/>
                </w:rPr>
              </w:pPr>
              <w:r>
                <w:fldChar w:fldCharType="begin"/>
              </w:r>
              <w:r>
                <w:instrText xml:space="preserve"> BIBLIOGRAPHY </w:instrText>
              </w:r>
              <w:r>
                <w:fldChar w:fldCharType="separate"/>
              </w:r>
              <w:r>
                <w:rPr>
                  <w:i/>
                  <w:iCs/>
                  <w:noProof/>
                </w:rPr>
                <w:t>Doing Business in Germany</w:t>
              </w:r>
              <w:r>
                <w:rPr>
                  <w:noProof/>
                </w:rPr>
                <w:t>. (2019). Retrieved from World Business Culture: https://www.worldbusinessculture.com/country-profiles/germany/</w:t>
              </w:r>
            </w:p>
            <w:p w14:paraId="1E98350C" w14:textId="77777777" w:rsidR="00CA0ACC" w:rsidRDefault="00CA0ACC" w:rsidP="00CA0ACC">
              <w:pPr>
                <w:pStyle w:val="Bibliography"/>
                <w:ind w:left="720" w:hanging="720"/>
                <w:rPr>
                  <w:noProof/>
                </w:rPr>
              </w:pPr>
              <w:r>
                <w:rPr>
                  <w:i/>
                  <w:iCs/>
                  <w:noProof/>
                </w:rPr>
                <w:t>Ease of Doing Business in Germany</w:t>
              </w:r>
              <w:r>
                <w:rPr>
                  <w:noProof/>
                </w:rPr>
                <w:t>. (2018). Retrieved from Trade Economics: https://tradingeconomics.com/germany/ease-of-doing-business</w:t>
              </w:r>
            </w:p>
            <w:p w14:paraId="5037C22F" w14:textId="77777777" w:rsidR="00CA0ACC" w:rsidRDefault="00CA0ACC" w:rsidP="00CA0ACC">
              <w:pPr>
                <w:pStyle w:val="Bibliography"/>
                <w:ind w:left="720" w:hanging="720"/>
                <w:rPr>
                  <w:noProof/>
                </w:rPr>
              </w:pPr>
              <w:r>
                <w:rPr>
                  <w:noProof/>
                </w:rPr>
                <w:t xml:space="preserve">Singer, N. (2019, 02 07). </w:t>
              </w:r>
              <w:r>
                <w:rPr>
                  <w:i/>
                  <w:iCs/>
                  <w:noProof/>
                </w:rPr>
                <w:t>Germany Restricts Facebook’s Data Gathering</w:t>
              </w:r>
              <w:r>
                <w:rPr>
                  <w:noProof/>
                </w:rPr>
                <w:t>. Retrieved from NY Times: https://www.nytimes.com/2019/02/07/technology/germany-facebook-data.html</w:t>
              </w:r>
            </w:p>
            <w:p w14:paraId="3BCFBF89" w14:textId="499664EE" w:rsidR="00CA0ACC" w:rsidRDefault="00CA0ACC" w:rsidP="00CA0ACC">
              <w:r>
                <w:rPr>
                  <w:b/>
                  <w:bCs/>
                  <w:noProof/>
                </w:rPr>
                <w:fldChar w:fldCharType="end"/>
              </w:r>
            </w:p>
          </w:sdtContent>
        </w:sdt>
      </w:sdtContent>
    </w:sdt>
    <w:p w14:paraId="3564FB89" w14:textId="77777777" w:rsidR="00CA0ACC" w:rsidRDefault="00CA0ACC" w:rsidP="001A7120">
      <w:pPr>
        <w:spacing w:after="0" w:line="480" w:lineRule="auto"/>
      </w:pPr>
      <w:bookmarkStart w:id="0" w:name="_GoBack"/>
      <w:bookmarkEnd w:id="0"/>
    </w:p>
    <w:p w14:paraId="0C64E723" w14:textId="77777777" w:rsidR="00CA0ACC" w:rsidRDefault="00CA0ACC" w:rsidP="001A7120">
      <w:pPr>
        <w:spacing w:after="0" w:line="480" w:lineRule="auto"/>
      </w:pPr>
    </w:p>
    <w:p w14:paraId="45BC7F0A" w14:textId="6B627F2B" w:rsidR="00CA0ACC" w:rsidRDefault="00CA0ACC" w:rsidP="001A7120">
      <w:pPr>
        <w:spacing w:after="0" w:line="480" w:lineRule="auto"/>
      </w:pPr>
    </w:p>
    <w:p w14:paraId="3CB57AF9" w14:textId="77777777" w:rsidR="00CA0ACC" w:rsidRDefault="00CA0ACC" w:rsidP="001A7120">
      <w:pPr>
        <w:spacing w:after="0" w:line="480" w:lineRule="auto"/>
      </w:pPr>
    </w:p>
    <w:p w14:paraId="476000E1" w14:textId="570F59E5" w:rsidR="00B87896" w:rsidRPr="007B46F1" w:rsidRDefault="00B87896" w:rsidP="001A7120">
      <w:pPr>
        <w:spacing w:after="0" w:line="480" w:lineRule="auto"/>
        <w:rPr>
          <w:rFonts w:ascii="Times New Roman" w:hAnsi="Times New Roman"/>
          <w:sz w:val="24"/>
        </w:rPr>
      </w:pPr>
      <w:r w:rsidRPr="00B87896">
        <w:rPr>
          <w:rFonts w:ascii="Times New Roman" w:hAnsi="Times New Roman"/>
          <w:sz w:val="24"/>
        </w:rPr>
        <w:lastRenderedPageBreak/>
        <w:t>Nicola. (2016, December 19). The Quirks of Buying Books in Germany: Fixed Pricing and the ‘</w:t>
      </w:r>
      <w:proofErr w:type="spellStart"/>
      <w:r w:rsidRPr="00B87896">
        <w:rPr>
          <w:rFonts w:ascii="Times New Roman" w:hAnsi="Times New Roman"/>
          <w:sz w:val="24"/>
        </w:rPr>
        <w:t>Buchpreisbindung</w:t>
      </w:r>
      <w:proofErr w:type="spellEnd"/>
      <w:r w:rsidRPr="00B87896">
        <w:rPr>
          <w:rFonts w:ascii="Times New Roman" w:hAnsi="Times New Roman"/>
          <w:sz w:val="24"/>
        </w:rPr>
        <w:t>’. Retrieved from Thoughts on Fantasy: https://thoughtsonfantasy.com/2016/12/19/the-quirks-of-buying-books-in-germany-fixed-pricing-and-the-buchpreisbindung/</w:t>
      </w:r>
    </w:p>
    <w:sectPr w:rsidR="00B87896" w:rsidRPr="007B4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ED"/>
    <w:rsid w:val="001A7120"/>
    <w:rsid w:val="003215D3"/>
    <w:rsid w:val="003C619C"/>
    <w:rsid w:val="00627AD0"/>
    <w:rsid w:val="00687AC5"/>
    <w:rsid w:val="006943B0"/>
    <w:rsid w:val="006D6929"/>
    <w:rsid w:val="007467FD"/>
    <w:rsid w:val="007B46F1"/>
    <w:rsid w:val="008765C3"/>
    <w:rsid w:val="008C01ED"/>
    <w:rsid w:val="008D307F"/>
    <w:rsid w:val="008D6215"/>
    <w:rsid w:val="00A37774"/>
    <w:rsid w:val="00B87896"/>
    <w:rsid w:val="00BA78C3"/>
    <w:rsid w:val="00CA0ACC"/>
    <w:rsid w:val="00D756BC"/>
    <w:rsid w:val="00EC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3606"/>
  <w15:chartTrackingRefBased/>
  <w15:docId w15:val="{FCA688E9-561F-4BB9-BD00-9287B030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7896"/>
    <w:rPr>
      <w:color w:val="0000FF"/>
      <w:u w:val="single"/>
    </w:rPr>
  </w:style>
  <w:style w:type="character" w:customStyle="1" w:styleId="Heading1Char">
    <w:name w:val="Heading 1 Char"/>
    <w:basedOn w:val="DefaultParagraphFont"/>
    <w:link w:val="Heading1"/>
    <w:uiPriority w:val="9"/>
    <w:rsid w:val="00CA0AC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A0ACC"/>
    <w:rPr>
      <w:color w:val="954F72" w:themeColor="followedHyperlink"/>
      <w:u w:val="single"/>
    </w:rPr>
  </w:style>
  <w:style w:type="paragraph" w:styleId="Bibliography">
    <w:name w:val="Bibliography"/>
    <w:basedOn w:val="Normal"/>
    <w:next w:val="Normal"/>
    <w:uiPriority w:val="37"/>
    <w:unhideWhenUsed/>
    <w:rsid w:val="00CA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1768">
      <w:bodyDiv w:val="1"/>
      <w:marLeft w:val="0"/>
      <w:marRight w:val="0"/>
      <w:marTop w:val="0"/>
      <w:marBottom w:val="0"/>
      <w:divBdr>
        <w:top w:val="none" w:sz="0" w:space="0" w:color="auto"/>
        <w:left w:val="none" w:sz="0" w:space="0" w:color="auto"/>
        <w:bottom w:val="none" w:sz="0" w:space="0" w:color="auto"/>
        <w:right w:val="none" w:sz="0" w:space="0" w:color="auto"/>
      </w:divBdr>
    </w:div>
    <w:div w:id="391317569">
      <w:bodyDiv w:val="1"/>
      <w:marLeft w:val="0"/>
      <w:marRight w:val="0"/>
      <w:marTop w:val="0"/>
      <w:marBottom w:val="0"/>
      <w:divBdr>
        <w:top w:val="none" w:sz="0" w:space="0" w:color="auto"/>
        <w:left w:val="none" w:sz="0" w:space="0" w:color="auto"/>
        <w:bottom w:val="none" w:sz="0" w:space="0" w:color="auto"/>
        <w:right w:val="none" w:sz="0" w:space="0" w:color="auto"/>
      </w:divBdr>
    </w:div>
    <w:div w:id="725766477">
      <w:bodyDiv w:val="1"/>
      <w:marLeft w:val="0"/>
      <w:marRight w:val="0"/>
      <w:marTop w:val="0"/>
      <w:marBottom w:val="0"/>
      <w:divBdr>
        <w:top w:val="none" w:sz="0" w:space="0" w:color="auto"/>
        <w:left w:val="none" w:sz="0" w:space="0" w:color="auto"/>
        <w:bottom w:val="none" w:sz="0" w:space="0" w:color="auto"/>
        <w:right w:val="none" w:sz="0" w:space="0" w:color="auto"/>
      </w:divBdr>
    </w:div>
    <w:div w:id="7373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Nat191</b:Tag>
    <b:SourceType>InternetSite</b:SourceType>
    <b:Guid>{A5DE5780-0C77-4146-BFDF-8ED2F51087A6}</b:Guid>
    <b:Author>
      <b:Author>
        <b:NameList>
          <b:Person>
            <b:Last>Singer</b:Last>
            <b:First>Natasha</b:First>
          </b:Person>
        </b:NameList>
      </b:Author>
    </b:Author>
    <b:Title>Germany Restricts Facebook’s Data Gathering</b:Title>
    <b:InternetSiteTitle>NY Times</b:InternetSiteTitle>
    <b:Year>2019</b:Year>
    <b:Month>02</b:Month>
    <b:Day>07</b:Day>
    <b:URL>https://www.nytimes.com/2019/02/07/technology/germany-facebook-data.html</b:URL>
    <b:RefOrder>1</b:RefOrder>
  </b:Source>
  <b:Source>
    <b:Tag>Doi19</b:Tag>
    <b:SourceType>InternetSite</b:SourceType>
    <b:Guid>{1DA7B4BD-1722-4174-9CE2-E0E5E9C28AE8}</b:Guid>
    <b:Title>Doing Business in Germany</b:Title>
    <b:InternetSiteTitle>World Business Culture</b:InternetSiteTitle>
    <b:Year>2019</b:Year>
    <b:URL>https://www.worldbusinessculture.com/country-profiles/germany/</b:URL>
    <b:RefOrder>2</b:RefOrder>
  </b:Source>
  <b:Source>
    <b:Tag>Eas18</b:Tag>
    <b:SourceType>InternetSite</b:SourceType>
    <b:Guid>{BEA9EBA3-4DA3-4563-A458-54D8F7D2F7F1}</b:Guid>
    <b:Title>Ease of Doing Business in Germany</b:Title>
    <b:InternetSiteTitle>Trade Economics</b:InternetSiteTitle>
    <b:Year>2018</b:Year>
    <b:URL>https://tradingeconomics.com/germany/ease-of-doing-business</b:URL>
    <b:RefOrder>3</b:RefOrder>
  </b:Source>
</b:Sources>
</file>

<file path=customXml/itemProps1.xml><?xml version="1.0" encoding="utf-8"?>
<ds:datastoreItem xmlns:ds="http://schemas.openxmlformats.org/officeDocument/2006/customXml" ds:itemID="{9C3C5451-03DC-4663-839D-FDFA7F49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2</cp:revision>
  <dcterms:created xsi:type="dcterms:W3CDTF">2019-04-26T19:51:00Z</dcterms:created>
  <dcterms:modified xsi:type="dcterms:W3CDTF">2019-04-27T02:25:00Z</dcterms:modified>
</cp:coreProperties>
</file>