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2: Ticketing Data Model</w:t>
      </w:r>
    </w:p>
    <w:p>
      <w:pPr>
        <w:pStyle w:val="Heading1"/>
      </w:pPr>
      <w:r>
        <w:t xml:space="preserve">What I built</w:t>
      </w:r>
    </w:p>
    <w:p>
      <w:pPr>
        <w:spacing w:after="100"/>
      </w:pPr>
      <w:r>
        <w:t xml:space="preserve">I built three layers, each with one job. </w:t>
      </w:r>
      <w:r>
        <w:rPr>
          <w:rFonts w:ascii="Consolas" w:cs="Consolas" w:eastAsia="Consolas" w:hAnsi="Consolas"/>
          <w:sz w:val="20"/>
          <w:szCs w:val="20"/>
        </w:rPr>
        <w:t xml:space="preserve">./run.sh</w:t>
      </w:r>
      <w:r>
        <w:t xml:space="preserve"> builds all of them from scratch and then runs the checks.</w:t>
      </w:r>
    </w:p>
    <w:p>
      <w:pPr>
        <w:spacing w:after="100"/>
      </w:pPr>
      <w:r>
        <w:t xml:space="preserve">The raw layer holds the four ticketing files exactly as delivered, with every column as text, so a bad value can never block the load. It is dropped and reloaded on every run.</w:t>
      </w:r>
    </w:p>
    <w:p>
      <w:pPr>
        <w:spacing w:after="100"/>
      </w:pPr>
      <w:r>
        <w:t xml:space="preserve">The staging layer has one view per file. The views cast types, trim text, turn blanks into NULL, and add three helper columns: the event start in UTC, a normalized email, and the section type (LOGE, CLUB or BAL). They never add or remove rows. Event times have no time zone, so I treated them as Boston time.</w:t>
      </w:r>
    </w:p>
    <w:p>
      <w:pPr>
        <w:spacing w:after="100"/>
      </w:pPr>
      <w:r>
        <w:t xml:space="preserve">The modeled layer is a small star schema built from staging. Analysts, Tableau and Tasks 3, 4 and 6 read from it.</w:t>
      </w:r>
    </w:p>
    <w:p>
      <w:pPr>
        <w:pStyle w:val="Heading1"/>
      </w:pPr>
      <w:r>
        <w:t xml:space="preserve">Model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75"/>
        <w:gridCol w:w="1940"/>
        <w:gridCol w:w="3045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Grain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Flags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dim_event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event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</w:p>
        </w:tc>
        <w:tc>
          <w:tcPr>
            <w:tcW w:type="dxa" w:w="3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is_bruins_game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has_scan_data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dim_account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ticketing account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account_id</w:t>
            </w:r>
          </w:p>
        </w:tc>
        <w:tc>
          <w:tcPr>
            <w:tcW w:type="dxa" w:w="3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is_club_member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fct_ticket_transaction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change of ownership of a ticket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transaction_sequence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is_latest_transaction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is_double_sold_seat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fct_scan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entry scan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scan_id</w:t>
            </w:r>
          </w:p>
        </w:tc>
        <w:tc>
          <w:tcPr>
            <w:tcW w:type="dxa" w:w="30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is_first_valid_scan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is_refunded_ticket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A PRIMARY sale has no seller and a REFUND has no buyer, so each transaction has zero or one of each. The two fact tables share </w:t>
      </w:r>
      <w:r>
        <w:rPr>
          <w:rFonts w:ascii="Consolas" w:cs="Consolas" w:eastAsia="Consolas" w:hAnsi="Consolas"/>
          <w:sz w:val="20"/>
          <w:szCs w:val="20"/>
        </w:rPr>
        <w:t xml:space="preserve">ticket_id</w:t>
      </w:r>
      <w:r>
        <w:t xml:space="preserve"> but have no foreign key between them, because a ticket has several transaction rows. The checks confirm every scan matches a ticket sold for the same event.</w:t>
      </w:r>
    </w:p>
    <w:p>
      <w:pPr>
        <w:pStyle w:val="Heading1"/>
      </w:pPr>
      <w:r>
        <w:t xml:space="preserve">Why I chose this</w:t>
      </w:r>
    </w:p>
    <w:p>
      <w:pPr>
        <w:spacing w:after="100"/>
      </w:pPr>
      <w:r>
        <w:t xml:space="preserve">The facts record what happened, a ticket changing hands or a ticket being scanned, and the dimensions describe the game and the account. That is a standard shape for reporting. It keeps each table at one grain, and the later tasks become simple joins and GROUP BYs.</w:t>
      </w:r>
    </w:p>
    <w:p>
      <w:pPr>
        <w:spacing w:after="100"/>
      </w:pPr>
      <w:r>
        <w:t xml:space="preserve">The flags carry what I learned in profiling, so later tasks don't have to rediscover it. For example, the current owner of a ticket that wasn't refunded is the buyer on the row where </w:t>
      </w:r>
      <w:r>
        <w:rPr>
          <w:rFonts w:ascii="Consolas" w:cs="Consolas" w:eastAsia="Consolas" w:hAnsi="Consolas"/>
          <w:sz w:val="20"/>
          <w:szCs w:val="20"/>
        </w:rPr>
        <w:t xml:space="preserve">is_latest_transaction</w:t>
      </w:r>
      <w:r>
        <w:t xml:space="preserve"> is true, and </w:t>
      </w:r>
      <w:r>
        <w:rPr>
          <w:rFonts w:ascii="Consolas" w:cs="Consolas" w:eastAsia="Consolas" w:hAnsi="Consolas"/>
          <w:sz w:val="20"/>
          <w:szCs w:val="20"/>
        </w:rPr>
        <w:t xml:space="preserve">is_first_valid_scan</w:t>
      </w:r>
      <w:r>
        <w:t xml:space="preserve"> makes a re-entry count once.</w:t>
      </w:r>
    </w:p>
    <w:p>
      <w:pPr>
        <w:spacing w:after="100"/>
      </w:pPr>
      <w:r>
        <w:t xml:space="preserve">Staging is views because a view reads raw every time, so it can never fall out of sync. There is no load-control or quarantine here, unlike Task 1. These four files are one-time full extracts that profiled clean on keys and formats. In production they would follow the Task 1 pattern.</w:t>
      </w:r>
    </w:p>
    <w:p>
      <w:pPr>
        <w:spacing w:after="100"/>
      </w:pPr>
      <w:r>
        <w:t xml:space="preserve">The alternative I rejected was one wide table with every transaction plus its event and account columns. It is easy for a single dashboard, but it repeats event and account details on every row and has no place for scans, which are a different grain. That makes counting tickets or fans easy to get wrong.</w:t>
      </w:r>
    </w:p>
    <w:p>
      <w:pPr>
        <w:pStyle w:val="Heading1"/>
      </w:pPr>
      <w:r>
        <w:t xml:space="preserve">Redshift distribution and sort keys</w:t>
      </w:r>
    </w:p>
    <w:p>
      <w:pPr>
        <w:spacing w:after="100"/>
      </w:pPr>
      <w:r>
        <w:t xml:space="preserve">At this size distribution makes little difference, and Redshift's AUTO setting would likely choose on its own. These choices are for production volumes.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3140"/>
        <w:gridCol w:w="1620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Sort key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dim_event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 rows. A copy on every node means joins to it never move data.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dim_account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2,792 rows is small. If it grew to millions, I would switch to KEY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fct_ticket_transaction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ticket_id</w:t>
            </w:r>
          </w:p>
        </w:tc>
        <w:tc>
          <w:tcPr>
            <w:tcW w:type="dxa" w:w="3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transaction_datetime_utc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3 groups by ticket and scans join on ticket. Most reporting filters by game, then time.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fct_scan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ticket_id</w:t>
            </w:r>
          </w:p>
        </w:tc>
        <w:tc>
          <w:tcPr>
            <w:tcW w:type="dxa" w:w="3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scan_datetime_utc</w:t>
            </w:r>
          </w:p>
        </w:tc>
        <w:tc>
          <w:tcPr>
            <w:tcW w:type="dxa" w:w="1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key as transactions, so the ticket join stays on each node. Attendance queries filter by game.</w:t>
            </w:r>
          </w:p>
        </w:tc>
      </w:tr>
    </w:tbl>
    <w:p>
      <w:pPr>
        <w:spacing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after="60" w:before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60" w:before="12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9664a7aed2bd34e8c90f8757483a9c659b6eb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Silverman</dc:creator>
  <cp:lastModifiedBy>Josh Silverman</cp:lastModifiedBy>
  <cp:revision>1</cp:revision>
  <dcterms:created xsi:type="dcterms:W3CDTF">2026-10-08T18:21:45.266Z</dcterms:created>
  <dcterms:modified xsi:type="dcterms:W3CDTF">2026-10-08T18:21:45.278Z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