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D1D5A" w:rsidRDefault="005B5B60">
      <w:r>
        <w:t>ML class project</w:t>
      </w:r>
    </w:p>
    <w:p w14:paraId="00000002" w14:textId="77777777" w:rsidR="00CD1D5A" w:rsidRDefault="005B5B60">
      <w:r>
        <w:t xml:space="preserve">HCC data </w:t>
      </w:r>
    </w:p>
    <w:p w14:paraId="00000003" w14:textId="77777777" w:rsidR="00CD1D5A" w:rsidRDefault="00CD1D5A"/>
    <w:p w14:paraId="00000004" w14:textId="77777777" w:rsidR="00CD1D5A" w:rsidRDefault="005B5B60">
      <w:pPr>
        <w:rPr>
          <w:b/>
        </w:rPr>
      </w:pPr>
      <w:r>
        <w:rPr>
          <w:b/>
        </w:rPr>
        <w:t>Introduction and statement of project goals</w:t>
      </w:r>
    </w:p>
    <w:p w14:paraId="00000005" w14:textId="77777777" w:rsidR="00CD1D5A" w:rsidRDefault="00CD1D5A"/>
    <w:p w14:paraId="00000006" w14:textId="77777777" w:rsidR="00CD1D5A" w:rsidRDefault="005B5B60">
      <w:pPr>
        <w:rPr>
          <w:color w:val="2E2E2E"/>
        </w:rPr>
      </w:pPr>
      <w:commentRangeStart w:id="0"/>
      <w:r>
        <w:rPr>
          <w:color w:val="2E2E2E"/>
        </w:rPr>
        <w:t>Liver cancer is the sixth most frequently diagnosed cancer and, especially, Hepatocellular Carcinoma (HCC) represents more than 90% of primary liver malignancy. Clinicians assess a patient's treatment on the basis of evidence, which may not always apply to</w:t>
      </w:r>
      <w:r>
        <w:rPr>
          <w:color w:val="2E2E2E"/>
        </w:rPr>
        <w:t xml:space="preserve"> a specific case, given the biological variability among individuals. Over the years, and for the particular case of HCC, studies have developed strategies for assisting clinicians in decision making, using data mining methods to extract knowledge from the</w:t>
      </w:r>
      <w:r>
        <w:rPr>
          <w:color w:val="2E2E2E"/>
        </w:rPr>
        <w:t xml:space="preserve"> clinical data. However, these studies have shortcomings: some did not focus entirely on HCC patients, others used strict application boundaries, and none considered the heterogeneity between patients nor the presence of missing data. </w:t>
      </w:r>
      <w:commentRangeEnd w:id="0"/>
      <w:r>
        <w:commentReference w:id="0"/>
      </w:r>
      <w:r>
        <w:rPr>
          <w:color w:val="2E2E2E"/>
        </w:rPr>
        <w:t>Using the HCC data</w:t>
      </w:r>
      <w:r>
        <w:rPr>
          <w:color w:val="2E2E2E"/>
        </w:rPr>
        <w:t xml:space="preserve">set, we undertook the data mining approach to evaluate the patient level factors to identify those who are at risk of one year mortality. </w:t>
      </w:r>
    </w:p>
    <w:p w14:paraId="00000007" w14:textId="77777777" w:rsidR="00CD1D5A" w:rsidRDefault="00CD1D5A">
      <w:pPr>
        <w:rPr>
          <w:color w:val="2E2E2E"/>
        </w:rPr>
      </w:pPr>
    </w:p>
    <w:p w14:paraId="00000008" w14:textId="77777777" w:rsidR="00CD1D5A" w:rsidRDefault="005B5B60">
      <w:pPr>
        <w:rPr>
          <w:b/>
          <w:color w:val="2E2E2E"/>
        </w:rPr>
      </w:pPr>
      <w:r>
        <w:rPr>
          <w:b/>
          <w:color w:val="2E2E2E"/>
        </w:rPr>
        <w:t>Descriptive summary statistics for the dataset</w:t>
      </w:r>
    </w:p>
    <w:p w14:paraId="00000009" w14:textId="77777777" w:rsidR="00CD1D5A" w:rsidRDefault="00CD1D5A">
      <w:pPr>
        <w:rPr>
          <w:color w:val="2E2E2E"/>
        </w:rPr>
      </w:pPr>
    </w:p>
    <w:p w14:paraId="0000000A" w14:textId="77777777" w:rsidR="00CD1D5A" w:rsidRDefault="005B5B60">
      <w:pPr>
        <w:rPr>
          <w:color w:val="123654"/>
        </w:rPr>
      </w:pPr>
      <w:r>
        <w:t>As for the data source, we usd Hepatocellular Carcinoma dataset (HCC</w:t>
      </w:r>
      <w:r>
        <w:t xml:space="preserve"> dataset) collected at a University Hospital in Portugal, which contains real clinical data of 165 patients diagnosed with HCC.  </w:t>
      </w:r>
      <w:r>
        <w:rPr>
          <w:color w:val="123654"/>
        </w:rPr>
        <w:t>The HCC data contains several demographic, risk factors, laboratory and overall survival features of 165 real patients. The dat</w:t>
      </w:r>
      <w:r>
        <w:rPr>
          <w:color w:val="123654"/>
        </w:rPr>
        <w:t>aset contains 49 features selected according to the EASL-EORTC (European Association for the Study of the Liver - European Organization for Research and Treatment of Cancer) Clinical Practice Guidelines, which are the current state-of-the-art on the manage</w:t>
      </w:r>
      <w:r>
        <w:rPr>
          <w:color w:val="123654"/>
        </w:rPr>
        <w:t xml:space="preserve">ment of HCC. </w:t>
      </w:r>
    </w:p>
    <w:p w14:paraId="0000000B" w14:textId="77777777" w:rsidR="00CD1D5A" w:rsidRDefault="005B5B60">
      <w:pPr>
        <w:spacing w:before="240" w:after="240"/>
        <w:rPr>
          <w:color w:val="123654"/>
        </w:rPr>
      </w:pPr>
      <w:r>
        <w:rPr>
          <w:color w:val="123654"/>
        </w:rPr>
        <w:t>This is an heterogeneous dataset, with 23 quantitative variables, and 26 qualitative variables. Overall, missing data represents 10.22% of the whole dataset and only eight patients have complete information in all fields (4.85%). The target v</w:t>
      </w:r>
      <w:r>
        <w:rPr>
          <w:color w:val="123654"/>
        </w:rPr>
        <w:t xml:space="preserve">ariables is the survival at 1 year, and was encoded as a binary variable: 0 (dies) and 1 (lives). A certain degree of class-imbalance is also present (63 cases labeled as dead and 102 as alive). </w:t>
      </w:r>
    </w:p>
    <w:p w14:paraId="0000000C" w14:textId="77777777" w:rsidR="00CD1D5A" w:rsidRDefault="005B5B60">
      <w:pPr>
        <w:spacing w:before="240" w:after="240"/>
        <w:rPr>
          <w:color w:val="123654"/>
        </w:rPr>
      </w:pPr>
      <w:r>
        <w:rPr>
          <w:color w:val="123654"/>
        </w:rPr>
        <w:t xml:space="preserve">Table 1 shows the demographic characteristics stratified by </w:t>
      </w:r>
      <w:r>
        <w:rPr>
          <w:color w:val="123654"/>
        </w:rPr>
        <w:t xml:space="preserve">status. </w:t>
      </w:r>
    </w:p>
    <w:p w14:paraId="0000000D" w14:textId="77777777" w:rsidR="00CD1D5A" w:rsidRDefault="00CD1D5A">
      <w:pPr>
        <w:spacing w:before="240" w:after="240"/>
        <w:rPr>
          <w:color w:val="123654"/>
        </w:rPr>
      </w:pPr>
    </w:p>
    <w:p w14:paraId="0000000E" w14:textId="77777777" w:rsidR="00CD1D5A" w:rsidRDefault="00CD1D5A">
      <w:pPr>
        <w:spacing w:before="240" w:after="240"/>
        <w:rPr>
          <w:color w:val="123654"/>
        </w:rPr>
      </w:pPr>
    </w:p>
    <w:p w14:paraId="0000000F" w14:textId="77777777" w:rsidR="00CD1D5A" w:rsidRDefault="00CD1D5A">
      <w:pPr>
        <w:spacing w:before="240" w:after="240"/>
        <w:rPr>
          <w:color w:val="123654"/>
        </w:rPr>
      </w:pPr>
    </w:p>
    <w:p w14:paraId="00000010" w14:textId="77777777" w:rsidR="00CD1D5A" w:rsidRDefault="00CD1D5A">
      <w:pPr>
        <w:spacing w:before="240" w:after="240"/>
        <w:rPr>
          <w:color w:val="123654"/>
        </w:rPr>
      </w:pPr>
    </w:p>
    <w:p w14:paraId="00000011" w14:textId="77777777" w:rsidR="00CD1D5A" w:rsidRDefault="00CD1D5A">
      <w:pPr>
        <w:spacing w:before="240" w:after="240"/>
        <w:rPr>
          <w:color w:val="123654"/>
        </w:rPr>
      </w:pPr>
    </w:p>
    <w:p w14:paraId="00000012" w14:textId="77777777" w:rsidR="00CD1D5A" w:rsidRDefault="00CD1D5A">
      <w:pPr>
        <w:spacing w:before="240" w:after="240"/>
        <w:rPr>
          <w:color w:val="123654"/>
        </w:rPr>
      </w:pPr>
    </w:p>
    <w:p w14:paraId="00000013" w14:textId="77777777" w:rsidR="00CD1D5A" w:rsidRDefault="005B5B60">
      <w:pPr>
        <w:spacing w:before="240" w:after="240"/>
        <w:rPr>
          <w:b/>
          <w:color w:val="123654"/>
          <w:sz w:val="20"/>
          <w:szCs w:val="20"/>
        </w:rPr>
      </w:pPr>
      <w:r>
        <w:rPr>
          <w:color w:val="123654"/>
          <w:sz w:val="20"/>
          <w:szCs w:val="20"/>
        </w:rPr>
        <w:lastRenderedPageBreak/>
        <w:t xml:space="preserve">                                </w:t>
      </w:r>
      <w:r>
        <w:rPr>
          <w:b/>
          <w:color w:val="123654"/>
          <w:sz w:val="20"/>
          <w:szCs w:val="20"/>
        </w:rPr>
        <w:t xml:space="preserve">  Table 1. Demographic data  by status</w:t>
      </w:r>
    </w:p>
    <w:p w14:paraId="00000014" w14:textId="77777777" w:rsidR="00CD1D5A" w:rsidRDefault="005B5B60">
      <w:pPr>
        <w:spacing w:before="240" w:after="240"/>
        <w:rPr>
          <w:color w:val="123654"/>
          <w:sz w:val="20"/>
          <w:szCs w:val="20"/>
        </w:rPr>
      </w:pPr>
      <w:r>
        <w:rPr>
          <w:color w:val="123654"/>
          <w:sz w:val="20"/>
          <w:szCs w:val="20"/>
        </w:rPr>
        <w:t xml:space="preserve">                                                                0                       1                p- test</w:t>
      </w:r>
    </w:p>
    <w:p w14:paraId="00000015" w14:textId="77777777" w:rsidR="00CD1D5A" w:rsidRDefault="005B5B60">
      <w:pPr>
        <w:spacing w:before="240" w:after="240"/>
        <w:rPr>
          <w:color w:val="123654"/>
          <w:sz w:val="20"/>
          <w:szCs w:val="20"/>
        </w:rPr>
      </w:pPr>
      <w:r>
        <w:rPr>
          <w:color w:val="123654"/>
          <w:sz w:val="20"/>
          <w:szCs w:val="20"/>
        </w:rPr>
        <w:t xml:space="preserve">  n                                                      </w:t>
      </w:r>
      <w:r>
        <w:rPr>
          <w:color w:val="123654"/>
          <w:sz w:val="20"/>
          <w:szCs w:val="20"/>
        </w:rPr>
        <w:t xml:space="preserve">     63                   102                        </w:t>
      </w:r>
    </w:p>
    <w:p w14:paraId="00000016" w14:textId="77777777" w:rsidR="00CD1D5A" w:rsidRDefault="005B5B60">
      <w:pPr>
        <w:spacing w:before="240" w:after="240"/>
        <w:rPr>
          <w:color w:val="123654"/>
          <w:sz w:val="20"/>
          <w:szCs w:val="20"/>
        </w:rPr>
      </w:pPr>
      <w:r>
        <w:rPr>
          <w:color w:val="123654"/>
          <w:sz w:val="20"/>
          <w:szCs w:val="20"/>
        </w:rPr>
        <w:t xml:space="preserve">  gender (mean (SD))                     0.83 (0.38)           0.79 (0.41)       0.624     </w:t>
      </w:r>
    </w:p>
    <w:p w14:paraId="00000017" w14:textId="77777777" w:rsidR="00CD1D5A" w:rsidRDefault="005B5B60">
      <w:pPr>
        <w:spacing w:before="240" w:after="240"/>
        <w:rPr>
          <w:color w:val="123654"/>
          <w:sz w:val="20"/>
          <w:szCs w:val="20"/>
          <w:highlight w:val="yellow"/>
        </w:rPr>
      </w:pPr>
      <w:r>
        <w:rPr>
          <w:color w:val="123654"/>
          <w:sz w:val="20"/>
          <w:szCs w:val="20"/>
        </w:rPr>
        <w:t xml:space="preserve">  </w:t>
      </w:r>
      <w:r>
        <w:rPr>
          <w:color w:val="123654"/>
          <w:sz w:val="20"/>
          <w:szCs w:val="20"/>
          <w:highlight w:val="yellow"/>
        </w:rPr>
        <w:t xml:space="preserve">symptom (mean (SD))                 0.81 (0.40)           0.52 (0.50)      &lt;0.001     </w:t>
      </w:r>
    </w:p>
    <w:p w14:paraId="00000018" w14:textId="77777777" w:rsidR="00CD1D5A" w:rsidRDefault="005B5B60">
      <w:pPr>
        <w:spacing w:before="240" w:after="240"/>
        <w:rPr>
          <w:color w:val="123654"/>
          <w:sz w:val="20"/>
          <w:szCs w:val="20"/>
        </w:rPr>
      </w:pPr>
      <w:r>
        <w:rPr>
          <w:color w:val="123654"/>
          <w:sz w:val="20"/>
          <w:szCs w:val="20"/>
        </w:rPr>
        <w:t xml:space="preserve">  alc (mean (SD))    </w:t>
      </w:r>
      <w:r>
        <w:rPr>
          <w:color w:val="123654"/>
          <w:sz w:val="20"/>
          <w:szCs w:val="20"/>
        </w:rPr>
        <w:t xml:space="preserve">                        0.76 (0.43)           0.73 (0.45)       0.607     </w:t>
      </w:r>
    </w:p>
    <w:p w14:paraId="00000019" w14:textId="77777777" w:rsidR="00CD1D5A" w:rsidRDefault="005B5B60">
      <w:pPr>
        <w:spacing w:before="240" w:after="240"/>
        <w:rPr>
          <w:color w:val="123654"/>
          <w:sz w:val="20"/>
          <w:szCs w:val="20"/>
        </w:rPr>
      </w:pPr>
      <w:r>
        <w:rPr>
          <w:color w:val="123654"/>
          <w:sz w:val="20"/>
          <w:szCs w:val="20"/>
        </w:rPr>
        <w:t xml:space="preserve">  hepBsurfAnti (mean (SD))               0.09 (0.30)           0.12 (0.32)       0.689     </w:t>
      </w:r>
    </w:p>
    <w:p w14:paraId="0000001A" w14:textId="77777777" w:rsidR="00CD1D5A" w:rsidRDefault="005B5B60">
      <w:pPr>
        <w:spacing w:before="240" w:after="240"/>
        <w:rPr>
          <w:color w:val="123654"/>
          <w:sz w:val="20"/>
          <w:szCs w:val="20"/>
        </w:rPr>
      </w:pPr>
      <w:r>
        <w:rPr>
          <w:color w:val="123654"/>
          <w:sz w:val="20"/>
          <w:szCs w:val="20"/>
        </w:rPr>
        <w:t xml:space="preserve">  hepBeAnti (mean (SD))                  0.02 (0.15)           0.00 (0.00)       0.188     </w:t>
      </w:r>
    </w:p>
    <w:p w14:paraId="0000001B" w14:textId="77777777" w:rsidR="00CD1D5A" w:rsidRDefault="005B5B60">
      <w:pPr>
        <w:spacing w:before="240" w:after="240"/>
        <w:rPr>
          <w:color w:val="123654"/>
          <w:sz w:val="20"/>
          <w:szCs w:val="20"/>
        </w:rPr>
      </w:pPr>
      <w:r>
        <w:rPr>
          <w:color w:val="123654"/>
          <w:sz w:val="20"/>
          <w:szCs w:val="20"/>
        </w:rPr>
        <w:t xml:space="preserve">  hepBcorAnti (mean (SD))                0.24 (0.43)           0.29 (0.45)       0.562     </w:t>
      </w:r>
    </w:p>
    <w:p w14:paraId="0000001C" w14:textId="77777777" w:rsidR="00CD1D5A" w:rsidRDefault="005B5B60">
      <w:pPr>
        <w:spacing w:before="240" w:after="240"/>
        <w:rPr>
          <w:color w:val="123654"/>
          <w:sz w:val="20"/>
          <w:szCs w:val="20"/>
        </w:rPr>
      </w:pPr>
      <w:r>
        <w:rPr>
          <w:color w:val="123654"/>
          <w:sz w:val="20"/>
          <w:szCs w:val="20"/>
        </w:rPr>
        <w:t xml:space="preserve">  hepCvirAnti (mean (SD))                 0.28 (0.45)           0.18 (0.39)       0.152     </w:t>
      </w:r>
    </w:p>
    <w:p w14:paraId="0000001D" w14:textId="77777777" w:rsidR="00CD1D5A" w:rsidRDefault="005B5B60">
      <w:pPr>
        <w:spacing w:before="240" w:after="240"/>
        <w:rPr>
          <w:color w:val="123654"/>
          <w:sz w:val="20"/>
          <w:szCs w:val="20"/>
        </w:rPr>
      </w:pPr>
      <w:r>
        <w:rPr>
          <w:color w:val="123654"/>
          <w:sz w:val="20"/>
          <w:szCs w:val="20"/>
        </w:rPr>
        <w:t xml:space="preserve">  cirr (mean (SD))                               0.89 (0.32)           0.91 (0.29)       0.632     </w:t>
      </w:r>
    </w:p>
    <w:p w14:paraId="0000001E" w14:textId="77777777" w:rsidR="00CD1D5A" w:rsidRDefault="005B5B60">
      <w:pPr>
        <w:spacing w:before="240" w:after="240"/>
        <w:rPr>
          <w:color w:val="123654"/>
          <w:sz w:val="20"/>
          <w:szCs w:val="20"/>
        </w:rPr>
      </w:pPr>
      <w:r>
        <w:rPr>
          <w:color w:val="123654"/>
          <w:sz w:val="20"/>
          <w:szCs w:val="20"/>
        </w:rPr>
        <w:t xml:space="preserve">  endemicCountries (mean (SD))       0.04 (0.20)           0.10</w:t>
      </w:r>
      <w:r>
        <w:rPr>
          <w:color w:val="123654"/>
          <w:sz w:val="20"/>
          <w:szCs w:val="20"/>
        </w:rPr>
        <w:t xml:space="preserve"> (0.31)       0.223     </w:t>
      </w:r>
    </w:p>
    <w:p w14:paraId="0000001F" w14:textId="77777777" w:rsidR="00CD1D5A" w:rsidRDefault="005B5B60">
      <w:pPr>
        <w:spacing w:before="240" w:after="240"/>
        <w:rPr>
          <w:color w:val="123654"/>
          <w:sz w:val="20"/>
          <w:szCs w:val="20"/>
        </w:rPr>
      </w:pPr>
      <w:r>
        <w:rPr>
          <w:color w:val="123654"/>
          <w:sz w:val="20"/>
          <w:szCs w:val="20"/>
        </w:rPr>
        <w:t xml:space="preserve">  smoke (mean (SD))                          0.46 (0.50)           0.54 (0.50)       0.382     </w:t>
      </w:r>
    </w:p>
    <w:p w14:paraId="00000020" w14:textId="77777777" w:rsidR="00CD1D5A" w:rsidRDefault="005B5B60">
      <w:pPr>
        <w:spacing w:before="240" w:after="240"/>
        <w:rPr>
          <w:color w:val="123654"/>
          <w:sz w:val="20"/>
          <w:szCs w:val="20"/>
        </w:rPr>
      </w:pPr>
      <w:r>
        <w:rPr>
          <w:color w:val="123654"/>
          <w:sz w:val="20"/>
          <w:szCs w:val="20"/>
        </w:rPr>
        <w:t xml:space="preserve">  diabetes (mean (SD))                        0.41 (0.50)           0.30 (0.46)       0.154     </w:t>
      </w:r>
    </w:p>
    <w:p w14:paraId="00000021" w14:textId="77777777" w:rsidR="00CD1D5A" w:rsidRDefault="005B5B60">
      <w:pPr>
        <w:spacing w:before="240" w:after="240"/>
        <w:rPr>
          <w:color w:val="123654"/>
          <w:sz w:val="20"/>
          <w:szCs w:val="20"/>
        </w:rPr>
      </w:pPr>
      <w:r>
        <w:rPr>
          <w:color w:val="123654"/>
          <w:sz w:val="20"/>
          <w:szCs w:val="20"/>
        </w:rPr>
        <w:t xml:space="preserve">  obese (mean (SD))                   </w:t>
      </w:r>
      <w:r>
        <w:rPr>
          <w:color w:val="123654"/>
          <w:sz w:val="20"/>
          <w:szCs w:val="20"/>
        </w:rPr>
        <w:t xml:space="preserve">        0.12 (0.33)           0.14 (0.34)       0.764     </w:t>
      </w:r>
    </w:p>
    <w:p w14:paraId="00000022" w14:textId="77777777" w:rsidR="00CD1D5A" w:rsidRDefault="005B5B60">
      <w:pPr>
        <w:spacing w:before="240" w:after="240"/>
        <w:rPr>
          <w:color w:val="123654"/>
          <w:sz w:val="20"/>
          <w:szCs w:val="20"/>
        </w:rPr>
      </w:pPr>
      <w:r>
        <w:rPr>
          <w:color w:val="123654"/>
          <w:sz w:val="20"/>
          <w:szCs w:val="20"/>
        </w:rPr>
        <w:t xml:space="preserve">  hemochro (mean (SD))                      0.06 (0.25)           0.04 (0.20)       0.577     </w:t>
      </w:r>
    </w:p>
    <w:p w14:paraId="00000023" w14:textId="77777777" w:rsidR="00CD1D5A" w:rsidRDefault="005B5B60">
      <w:pPr>
        <w:spacing w:before="240" w:after="240"/>
        <w:rPr>
          <w:color w:val="123654"/>
          <w:sz w:val="20"/>
          <w:szCs w:val="20"/>
        </w:rPr>
      </w:pPr>
      <w:r>
        <w:rPr>
          <w:color w:val="123654"/>
          <w:sz w:val="20"/>
          <w:szCs w:val="20"/>
        </w:rPr>
        <w:t xml:space="preserve">  artHyper (mean (SD))                        0.32 (0.47)           0.39 (0.49)       0.389     </w:t>
      </w:r>
    </w:p>
    <w:p w14:paraId="00000024" w14:textId="77777777" w:rsidR="00CD1D5A" w:rsidRDefault="005B5B60">
      <w:pPr>
        <w:spacing w:before="240" w:after="240"/>
        <w:rPr>
          <w:color w:val="123654"/>
          <w:sz w:val="20"/>
          <w:szCs w:val="20"/>
        </w:rPr>
      </w:pPr>
      <w:r>
        <w:rPr>
          <w:color w:val="123654"/>
          <w:sz w:val="20"/>
          <w:szCs w:val="20"/>
        </w:rPr>
        <w:t xml:space="preserve">  chr</w:t>
      </w:r>
      <w:r>
        <w:rPr>
          <w:color w:val="123654"/>
          <w:sz w:val="20"/>
          <w:szCs w:val="20"/>
        </w:rPr>
        <w:t xml:space="preserve">onRenal (mean (SD))                   0.16 (0.37)           0.10 (0.30)       0.269     </w:t>
      </w:r>
    </w:p>
    <w:p w14:paraId="00000025" w14:textId="77777777" w:rsidR="00CD1D5A" w:rsidRDefault="005B5B60">
      <w:pPr>
        <w:spacing w:before="240" w:after="240"/>
        <w:rPr>
          <w:color w:val="123654"/>
          <w:sz w:val="20"/>
          <w:szCs w:val="20"/>
        </w:rPr>
      </w:pPr>
      <w:r>
        <w:rPr>
          <w:color w:val="123654"/>
          <w:sz w:val="20"/>
          <w:szCs w:val="20"/>
        </w:rPr>
        <w:t xml:space="preserve">  hiv (mean (SD))                                 0.02 (0.13)           0.02 (0.14)       0.911     </w:t>
      </w:r>
    </w:p>
    <w:p w14:paraId="00000026" w14:textId="77777777" w:rsidR="00CD1D5A" w:rsidRDefault="005B5B60">
      <w:pPr>
        <w:spacing w:before="240" w:after="240"/>
        <w:rPr>
          <w:color w:val="123654"/>
          <w:sz w:val="20"/>
          <w:szCs w:val="20"/>
        </w:rPr>
      </w:pPr>
      <w:r>
        <w:rPr>
          <w:color w:val="123654"/>
          <w:sz w:val="20"/>
          <w:szCs w:val="20"/>
        </w:rPr>
        <w:t xml:space="preserve">  Nasteato (mean (SD))                       0.04 (0.19)          </w:t>
      </w:r>
      <w:r>
        <w:rPr>
          <w:color w:val="123654"/>
          <w:sz w:val="20"/>
          <w:szCs w:val="20"/>
        </w:rPr>
        <w:t xml:space="preserve"> 0.07 (0.25)       0.471     </w:t>
      </w:r>
    </w:p>
    <w:p w14:paraId="00000027" w14:textId="77777777" w:rsidR="00CD1D5A" w:rsidRDefault="005B5B60">
      <w:pPr>
        <w:spacing w:before="240" w:after="240"/>
        <w:rPr>
          <w:color w:val="123654"/>
          <w:sz w:val="20"/>
          <w:szCs w:val="20"/>
        </w:rPr>
      </w:pPr>
      <w:r>
        <w:rPr>
          <w:color w:val="123654"/>
          <w:sz w:val="20"/>
          <w:szCs w:val="20"/>
        </w:rPr>
        <w:t xml:space="preserve">  esophVarices (mean (SD))               0.57 (0.50)           0.63 (0.49)       0.571     </w:t>
      </w:r>
    </w:p>
    <w:p w14:paraId="00000028" w14:textId="77777777" w:rsidR="00CD1D5A" w:rsidRDefault="005B5B60">
      <w:pPr>
        <w:spacing w:before="240" w:after="240"/>
        <w:rPr>
          <w:color w:val="123654"/>
          <w:sz w:val="20"/>
          <w:szCs w:val="20"/>
        </w:rPr>
      </w:pPr>
      <w:r>
        <w:rPr>
          <w:color w:val="123654"/>
          <w:sz w:val="20"/>
          <w:szCs w:val="20"/>
        </w:rPr>
        <w:t xml:space="preserve">  spleno (mean (SD))                           0.58 (0.50)           0.55 (0.50)       0.717     </w:t>
      </w:r>
    </w:p>
    <w:p w14:paraId="00000029" w14:textId="77777777" w:rsidR="00CD1D5A" w:rsidRDefault="005B5B60">
      <w:pPr>
        <w:spacing w:before="240" w:after="240"/>
        <w:rPr>
          <w:color w:val="123654"/>
          <w:sz w:val="20"/>
          <w:szCs w:val="20"/>
        </w:rPr>
      </w:pPr>
      <w:r>
        <w:rPr>
          <w:color w:val="123654"/>
          <w:sz w:val="20"/>
          <w:szCs w:val="20"/>
        </w:rPr>
        <w:t xml:space="preserve">  portalHyper (mean (SD))           </w:t>
      </w:r>
      <w:r>
        <w:rPr>
          <w:color w:val="123654"/>
          <w:sz w:val="20"/>
          <w:szCs w:val="20"/>
        </w:rPr>
        <w:t xml:space="preserve">          0.74 (0.44)           0.70 (0.46)       0.605     </w:t>
      </w:r>
    </w:p>
    <w:p w14:paraId="0000002A" w14:textId="77777777" w:rsidR="00CD1D5A" w:rsidRDefault="005B5B60">
      <w:pPr>
        <w:spacing w:before="240" w:after="240"/>
        <w:rPr>
          <w:color w:val="123654"/>
          <w:sz w:val="20"/>
          <w:szCs w:val="20"/>
          <w:highlight w:val="yellow"/>
        </w:rPr>
      </w:pPr>
      <w:r>
        <w:rPr>
          <w:color w:val="123654"/>
          <w:sz w:val="20"/>
          <w:szCs w:val="20"/>
          <w:highlight w:val="yellow"/>
        </w:rPr>
        <w:t xml:space="preserve">  portalVeinThromb (mean (SD))           0.33 (0.48)           0.15 (0.36)       0.006     </w:t>
      </w:r>
    </w:p>
    <w:p w14:paraId="0000002B" w14:textId="77777777" w:rsidR="00CD1D5A" w:rsidRDefault="005B5B60">
      <w:pPr>
        <w:spacing w:before="240" w:after="240"/>
        <w:rPr>
          <w:color w:val="123654"/>
          <w:sz w:val="20"/>
          <w:szCs w:val="20"/>
          <w:highlight w:val="yellow"/>
        </w:rPr>
      </w:pPr>
      <w:r>
        <w:rPr>
          <w:color w:val="123654"/>
          <w:sz w:val="20"/>
          <w:szCs w:val="20"/>
          <w:highlight w:val="yellow"/>
        </w:rPr>
        <w:t xml:space="preserve">  LiverMeta (mean (SD))                  0.35 (0.48)           0.14 (0.35)       0.001     </w:t>
      </w:r>
    </w:p>
    <w:p w14:paraId="0000002C" w14:textId="77777777" w:rsidR="00CD1D5A" w:rsidRDefault="005B5B60">
      <w:pPr>
        <w:spacing w:before="240" w:after="240"/>
        <w:rPr>
          <w:color w:val="123654"/>
          <w:sz w:val="20"/>
          <w:szCs w:val="20"/>
        </w:rPr>
      </w:pPr>
      <w:r>
        <w:rPr>
          <w:color w:val="123654"/>
          <w:sz w:val="20"/>
          <w:szCs w:val="20"/>
        </w:rPr>
        <w:t xml:space="preserve">  RadioHall</w:t>
      </w:r>
      <w:r>
        <w:rPr>
          <w:color w:val="123654"/>
          <w:sz w:val="20"/>
          <w:szCs w:val="20"/>
        </w:rPr>
        <w:t xml:space="preserve">mark (mean (SD))              0.67 (0.48)           0.69 (0.46)       0.757     </w:t>
      </w:r>
    </w:p>
    <w:p w14:paraId="0000002D" w14:textId="77777777" w:rsidR="00CD1D5A" w:rsidRDefault="005B5B60">
      <w:pPr>
        <w:spacing w:before="240" w:after="240"/>
        <w:rPr>
          <w:color w:val="123654"/>
          <w:sz w:val="20"/>
          <w:szCs w:val="20"/>
        </w:rPr>
      </w:pPr>
      <w:r>
        <w:rPr>
          <w:color w:val="123654"/>
          <w:sz w:val="20"/>
          <w:szCs w:val="20"/>
        </w:rPr>
        <w:lastRenderedPageBreak/>
        <w:t xml:space="preserve">  Age (mean (SD))                       67.16 (13.51)         63.17 (13.04)      0.061     </w:t>
      </w:r>
    </w:p>
    <w:p w14:paraId="0000002E" w14:textId="77777777" w:rsidR="00CD1D5A" w:rsidRDefault="005B5B60">
      <w:pPr>
        <w:spacing w:before="240" w:after="240"/>
        <w:rPr>
          <w:color w:val="123654"/>
          <w:sz w:val="20"/>
          <w:szCs w:val="20"/>
        </w:rPr>
      </w:pPr>
      <w:r>
        <w:rPr>
          <w:color w:val="123654"/>
          <w:sz w:val="20"/>
          <w:szCs w:val="20"/>
        </w:rPr>
        <w:t xml:space="preserve">  aclPerDay (mean (SD))                 78.62 (83.55)         65.33 (70.47)      0.</w:t>
      </w:r>
      <w:r>
        <w:rPr>
          <w:color w:val="123654"/>
          <w:sz w:val="20"/>
          <w:szCs w:val="20"/>
        </w:rPr>
        <w:t xml:space="preserve">353     </w:t>
      </w:r>
    </w:p>
    <w:p w14:paraId="0000002F" w14:textId="77777777" w:rsidR="00CD1D5A" w:rsidRDefault="005B5B60">
      <w:pPr>
        <w:spacing w:before="240" w:after="240"/>
        <w:rPr>
          <w:color w:val="123654"/>
          <w:sz w:val="20"/>
          <w:szCs w:val="20"/>
        </w:rPr>
      </w:pPr>
      <w:r>
        <w:rPr>
          <w:color w:val="123654"/>
          <w:sz w:val="20"/>
          <w:szCs w:val="20"/>
        </w:rPr>
        <w:t xml:space="preserve">  cigPerYr (mean (SD))                  26.65 (81.73)         17.03 (21.31)      0.346     </w:t>
      </w:r>
    </w:p>
    <w:p w14:paraId="00000030" w14:textId="77777777" w:rsidR="00CD1D5A" w:rsidRDefault="005B5B60">
      <w:pPr>
        <w:spacing w:before="240" w:after="240"/>
        <w:rPr>
          <w:color w:val="123654"/>
          <w:sz w:val="20"/>
          <w:szCs w:val="20"/>
          <w:highlight w:val="yellow"/>
        </w:rPr>
      </w:pPr>
      <w:r>
        <w:rPr>
          <w:color w:val="123654"/>
          <w:sz w:val="20"/>
          <w:szCs w:val="20"/>
        </w:rPr>
        <w:t xml:space="preserve"> </w:t>
      </w:r>
      <w:r>
        <w:rPr>
          <w:color w:val="123654"/>
          <w:sz w:val="20"/>
          <w:szCs w:val="20"/>
          <w:highlight w:val="yellow"/>
        </w:rPr>
        <w:t xml:space="preserve"> performance (mean (SD))                1.59 (1.29)           0.67 (0.96)      &lt;0.001     </w:t>
      </w:r>
    </w:p>
    <w:p w14:paraId="00000031" w14:textId="77777777" w:rsidR="00CD1D5A" w:rsidRDefault="005B5B60">
      <w:pPr>
        <w:spacing w:before="240" w:after="240"/>
        <w:rPr>
          <w:color w:val="123654"/>
          <w:sz w:val="20"/>
          <w:szCs w:val="20"/>
        </w:rPr>
      </w:pPr>
      <w:r>
        <w:rPr>
          <w:color w:val="123654"/>
          <w:sz w:val="20"/>
          <w:szCs w:val="20"/>
        </w:rPr>
        <w:t xml:space="preserve">  encefalopathy (mean (SD))              1.24 (0.56)           </w:t>
      </w:r>
      <w:r>
        <w:rPr>
          <w:color w:val="123654"/>
          <w:sz w:val="20"/>
          <w:szCs w:val="20"/>
        </w:rPr>
        <w:t xml:space="preserve">1.11 (0.31)       0.060     </w:t>
      </w:r>
    </w:p>
    <w:p w14:paraId="00000032" w14:textId="77777777" w:rsidR="00CD1D5A" w:rsidRDefault="005B5B60">
      <w:pPr>
        <w:spacing w:before="240" w:after="240"/>
        <w:rPr>
          <w:color w:val="123654"/>
          <w:sz w:val="20"/>
          <w:szCs w:val="20"/>
          <w:highlight w:val="yellow"/>
        </w:rPr>
      </w:pPr>
      <w:r>
        <w:rPr>
          <w:color w:val="123654"/>
          <w:sz w:val="20"/>
          <w:szCs w:val="20"/>
          <w:highlight w:val="yellow"/>
        </w:rPr>
        <w:t xml:space="preserve">  ascites (mean (SD))                    1.67 (0.78)           1.30 (0.58)       0.001     </w:t>
      </w:r>
    </w:p>
    <w:p w14:paraId="00000033" w14:textId="77777777" w:rsidR="00CD1D5A" w:rsidRDefault="005B5B60">
      <w:pPr>
        <w:spacing w:before="240" w:after="240"/>
        <w:rPr>
          <w:color w:val="123654"/>
          <w:sz w:val="20"/>
          <w:szCs w:val="20"/>
          <w:highlight w:val="yellow"/>
        </w:rPr>
      </w:pPr>
      <w:r>
        <w:rPr>
          <w:color w:val="123654"/>
          <w:sz w:val="20"/>
          <w:szCs w:val="20"/>
          <w:highlight w:val="yellow"/>
        </w:rPr>
        <w:t xml:space="preserve">  international (mean (SD))              1.54 (0.63)           1.34 (0.32)       0.010     </w:t>
      </w:r>
    </w:p>
    <w:p w14:paraId="00000034" w14:textId="77777777" w:rsidR="00CD1D5A" w:rsidRDefault="005B5B60">
      <w:pPr>
        <w:spacing w:before="240" w:after="240"/>
        <w:rPr>
          <w:color w:val="123654"/>
          <w:sz w:val="20"/>
          <w:szCs w:val="20"/>
        </w:rPr>
      </w:pPr>
      <w:r>
        <w:rPr>
          <w:color w:val="123654"/>
          <w:sz w:val="20"/>
          <w:szCs w:val="20"/>
        </w:rPr>
        <w:t xml:space="preserve">  alphaFreto (mean (SD))             18927.</w:t>
      </w:r>
      <w:r>
        <w:rPr>
          <w:color w:val="123654"/>
          <w:sz w:val="20"/>
          <w:szCs w:val="20"/>
        </w:rPr>
        <w:t xml:space="preserve">37 (61891.01)   19530.42 (183766.05)  0.980     </w:t>
      </w:r>
    </w:p>
    <w:p w14:paraId="00000035" w14:textId="77777777" w:rsidR="00CD1D5A" w:rsidRDefault="005B5B60">
      <w:pPr>
        <w:spacing w:before="240" w:after="240"/>
        <w:rPr>
          <w:color w:val="123654"/>
          <w:sz w:val="20"/>
          <w:szCs w:val="20"/>
        </w:rPr>
      </w:pPr>
      <w:r>
        <w:rPr>
          <w:color w:val="123654"/>
          <w:sz w:val="20"/>
          <w:szCs w:val="20"/>
        </w:rPr>
        <w:t xml:space="preserve"> </w:t>
      </w:r>
      <w:r>
        <w:rPr>
          <w:color w:val="123654"/>
          <w:sz w:val="20"/>
          <w:szCs w:val="20"/>
          <w:highlight w:val="yellow"/>
        </w:rPr>
        <w:t xml:space="preserve"> hemaglobin (mean (SD))                12.10 (2.13)          13.38 (2.01)      &lt;0.001   </w:t>
      </w:r>
      <w:r>
        <w:rPr>
          <w:color w:val="123654"/>
          <w:sz w:val="20"/>
          <w:szCs w:val="20"/>
        </w:rPr>
        <w:t xml:space="preserve">  </w:t>
      </w:r>
    </w:p>
    <w:p w14:paraId="00000036" w14:textId="77777777" w:rsidR="00CD1D5A" w:rsidRDefault="005B5B60">
      <w:pPr>
        <w:spacing w:before="240" w:after="240"/>
        <w:rPr>
          <w:color w:val="123654"/>
          <w:sz w:val="20"/>
          <w:szCs w:val="20"/>
        </w:rPr>
      </w:pPr>
      <w:r>
        <w:rPr>
          <w:color w:val="123654"/>
          <w:sz w:val="20"/>
          <w:szCs w:val="20"/>
        </w:rPr>
        <w:t xml:space="preserve">  meanCorpusVol (mean (SD))             94.68 (9.94)          95.40 (7.30)       0.595     </w:t>
      </w:r>
    </w:p>
    <w:p w14:paraId="00000037" w14:textId="77777777" w:rsidR="00CD1D5A" w:rsidRDefault="005B5B60">
      <w:pPr>
        <w:spacing w:before="240" w:after="240"/>
        <w:rPr>
          <w:color w:val="123654"/>
          <w:sz w:val="20"/>
          <w:szCs w:val="20"/>
        </w:rPr>
      </w:pPr>
      <w:r>
        <w:rPr>
          <w:color w:val="123654"/>
          <w:sz w:val="20"/>
          <w:szCs w:val="20"/>
        </w:rPr>
        <w:t xml:space="preserve">  leukocyte (mean (SD))</w:t>
      </w:r>
      <w:r>
        <w:rPr>
          <w:color w:val="123654"/>
          <w:sz w:val="20"/>
          <w:szCs w:val="20"/>
        </w:rPr>
        <w:t xml:space="preserve">               1845.48 (3265.03)     1237.54 (2648.36)    0.196     </w:t>
      </w:r>
    </w:p>
    <w:p w14:paraId="00000038" w14:textId="77777777" w:rsidR="00CD1D5A" w:rsidRDefault="005B5B60">
      <w:pPr>
        <w:spacing w:before="240" w:after="240"/>
        <w:rPr>
          <w:color w:val="123654"/>
          <w:sz w:val="20"/>
          <w:szCs w:val="20"/>
        </w:rPr>
      </w:pPr>
      <w:r>
        <w:rPr>
          <w:color w:val="123654"/>
          <w:sz w:val="20"/>
          <w:szCs w:val="20"/>
        </w:rPr>
        <w:t xml:space="preserve">  platelet (mean (SD))              133408.14 (122392.77) 100350.82 (94574.61)   0.055     </w:t>
      </w:r>
    </w:p>
    <w:p w14:paraId="00000039" w14:textId="77777777" w:rsidR="00CD1D5A" w:rsidRDefault="005B5B60">
      <w:pPr>
        <w:spacing w:before="240" w:after="240"/>
        <w:rPr>
          <w:color w:val="123654"/>
          <w:sz w:val="20"/>
          <w:szCs w:val="20"/>
          <w:highlight w:val="yellow"/>
        </w:rPr>
      </w:pPr>
      <w:r>
        <w:rPr>
          <w:color w:val="123654"/>
          <w:sz w:val="20"/>
          <w:szCs w:val="20"/>
        </w:rPr>
        <w:t xml:space="preserve"> </w:t>
      </w:r>
      <w:r>
        <w:rPr>
          <w:color w:val="123654"/>
          <w:sz w:val="20"/>
          <w:szCs w:val="20"/>
          <w:highlight w:val="yellow"/>
        </w:rPr>
        <w:t xml:space="preserve"> albumin (mean (SD))                    3.20 (0.58)           3.60 (0.70)      &lt;0.001     </w:t>
      </w:r>
    </w:p>
    <w:p w14:paraId="0000003A" w14:textId="77777777" w:rsidR="00CD1D5A" w:rsidRDefault="005B5B60">
      <w:pPr>
        <w:spacing w:before="240" w:after="240"/>
        <w:rPr>
          <w:color w:val="123654"/>
          <w:sz w:val="20"/>
          <w:szCs w:val="20"/>
          <w:highlight w:val="yellow"/>
        </w:rPr>
      </w:pPr>
      <w:r>
        <w:rPr>
          <w:color w:val="123654"/>
          <w:sz w:val="20"/>
          <w:szCs w:val="20"/>
        </w:rPr>
        <w:t xml:space="preserve"> </w:t>
      </w:r>
      <w:r>
        <w:rPr>
          <w:color w:val="123654"/>
          <w:sz w:val="20"/>
          <w:szCs w:val="20"/>
          <w:highlight w:val="yellow"/>
        </w:rPr>
        <w:t xml:space="preserve"> bilirubin (mean (SD))                  4.61 (8.03)           2.10 (2.44)       0.004     </w:t>
      </w:r>
    </w:p>
    <w:p w14:paraId="0000003B" w14:textId="77777777" w:rsidR="00CD1D5A" w:rsidRDefault="005B5B60">
      <w:pPr>
        <w:spacing w:before="240" w:after="240"/>
        <w:rPr>
          <w:color w:val="123654"/>
          <w:sz w:val="20"/>
          <w:szCs w:val="20"/>
        </w:rPr>
      </w:pPr>
      <w:r>
        <w:rPr>
          <w:color w:val="123654"/>
          <w:sz w:val="20"/>
          <w:szCs w:val="20"/>
        </w:rPr>
        <w:t xml:space="preserve">  alanineTransaminase (mean (SD))       67.53 (49.49)         66.82 (62.2</w:t>
      </w:r>
      <w:r>
        <w:rPr>
          <w:color w:val="123654"/>
          <w:sz w:val="20"/>
          <w:szCs w:val="20"/>
        </w:rPr>
        <w:t xml:space="preserve">9)      0.939     </w:t>
      </w:r>
    </w:p>
    <w:p w14:paraId="0000003C" w14:textId="77777777" w:rsidR="00CD1D5A" w:rsidRDefault="005B5B60">
      <w:pPr>
        <w:spacing w:before="240" w:after="240"/>
        <w:rPr>
          <w:color w:val="123654"/>
          <w:sz w:val="20"/>
          <w:szCs w:val="20"/>
          <w:highlight w:val="yellow"/>
        </w:rPr>
      </w:pPr>
      <w:r>
        <w:rPr>
          <w:color w:val="123654"/>
          <w:sz w:val="20"/>
          <w:szCs w:val="20"/>
          <w:highlight w:val="yellow"/>
        </w:rPr>
        <w:t xml:space="preserve">  aspartateTransaminase (mean (SD))    117.22 (96.92)         83.12 (78.57)      0.015     </w:t>
      </w:r>
    </w:p>
    <w:p w14:paraId="0000003D" w14:textId="77777777" w:rsidR="00CD1D5A" w:rsidRDefault="005B5B60">
      <w:pPr>
        <w:spacing w:before="240" w:after="240"/>
        <w:rPr>
          <w:color w:val="123654"/>
          <w:sz w:val="20"/>
          <w:szCs w:val="20"/>
        </w:rPr>
      </w:pPr>
      <w:r>
        <w:rPr>
          <w:color w:val="123654"/>
          <w:sz w:val="20"/>
          <w:szCs w:val="20"/>
        </w:rPr>
        <w:t xml:space="preserve">  gammaGlutamyl (mean (SD))            316.10 (262.67)       237.44 (252.81)     0.059     </w:t>
      </w:r>
    </w:p>
    <w:p w14:paraId="0000003E" w14:textId="77777777" w:rsidR="00CD1D5A" w:rsidRDefault="005B5B60">
      <w:pPr>
        <w:spacing w:before="240" w:after="240"/>
        <w:rPr>
          <w:color w:val="123654"/>
          <w:sz w:val="20"/>
          <w:szCs w:val="20"/>
        </w:rPr>
      </w:pPr>
      <w:r>
        <w:rPr>
          <w:color w:val="123654"/>
          <w:sz w:val="20"/>
          <w:szCs w:val="20"/>
          <w:highlight w:val="yellow"/>
        </w:rPr>
        <w:t xml:space="preserve">  alkalinePhosphatase (mean (SD))      273.89 (173.92</w:t>
      </w:r>
      <w:r>
        <w:rPr>
          <w:color w:val="123654"/>
          <w:sz w:val="20"/>
          <w:szCs w:val="20"/>
          <w:highlight w:val="yellow"/>
        </w:rPr>
        <w:t xml:space="preserve">)       172.96 (152.31)    &lt;0.001  </w:t>
      </w:r>
      <w:r>
        <w:rPr>
          <w:color w:val="123654"/>
          <w:sz w:val="20"/>
          <w:szCs w:val="20"/>
        </w:rPr>
        <w:t xml:space="preserve">   </w:t>
      </w:r>
    </w:p>
    <w:p w14:paraId="0000003F" w14:textId="77777777" w:rsidR="00CD1D5A" w:rsidRDefault="005B5B60">
      <w:pPr>
        <w:spacing w:before="240" w:after="240"/>
        <w:rPr>
          <w:color w:val="123654"/>
          <w:sz w:val="20"/>
          <w:szCs w:val="20"/>
        </w:rPr>
      </w:pPr>
      <w:r>
        <w:rPr>
          <w:color w:val="123654"/>
          <w:sz w:val="20"/>
          <w:szCs w:val="20"/>
        </w:rPr>
        <w:t xml:space="preserve">  totalProteins (mean (SD))              9.38 (14.47)          8.68 (9.59)       0.719     </w:t>
      </w:r>
    </w:p>
    <w:p w14:paraId="00000040" w14:textId="77777777" w:rsidR="00CD1D5A" w:rsidRDefault="005B5B60">
      <w:pPr>
        <w:spacing w:before="240" w:after="240"/>
        <w:rPr>
          <w:color w:val="123654"/>
          <w:sz w:val="20"/>
          <w:szCs w:val="20"/>
        </w:rPr>
      </w:pPr>
      <w:r>
        <w:rPr>
          <w:color w:val="123654"/>
          <w:sz w:val="20"/>
          <w:szCs w:val="20"/>
        </w:rPr>
        <w:t xml:space="preserve">  creatine (mean (SD))                        1.26 (1.04)           1.04 (0.90)       0.174     </w:t>
      </w:r>
    </w:p>
    <w:p w14:paraId="00000041" w14:textId="77777777" w:rsidR="00CD1D5A" w:rsidRDefault="005B5B60">
      <w:pPr>
        <w:spacing w:before="240" w:after="240"/>
        <w:rPr>
          <w:color w:val="123654"/>
          <w:sz w:val="20"/>
          <w:szCs w:val="20"/>
          <w:highlight w:val="yellow"/>
        </w:rPr>
      </w:pPr>
      <w:r>
        <w:rPr>
          <w:color w:val="123654"/>
          <w:sz w:val="20"/>
          <w:szCs w:val="20"/>
        </w:rPr>
        <w:t xml:space="preserve">  numNodules (mean (SD))                 2.94 (1.82)           2.61 (1.78)       0.260     </w:t>
      </w:r>
    </w:p>
    <w:p w14:paraId="00000042" w14:textId="77777777" w:rsidR="00CD1D5A" w:rsidRDefault="005B5B60">
      <w:pPr>
        <w:spacing w:before="240" w:after="240"/>
        <w:rPr>
          <w:color w:val="123654"/>
          <w:sz w:val="20"/>
          <w:szCs w:val="20"/>
          <w:highlight w:val="yellow"/>
        </w:rPr>
      </w:pPr>
      <w:r>
        <w:rPr>
          <w:color w:val="123654"/>
          <w:sz w:val="20"/>
          <w:szCs w:val="20"/>
          <w:highlight w:val="yellow"/>
        </w:rPr>
        <w:t xml:space="preserve">  majorDimNode (mean (SD))               8.13 (5.73)           6.09</w:t>
      </w:r>
      <w:r>
        <w:rPr>
          <w:color w:val="123654"/>
          <w:sz w:val="20"/>
          <w:szCs w:val="20"/>
          <w:highlight w:val="yellow"/>
        </w:rPr>
        <w:t xml:space="preserve"> (4.54)       0.020     </w:t>
      </w:r>
    </w:p>
    <w:p w14:paraId="00000043" w14:textId="77777777" w:rsidR="00CD1D5A" w:rsidRDefault="005B5B60">
      <w:pPr>
        <w:spacing w:before="240" w:after="240"/>
        <w:rPr>
          <w:color w:val="123654"/>
          <w:sz w:val="20"/>
          <w:szCs w:val="20"/>
          <w:highlight w:val="yellow"/>
        </w:rPr>
      </w:pPr>
      <w:r>
        <w:rPr>
          <w:color w:val="123654"/>
          <w:sz w:val="20"/>
          <w:szCs w:val="20"/>
          <w:highlight w:val="yellow"/>
        </w:rPr>
        <w:t xml:space="preserve">  directBilirubin (mean (SD))            3.30 (6.24)           1.03 (1.43)       0.003     </w:t>
      </w:r>
    </w:p>
    <w:p w14:paraId="00000044" w14:textId="77777777" w:rsidR="00CD1D5A" w:rsidRDefault="005B5B60">
      <w:pPr>
        <w:spacing w:before="240" w:after="240"/>
        <w:rPr>
          <w:color w:val="123654"/>
          <w:sz w:val="20"/>
          <w:szCs w:val="20"/>
          <w:highlight w:val="yellow"/>
        </w:rPr>
      </w:pPr>
      <w:r>
        <w:rPr>
          <w:color w:val="123654"/>
          <w:sz w:val="20"/>
          <w:szCs w:val="20"/>
          <w:highlight w:val="yellow"/>
        </w:rPr>
        <w:t xml:space="preserve">  iron (mean (SD))                      67.88 (47.20)        100.30 (58.36)      0.006     </w:t>
      </w:r>
    </w:p>
    <w:p w14:paraId="00000045" w14:textId="77777777" w:rsidR="00CD1D5A" w:rsidRDefault="005B5B60">
      <w:pPr>
        <w:spacing w:before="240" w:after="240"/>
        <w:rPr>
          <w:color w:val="123654"/>
          <w:sz w:val="20"/>
          <w:szCs w:val="20"/>
        </w:rPr>
      </w:pPr>
      <w:r>
        <w:rPr>
          <w:color w:val="123654"/>
          <w:sz w:val="20"/>
          <w:szCs w:val="20"/>
        </w:rPr>
        <w:t xml:space="preserve">  oxygen (mean (SD))                    35.68 (</w:t>
      </w:r>
      <w:r>
        <w:rPr>
          <w:color w:val="123654"/>
          <w:sz w:val="20"/>
          <w:szCs w:val="20"/>
        </w:rPr>
        <w:t xml:space="preserve">31.95)         38.17 (26.54)      0.695     </w:t>
      </w:r>
    </w:p>
    <w:p w14:paraId="00000046" w14:textId="77777777" w:rsidR="00CD1D5A" w:rsidRDefault="005B5B60">
      <w:pPr>
        <w:spacing w:before="240" w:after="240"/>
        <w:rPr>
          <w:color w:val="123654"/>
          <w:sz w:val="20"/>
          <w:szCs w:val="20"/>
          <w:highlight w:val="yellow"/>
        </w:rPr>
      </w:pPr>
      <w:r>
        <w:rPr>
          <w:color w:val="123654"/>
          <w:sz w:val="20"/>
          <w:szCs w:val="20"/>
        </w:rPr>
        <w:t xml:space="preserve"> </w:t>
      </w:r>
      <w:r>
        <w:rPr>
          <w:color w:val="123654"/>
          <w:sz w:val="20"/>
          <w:szCs w:val="20"/>
          <w:highlight w:val="yellow"/>
        </w:rPr>
        <w:t xml:space="preserve"> ferritin (mean (SD))                 593.95 (489.75)       301.26 (380.90)     0.003     </w:t>
      </w:r>
    </w:p>
    <w:p w14:paraId="00000047" w14:textId="77777777" w:rsidR="00CD1D5A" w:rsidRDefault="005B5B60">
      <w:pPr>
        <w:spacing w:before="160" w:after="160" w:line="348" w:lineRule="auto"/>
        <w:ind w:right="160"/>
        <w:rPr>
          <w:color w:val="123654"/>
          <w:sz w:val="20"/>
          <w:szCs w:val="20"/>
        </w:rPr>
      </w:pPr>
      <w:r>
        <w:rPr>
          <w:color w:val="123654"/>
          <w:sz w:val="20"/>
          <w:szCs w:val="20"/>
        </w:rPr>
        <w:lastRenderedPageBreak/>
        <w:t xml:space="preserve">  status (mean (SD))                     0.00 (0.00)           1.00 (0.00)      &lt;0.001    </w:t>
      </w:r>
    </w:p>
    <w:p w14:paraId="00000048" w14:textId="77777777" w:rsidR="00CD1D5A" w:rsidRDefault="00CD1D5A">
      <w:pPr>
        <w:spacing w:before="240" w:after="240"/>
        <w:rPr>
          <w:color w:val="123654"/>
        </w:rPr>
      </w:pPr>
    </w:p>
    <w:p w14:paraId="00000049" w14:textId="77777777" w:rsidR="00CD1D5A" w:rsidRDefault="005B5B60">
      <w:pPr>
        <w:spacing w:before="240" w:after="240"/>
        <w:rPr>
          <w:color w:val="123654"/>
        </w:rPr>
      </w:pPr>
      <w:r>
        <w:rPr>
          <w:color w:val="123654"/>
        </w:rPr>
        <w:t xml:space="preserve">Reference. </w:t>
      </w:r>
    </w:p>
    <w:p w14:paraId="0000004A" w14:textId="77777777" w:rsidR="00CD1D5A" w:rsidRDefault="005B5B60">
      <w:pPr>
        <w:spacing w:before="240" w:after="240"/>
        <w:rPr>
          <w:color w:val="123654"/>
        </w:rPr>
      </w:pPr>
      <w:r>
        <w:rPr>
          <w:color w:val="123654"/>
        </w:rPr>
        <w:t>A new cluster-b</w:t>
      </w:r>
      <w:r>
        <w:rPr>
          <w:color w:val="123654"/>
        </w:rPr>
        <w:t>ased oversampling method for improving survival prediction of hepatocellular carcinoma patients, Journal of biomedical informatics, 58, 49-59, 2015.</w:t>
      </w:r>
    </w:p>
    <w:p w14:paraId="0000004B" w14:textId="77777777" w:rsidR="00CD1D5A" w:rsidRDefault="00CD1D5A"/>
    <w:sectPr w:rsidR="00CD1D5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ngil Lee" w:date="2022-04-07T06:35:00Z" w:initials="">
    <w:p w14:paraId="0000004C" w14:textId="77777777" w:rsidR="00CD1D5A" w:rsidRDefault="005B5B60">
      <w:pPr>
        <w:widowControl w:val="0"/>
        <w:pBdr>
          <w:top w:val="nil"/>
          <w:left w:val="nil"/>
          <w:bottom w:val="nil"/>
          <w:right w:val="nil"/>
          <w:between w:val="nil"/>
        </w:pBdr>
        <w:spacing w:line="240" w:lineRule="auto"/>
        <w:rPr>
          <w:color w:val="000000"/>
        </w:rPr>
      </w:pPr>
      <w:r>
        <w:rPr>
          <w:color w:val="000000"/>
        </w:rPr>
        <w:t>Miriam Seoane Santos, Pedro Henriques Abreu, Pedro J Garcia-Laencina, Adelia Simao, Armando Carvalho, A ne</w:t>
      </w:r>
      <w:r>
        <w:rPr>
          <w:color w:val="000000"/>
        </w:rPr>
        <w:t>w cluster-based oversampling method for improving survival prediction of hepatocellular carcinoma patients, Journal of biomedical informatics, 58, 49-59, 2015.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DD139" w16cex:dateUtc="2022-04-07T1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4C" w16cid:durableId="25FDD1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D5A"/>
    <w:rsid w:val="005B5B60"/>
    <w:rsid w:val="00CD1D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docId w15:val="{86901CC2-8D1F-6040-98DB-895109F6F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1084</Words>
  <Characters>6181</Characters>
  <Application>Microsoft Office Word</Application>
  <DocSecurity>0</DocSecurity>
  <Lines>51</Lines>
  <Paragraphs>14</Paragraphs>
  <ScaleCrop>false</ScaleCrop>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Sangil Lee</cp:lastModifiedBy>
  <cp:revision>2</cp:revision>
  <dcterms:created xsi:type="dcterms:W3CDTF">2022-04-11T02:57:00Z</dcterms:created>
  <dcterms:modified xsi:type="dcterms:W3CDTF">2022-04-11T02:57:00Z</dcterms:modified>
</cp:coreProperties>
</file>