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A96E8" w14:textId="29D8C912" w:rsidR="6774E4E3" w:rsidRDefault="1EC47CCF" w:rsidP="622E60B3">
      <w:pPr>
        <w:spacing w:line="360" w:lineRule="auto"/>
        <w:jc w:val="center"/>
      </w:pPr>
      <w:r>
        <w:rPr>
          <w:noProof/>
        </w:rPr>
        <w:drawing>
          <wp:inline distT="0" distB="0" distL="0" distR="0" wp14:anchorId="52CA4118" wp14:editId="7B4B0686">
            <wp:extent cx="4762502" cy="2076450"/>
            <wp:effectExtent l="0" t="0" r="0" b="0"/>
            <wp:docPr id="341058175" name="Imagen 341058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762502" cy="2076450"/>
                    </a:xfrm>
                    <a:prstGeom prst="rect">
                      <a:avLst/>
                    </a:prstGeom>
                  </pic:spPr>
                </pic:pic>
              </a:graphicData>
            </a:graphic>
          </wp:inline>
        </w:drawing>
      </w:r>
    </w:p>
    <w:p w14:paraId="733A6B7F" w14:textId="6EE969A8" w:rsidR="6774E4E3" w:rsidRDefault="1EC47CCF" w:rsidP="10E9A881">
      <w:pPr>
        <w:spacing w:line="360" w:lineRule="auto"/>
        <w:jc w:val="center"/>
        <w:rPr>
          <w:rFonts w:eastAsia="Times New Roman"/>
          <w:b/>
          <w:bCs/>
          <w:color w:val="000000" w:themeColor="text1"/>
          <w:sz w:val="28"/>
          <w:szCs w:val="28"/>
          <w:lang w:val="es-419"/>
        </w:rPr>
      </w:pPr>
      <w:r w:rsidRPr="10E9A881">
        <w:rPr>
          <w:rFonts w:eastAsia="Times New Roman"/>
          <w:b/>
          <w:bCs/>
          <w:color w:val="000000" w:themeColor="text1"/>
          <w:sz w:val="28"/>
          <w:szCs w:val="28"/>
          <w:lang w:val="es-419"/>
        </w:rPr>
        <w:t>FACULTAD DE CIENCIAS DE LA COMPUTACIÓN</w:t>
      </w:r>
      <w:r>
        <w:br/>
      </w:r>
      <w:r w:rsidRPr="10E9A881">
        <w:rPr>
          <w:rFonts w:eastAsia="Times New Roman"/>
          <w:sz w:val="28"/>
          <w:szCs w:val="28"/>
        </w:rPr>
        <w:t xml:space="preserve"> </w:t>
      </w:r>
      <w:r w:rsidRPr="10E9A881">
        <w:rPr>
          <w:rFonts w:eastAsia="Times New Roman"/>
          <w:b/>
          <w:bCs/>
          <w:color w:val="000000" w:themeColor="text1"/>
          <w:sz w:val="28"/>
          <w:szCs w:val="28"/>
          <w:lang w:val="es-419"/>
        </w:rPr>
        <w:t>LICENCIATURA EN INGENIERÍA EN SISTEMAS DE COMPUTACIÓN</w:t>
      </w:r>
    </w:p>
    <w:p w14:paraId="76FF67D4" w14:textId="571CA7B1" w:rsidR="6774E4E3" w:rsidRDefault="1EC47CCF" w:rsidP="10E9A881">
      <w:pPr>
        <w:spacing w:line="278" w:lineRule="auto"/>
        <w:jc w:val="center"/>
        <w:rPr>
          <w:rFonts w:eastAsia="Times New Roman"/>
          <w:color w:val="000000" w:themeColor="text1"/>
        </w:rPr>
      </w:pPr>
      <w:r w:rsidRPr="10E9A881">
        <w:rPr>
          <w:rFonts w:eastAsia="Times New Roman"/>
          <w:color w:val="000000" w:themeColor="text1"/>
        </w:rPr>
        <w:t xml:space="preserve"> </w:t>
      </w:r>
    </w:p>
    <w:p w14:paraId="0F53C2DB" w14:textId="7236C496" w:rsidR="6774E4E3" w:rsidRDefault="1EC47CCF" w:rsidP="10E9A881">
      <w:pPr>
        <w:spacing w:line="278" w:lineRule="auto"/>
        <w:jc w:val="center"/>
        <w:rPr>
          <w:rFonts w:eastAsia="Times New Roman"/>
          <w:b/>
          <w:bCs/>
          <w:color w:val="000000" w:themeColor="text1"/>
          <w:lang w:val="es-419"/>
        </w:rPr>
      </w:pPr>
      <w:r w:rsidRPr="10E9A881">
        <w:rPr>
          <w:rFonts w:eastAsia="Times New Roman"/>
          <w:b/>
          <w:bCs/>
          <w:color w:val="000000" w:themeColor="text1"/>
          <w:lang w:val="es-419"/>
        </w:rPr>
        <w:t>Nombre del proyecto:</w:t>
      </w:r>
    </w:p>
    <w:p w14:paraId="0FBB1B17" w14:textId="02A776CD" w:rsidR="03026A79" w:rsidRDefault="03026A79" w:rsidP="10E9A881">
      <w:pPr>
        <w:jc w:val="center"/>
        <w:rPr>
          <w:rFonts w:eastAsia="Times New Roman"/>
          <w:b/>
          <w:bCs/>
          <w:sz w:val="28"/>
          <w:szCs w:val="28"/>
        </w:rPr>
      </w:pPr>
      <w:r w:rsidRPr="10E9A881">
        <w:rPr>
          <w:rFonts w:eastAsia="Times New Roman"/>
          <w:b/>
          <w:bCs/>
          <w:sz w:val="28"/>
          <w:szCs w:val="28"/>
        </w:rPr>
        <w:t>PROPUESTA TÉCNICA PARA LA OPTIMIZACIÓN DE LA GESTIÓN DE HISTORIALES CLÍNICOS EN LA CAJA COSTARRICENSE DE SEGURO SOCIAL (CCSS)</w:t>
      </w:r>
    </w:p>
    <w:p w14:paraId="3A522DA3" w14:textId="42C10990" w:rsidR="6774E4E3" w:rsidRDefault="1EC47CCF" w:rsidP="10E9A881">
      <w:pPr>
        <w:spacing w:line="278" w:lineRule="auto"/>
        <w:jc w:val="center"/>
        <w:rPr>
          <w:rFonts w:eastAsia="Times New Roman"/>
          <w:color w:val="000000" w:themeColor="text1"/>
        </w:rPr>
      </w:pPr>
      <w:r w:rsidRPr="10E9A881">
        <w:rPr>
          <w:rFonts w:eastAsia="Times New Roman"/>
          <w:color w:val="000000" w:themeColor="text1"/>
        </w:rPr>
        <w:t xml:space="preserve">    </w:t>
      </w:r>
    </w:p>
    <w:p w14:paraId="18400004" w14:textId="49BAEDC1" w:rsidR="6774E4E3" w:rsidRDefault="1EC47CCF" w:rsidP="10E9A881">
      <w:pPr>
        <w:spacing w:line="360" w:lineRule="auto"/>
        <w:jc w:val="center"/>
        <w:rPr>
          <w:rFonts w:eastAsia="Times New Roman"/>
          <w:color w:val="000000" w:themeColor="text1"/>
          <w:lang w:val="es-419"/>
        </w:rPr>
      </w:pPr>
      <w:r w:rsidRPr="10E9A881">
        <w:rPr>
          <w:rFonts w:eastAsia="Times New Roman"/>
          <w:color w:val="000000" w:themeColor="text1"/>
          <w:lang w:val="es-419"/>
        </w:rPr>
        <w:t xml:space="preserve">Autor (es): </w:t>
      </w:r>
    </w:p>
    <w:p w14:paraId="1DCB2B02" w14:textId="2AD51F85" w:rsidR="6774E4E3" w:rsidRDefault="1EC47CCF" w:rsidP="10E9A881">
      <w:pPr>
        <w:spacing w:line="360" w:lineRule="auto"/>
        <w:jc w:val="center"/>
        <w:rPr>
          <w:rFonts w:eastAsia="Times New Roman"/>
          <w:color w:val="000000" w:themeColor="text1"/>
          <w:lang w:val="es-419"/>
        </w:rPr>
      </w:pPr>
      <w:r w:rsidRPr="10E9A881">
        <w:rPr>
          <w:rFonts w:eastAsia="Times New Roman"/>
          <w:color w:val="000000" w:themeColor="text1"/>
          <w:lang w:val="es-419"/>
        </w:rPr>
        <w:t>Jeremy Alvarado Guevara</w:t>
      </w:r>
    </w:p>
    <w:p w14:paraId="426533D3" w14:textId="02E51379" w:rsidR="6774E4E3" w:rsidRDefault="1EC47CCF" w:rsidP="10E9A881">
      <w:pPr>
        <w:spacing w:line="360" w:lineRule="auto"/>
        <w:jc w:val="center"/>
        <w:rPr>
          <w:rFonts w:eastAsia="Times New Roman"/>
          <w:color w:val="000000" w:themeColor="text1"/>
          <w:lang w:val="es-419"/>
        </w:rPr>
      </w:pPr>
      <w:r w:rsidRPr="10E9A881">
        <w:rPr>
          <w:rFonts w:eastAsia="Times New Roman"/>
          <w:color w:val="000000" w:themeColor="text1"/>
          <w:lang w:val="es-419"/>
        </w:rPr>
        <w:t xml:space="preserve">Víctor </w:t>
      </w:r>
      <w:proofErr w:type="spellStart"/>
      <w:r w:rsidRPr="10E9A881">
        <w:rPr>
          <w:rFonts w:eastAsia="Times New Roman"/>
          <w:color w:val="000000" w:themeColor="text1"/>
          <w:lang w:val="es-419"/>
        </w:rPr>
        <w:t>Andrei</w:t>
      </w:r>
      <w:proofErr w:type="spellEnd"/>
      <w:r w:rsidRPr="10E9A881">
        <w:rPr>
          <w:rFonts w:eastAsia="Times New Roman"/>
          <w:color w:val="000000" w:themeColor="text1"/>
          <w:lang w:val="es-419"/>
        </w:rPr>
        <w:t xml:space="preserve"> Bonilla </w:t>
      </w:r>
      <w:proofErr w:type="spellStart"/>
      <w:r w:rsidRPr="10E9A881">
        <w:rPr>
          <w:rFonts w:eastAsia="Times New Roman"/>
          <w:color w:val="000000" w:themeColor="text1"/>
          <w:lang w:val="es-419"/>
        </w:rPr>
        <w:t>Valerín</w:t>
      </w:r>
      <w:proofErr w:type="spellEnd"/>
    </w:p>
    <w:p w14:paraId="2FA8BBC1" w14:textId="461AE0CE" w:rsidR="6774E4E3" w:rsidRDefault="1EC47CCF" w:rsidP="10E9A881">
      <w:pPr>
        <w:spacing w:line="360" w:lineRule="auto"/>
        <w:jc w:val="center"/>
        <w:rPr>
          <w:rFonts w:eastAsia="Times New Roman"/>
          <w:color w:val="000000" w:themeColor="text1"/>
          <w:lang w:val="es-419"/>
        </w:rPr>
      </w:pPr>
      <w:r w:rsidRPr="10E9A881">
        <w:rPr>
          <w:rFonts w:eastAsia="Times New Roman"/>
          <w:color w:val="000000" w:themeColor="text1"/>
          <w:lang w:val="es-419"/>
        </w:rPr>
        <w:t xml:space="preserve">Joshua </w:t>
      </w:r>
      <w:r w:rsidR="7EC9B63B" w:rsidRPr="10E9A881">
        <w:rPr>
          <w:rFonts w:eastAsia="Times New Roman"/>
          <w:color w:val="000000" w:themeColor="text1"/>
          <w:lang w:val="es-419"/>
        </w:rPr>
        <w:t>Ramírez</w:t>
      </w:r>
      <w:r w:rsidRPr="10E9A881">
        <w:rPr>
          <w:rFonts w:eastAsia="Times New Roman"/>
          <w:color w:val="000000" w:themeColor="text1"/>
          <w:lang w:val="es-419"/>
        </w:rPr>
        <w:t xml:space="preserve"> Chaverri</w:t>
      </w:r>
    </w:p>
    <w:p w14:paraId="1714B4B2" w14:textId="59C6DC8A" w:rsidR="6774E4E3" w:rsidRDefault="1EC47CCF" w:rsidP="10E9A881">
      <w:pPr>
        <w:spacing w:line="360" w:lineRule="auto"/>
        <w:jc w:val="center"/>
        <w:rPr>
          <w:rFonts w:eastAsia="Times New Roman"/>
          <w:color w:val="000000" w:themeColor="text1"/>
          <w:lang w:val="es-419"/>
        </w:rPr>
      </w:pPr>
      <w:r w:rsidRPr="10E9A881">
        <w:rPr>
          <w:rFonts w:eastAsia="Times New Roman"/>
          <w:color w:val="000000" w:themeColor="text1"/>
          <w:lang w:val="es-419"/>
        </w:rPr>
        <w:t>Sandy Marcela Mejía</w:t>
      </w:r>
    </w:p>
    <w:p w14:paraId="0A596096" w14:textId="77777777" w:rsidR="009E1238" w:rsidRDefault="009E1238" w:rsidP="10E9A881">
      <w:pPr>
        <w:spacing w:line="360" w:lineRule="auto"/>
        <w:jc w:val="center"/>
        <w:rPr>
          <w:rFonts w:eastAsia="Times New Roman"/>
        </w:rPr>
      </w:pPr>
    </w:p>
    <w:p w14:paraId="496FED6C" w14:textId="2F43336F" w:rsidR="6774E4E3" w:rsidRDefault="1EC47CCF" w:rsidP="10E9A881">
      <w:pPr>
        <w:spacing w:line="360" w:lineRule="auto"/>
        <w:jc w:val="center"/>
        <w:rPr>
          <w:rFonts w:eastAsia="Times New Roman"/>
          <w:color w:val="000000" w:themeColor="text1"/>
          <w:lang w:val="es-419"/>
        </w:rPr>
      </w:pPr>
      <w:r w:rsidRPr="10E9A881">
        <w:rPr>
          <w:rFonts w:eastAsia="Times New Roman"/>
          <w:color w:val="000000" w:themeColor="text1"/>
          <w:lang w:val="es-419"/>
        </w:rPr>
        <w:t xml:space="preserve">Profesor (a): </w:t>
      </w:r>
    </w:p>
    <w:p w14:paraId="742CACC5" w14:textId="384066DC" w:rsidR="6774E4E3" w:rsidRDefault="1EC47CCF" w:rsidP="10E9A881">
      <w:pPr>
        <w:spacing w:line="360" w:lineRule="auto"/>
        <w:jc w:val="center"/>
        <w:rPr>
          <w:rFonts w:eastAsia="Times New Roman"/>
          <w:color w:val="000000" w:themeColor="text1"/>
          <w:lang w:val="es-419"/>
        </w:rPr>
      </w:pPr>
      <w:r w:rsidRPr="10E9A881">
        <w:rPr>
          <w:rFonts w:eastAsia="Times New Roman"/>
          <w:color w:val="000000" w:themeColor="text1"/>
          <w:lang w:val="es-419"/>
        </w:rPr>
        <w:t>Sergio Castro Campos</w:t>
      </w:r>
    </w:p>
    <w:p w14:paraId="63626073" w14:textId="06BD3A26" w:rsidR="6774E4E3" w:rsidRDefault="1EC47CCF" w:rsidP="10E9A881">
      <w:pPr>
        <w:spacing w:line="278" w:lineRule="auto"/>
        <w:jc w:val="center"/>
        <w:rPr>
          <w:rFonts w:eastAsia="Times New Roman"/>
          <w:color w:val="000000" w:themeColor="text1"/>
        </w:rPr>
      </w:pPr>
      <w:r w:rsidRPr="10E9A881">
        <w:rPr>
          <w:rFonts w:eastAsia="Times New Roman"/>
          <w:color w:val="000000" w:themeColor="text1"/>
        </w:rPr>
        <w:t xml:space="preserve"> </w:t>
      </w:r>
    </w:p>
    <w:p w14:paraId="2119EE3A" w14:textId="4375F14E" w:rsidR="6774E4E3" w:rsidRDefault="1EC47CCF" w:rsidP="10E9A881">
      <w:pPr>
        <w:spacing w:line="278" w:lineRule="auto"/>
        <w:jc w:val="center"/>
        <w:rPr>
          <w:rFonts w:eastAsia="Times New Roman"/>
          <w:color w:val="000000" w:themeColor="text1"/>
        </w:rPr>
      </w:pPr>
      <w:r w:rsidRPr="10E9A881">
        <w:rPr>
          <w:rFonts w:eastAsia="Times New Roman"/>
          <w:color w:val="000000" w:themeColor="text1"/>
        </w:rPr>
        <w:t xml:space="preserve">   </w:t>
      </w:r>
    </w:p>
    <w:p w14:paraId="6ED7775B" w14:textId="0E9BE146" w:rsidR="6774E4E3" w:rsidRDefault="1EC47CCF" w:rsidP="10E9A881">
      <w:pPr>
        <w:spacing w:line="278" w:lineRule="auto"/>
        <w:jc w:val="center"/>
        <w:rPr>
          <w:rFonts w:eastAsia="Times New Roman"/>
          <w:color w:val="000000" w:themeColor="text1"/>
          <w:lang w:val="es-419"/>
        </w:rPr>
      </w:pPr>
      <w:r w:rsidRPr="10E9A881">
        <w:rPr>
          <w:rFonts w:eastAsia="Times New Roman"/>
          <w:color w:val="000000" w:themeColor="text1"/>
          <w:lang w:val="es-419"/>
        </w:rPr>
        <w:t>San José, Costa Rica</w:t>
      </w:r>
    </w:p>
    <w:p w14:paraId="211E9223" w14:textId="79FBED0A" w:rsidR="6774E4E3" w:rsidRDefault="1EC47CCF" w:rsidP="10E9A881">
      <w:pPr>
        <w:spacing w:line="278" w:lineRule="auto"/>
        <w:jc w:val="center"/>
        <w:rPr>
          <w:rFonts w:eastAsia="Times New Roman"/>
          <w:color w:val="000000" w:themeColor="text1"/>
          <w:lang w:val="es-419"/>
        </w:rPr>
      </w:pPr>
      <w:r w:rsidRPr="10E9A881">
        <w:rPr>
          <w:rFonts w:eastAsia="Times New Roman"/>
          <w:color w:val="000000" w:themeColor="text1"/>
          <w:lang w:val="es-419"/>
        </w:rPr>
        <w:t>Junio, 2025</w:t>
      </w:r>
    </w:p>
    <w:p w14:paraId="0BFE8311" w14:textId="1568A7F8" w:rsidR="6774E4E3" w:rsidRDefault="6774E4E3" w:rsidP="6E3C430F">
      <w:r>
        <w:br w:type="column"/>
      </w:r>
    </w:p>
    <w:sdt>
      <w:sdtPr>
        <w:id w:val="880515481"/>
        <w:docPartObj>
          <w:docPartGallery w:val="Table of Contents"/>
          <w:docPartUnique/>
        </w:docPartObj>
      </w:sdtPr>
      <w:sdtContent>
        <w:p w14:paraId="3A52AA4A" w14:textId="70E6D495" w:rsidR="00D750D0" w:rsidRPr="00D750D0" w:rsidRDefault="10E9A881" w:rsidP="10E9A881">
          <w:pPr>
            <w:pStyle w:val="TDC2"/>
            <w:tabs>
              <w:tab w:val="right" w:leader="dot" w:pos="9015"/>
            </w:tabs>
            <w:rPr>
              <w:rStyle w:val="Hipervnculo"/>
              <w:noProof/>
              <w:kern w:val="2"/>
              <w:lang w:eastAsia="es-ES"/>
              <w14:ligatures w14:val="standardContextual"/>
            </w:rPr>
          </w:pPr>
          <w:r>
            <w:fldChar w:fldCharType="begin"/>
          </w:r>
          <w:r w:rsidR="6E3C430F">
            <w:instrText>TOC \o "1-9" \z \u \h</w:instrText>
          </w:r>
          <w:r>
            <w:fldChar w:fldCharType="separate"/>
          </w:r>
          <w:hyperlink w:anchor="_Toc1584001065">
            <w:r w:rsidRPr="10E9A881">
              <w:rPr>
                <w:rStyle w:val="Hipervnculo"/>
              </w:rPr>
              <w:t>Tabla de Tablas</w:t>
            </w:r>
            <w:r w:rsidR="6E3C430F">
              <w:tab/>
            </w:r>
            <w:r w:rsidR="6E3C430F">
              <w:fldChar w:fldCharType="begin"/>
            </w:r>
            <w:r w:rsidR="6E3C430F">
              <w:instrText>PAGEREF _Toc1584001065 \h</w:instrText>
            </w:r>
            <w:r w:rsidR="6E3C430F">
              <w:fldChar w:fldCharType="separate"/>
            </w:r>
            <w:r w:rsidRPr="10E9A881">
              <w:rPr>
                <w:rStyle w:val="Hipervnculo"/>
              </w:rPr>
              <w:t>2</w:t>
            </w:r>
            <w:r w:rsidR="6E3C430F">
              <w:fldChar w:fldCharType="end"/>
            </w:r>
          </w:hyperlink>
        </w:p>
        <w:p w14:paraId="105B9B46" w14:textId="0F8E821C" w:rsidR="00D750D0" w:rsidRPr="00D750D0" w:rsidRDefault="10E9A881" w:rsidP="10E9A881">
          <w:pPr>
            <w:pStyle w:val="TDC2"/>
            <w:tabs>
              <w:tab w:val="right" w:leader="dot" w:pos="9015"/>
            </w:tabs>
            <w:rPr>
              <w:rStyle w:val="Hipervnculo"/>
              <w:noProof/>
              <w:kern w:val="2"/>
              <w:lang w:eastAsia="es-ES"/>
              <w14:ligatures w14:val="standardContextual"/>
            </w:rPr>
          </w:pPr>
          <w:hyperlink w:anchor="_Toc1676866277">
            <w:r w:rsidRPr="10E9A881">
              <w:rPr>
                <w:rStyle w:val="Hipervnculo"/>
              </w:rPr>
              <w:t>Introducción</w:t>
            </w:r>
            <w:r w:rsidR="00D750D0">
              <w:tab/>
            </w:r>
            <w:r w:rsidR="00D750D0">
              <w:fldChar w:fldCharType="begin"/>
            </w:r>
            <w:r w:rsidR="00D750D0">
              <w:instrText>PAGEREF _Toc1676866277 \h</w:instrText>
            </w:r>
            <w:r w:rsidR="00D750D0">
              <w:fldChar w:fldCharType="separate"/>
            </w:r>
            <w:r w:rsidRPr="10E9A881">
              <w:rPr>
                <w:rStyle w:val="Hipervnculo"/>
              </w:rPr>
              <w:t>3</w:t>
            </w:r>
            <w:r w:rsidR="00D750D0">
              <w:fldChar w:fldCharType="end"/>
            </w:r>
          </w:hyperlink>
        </w:p>
        <w:p w14:paraId="25607D5C" w14:textId="0A991C4E" w:rsidR="00D750D0" w:rsidRPr="00D750D0" w:rsidRDefault="10E9A881" w:rsidP="10E9A881">
          <w:pPr>
            <w:pStyle w:val="TDC2"/>
            <w:tabs>
              <w:tab w:val="right" w:leader="dot" w:pos="9015"/>
            </w:tabs>
            <w:rPr>
              <w:rStyle w:val="Hipervnculo"/>
              <w:noProof/>
              <w:kern w:val="2"/>
              <w:lang w:eastAsia="es-ES"/>
              <w14:ligatures w14:val="standardContextual"/>
            </w:rPr>
          </w:pPr>
          <w:hyperlink w:anchor="_Toc1024254894">
            <w:r w:rsidRPr="10E9A881">
              <w:rPr>
                <w:rStyle w:val="Hipervnculo"/>
              </w:rPr>
              <w:t>Metodología</w:t>
            </w:r>
            <w:r w:rsidR="00D750D0">
              <w:tab/>
            </w:r>
            <w:r w:rsidR="00D750D0">
              <w:fldChar w:fldCharType="begin"/>
            </w:r>
            <w:r w:rsidR="00D750D0">
              <w:instrText>PAGEREF _Toc1024254894 \h</w:instrText>
            </w:r>
            <w:r w:rsidR="00D750D0">
              <w:fldChar w:fldCharType="separate"/>
            </w:r>
            <w:r w:rsidRPr="10E9A881">
              <w:rPr>
                <w:rStyle w:val="Hipervnculo"/>
              </w:rPr>
              <w:t>4</w:t>
            </w:r>
            <w:r w:rsidR="00D750D0">
              <w:fldChar w:fldCharType="end"/>
            </w:r>
          </w:hyperlink>
        </w:p>
        <w:p w14:paraId="01B5FD5B" w14:textId="05A6D9F1" w:rsidR="00D750D0" w:rsidRPr="00D750D0" w:rsidRDefault="10E9A881" w:rsidP="10E9A881">
          <w:pPr>
            <w:pStyle w:val="TDC2"/>
            <w:tabs>
              <w:tab w:val="right" w:leader="dot" w:pos="9015"/>
            </w:tabs>
            <w:rPr>
              <w:rStyle w:val="Hipervnculo"/>
              <w:noProof/>
              <w:kern w:val="2"/>
              <w:lang w:eastAsia="es-ES"/>
              <w14:ligatures w14:val="standardContextual"/>
            </w:rPr>
          </w:pPr>
          <w:hyperlink w:anchor="_Toc294390882">
            <w:r w:rsidRPr="10E9A881">
              <w:rPr>
                <w:rStyle w:val="Hipervnculo"/>
              </w:rPr>
              <w:t>Antecedentes</w:t>
            </w:r>
            <w:r w:rsidR="00D750D0">
              <w:tab/>
            </w:r>
            <w:r w:rsidR="00D750D0">
              <w:fldChar w:fldCharType="begin"/>
            </w:r>
            <w:r w:rsidR="00D750D0">
              <w:instrText>PAGEREF _Toc294390882 \h</w:instrText>
            </w:r>
            <w:r w:rsidR="00D750D0">
              <w:fldChar w:fldCharType="separate"/>
            </w:r>
            <w:r w:rsidRPr="10E9A881">
              <w:rPr>
                <w:rStyle w:val="Hipervnculo"/>
              </w:rPr>
              <w:t>5</w:t>
            </w:r>
            <w:r w:rsidR="00D750D0">
              <w:fldChar w:fldCharType="end"/>
            </w:r>
          </w:hyperlink>
        </w:p>
        <w:p w14:paraId="3DC531BF" w14:textId="5BA13946" w:rsidR="00D750D0" w:rsidRPr="00D750D0" w:rsidRDefault="10E9A881" w:rsidP="10E9A881">
          <w:pPr>
            <w:pStyle w:val="TDC2"/>
            <w:tabs>
              <w:tab w:val="right" w:leader="dot" w:pos="9015"/>
            </w:tabs>
            <w:rPr>
              <w:rStyle w:val="Hipervnculo"/>
              <w:noProof/>
              <w:kern w:val="2"/>
              <w:lang w:eastAsia="es-ES"/>
              <w14:ligatures w14:val="standardContextual"/>
            </w:rPr>
          </w:pPr>
          <w:hyperlink w:anchor="_Toc1623402216">
            <w:r w:rsidRPr="10E9A881">
              <w:rPr>
                <w:rStyle w:val="Hipervnculo"/>
              </w:rPr>
              <w:t>Problemas identificados y soluciones propuestas</w:t>
            </w:r>
            <w:r w:rsidR="00D750D0">
              <w:tab/>
            </w:r>
            <w:r w:rsidR="00D750D0">
              <w:fldChar w:fldCharType="begin"/>
            </w:r>
            <w:r w:rsidR="00D750D0">
              <w:instrText>PAGEREF _Toc1623402216 \h</w:instrText>
            </w:r>
            <w:r w:rsidR="00D750D0">
              <w:fldChar w:fldCharType="separate"/>
            </w:r>
            <w:r w:rsidRPr="10E9A881">
              <w:rPr>
                <w:rStyle w:val="Hipervnculo"/>
              </w:rPr>
              <w:t>6</w:t>
            </w:r>
            <w:r w:rsidR="00D750D0">
              <w:fldChar w:fldCharType="end"/>
            </w:r>
          </w:hyperlink>
        </w:p>
        <w:p w14:paraId="5112543D" w14:textId="629934CA" w:rsidR="00D750D0" w:rsidRPr="00D750D0" w:rsidRDefault="10E9A881" w:rsidP="10E9A881">
          <w:pPr>
            <w:pStyle w:val="TDC2"/>
            <w:tabs>
              <w:tab w:val="right" w:leader="dot" w:pos="9015"/>
            </w:tabs>
            <w:rPr>
              <w:rStyle w:val="Hipervnculo"/>
              <w:noProof/>
              <w:kern w:val="2"/>
              <w:lang w:eastAsia="es-ES"/>
              <w14:ligatures w14:val="standardContextual"/>
            </w:rPr>
          </w:pPr>
          <w:hyperlink w:anchor="_Toc1285468303">
            <w:r w:rsidRPr="10E9A881">
              <w:rPr>
                <w:rStyle w:val="Hipervnculo"/>
              </w:rPr>
              <w:t>Cuadro de Resumen</w:t>
            </w:r>
            <w:r w:rsidR="00D750D0">
              <w:tab/>
            </w:r>
            <w:r w:rsidR="00D750D0">
              <w:fldChar w:fldCharType="begin"/>
            </w:r>
            <w:r w:rsidR="00D750D0">
              <w:instrText>PAGEREF _Toc1285468303 \h</w:instrText>
            </w:r>
            <w:r w:rsidR="00D750D0">
              <w:fldChar w:fldCharType="separate"/>
            </w:r>
            <w:r w:rsidRPr="10E9A881">
              <w:rPr>
                <w:rStyle w:val="Hipervnculo"/>
              </w:rPr>
              <w:t>9</w:t>
            </w:r>
            <w:r w:rsidR="00D750D0">
              <w:fldChar w:fldCharType="end"/>
            </w:r>
          </w:hyperlink>
        </w:p>
        <w:p w14:paraId="47368F90" w14:textId="0E83379F" w:rsidR="00D750D0" w:rsidRPr="00D750D0" w:rsidRDefault="10E9A881" w:rsidP="10E9A881">
          <w:pPr>
            <w:pStyle w:val="TDC2"/>
            <w:tabs>
              <w:tab w:val="right" w:leader="dot" w:pos="9015"/>
            </w:tabs>
            <w:rPr>
              <w:rStyle w:val="Hipervnculo"/>
              <w:noProof/>
              <w:kern w:val="2"/>
              <w:lang w:eastAsia="es-ES"/>
              <w14:ligatures w14:val="standardContextual"/>
            </w:rPr>
          </w:pPr>
          <w:hyperlink w:anchor="_Toc1454412502">
            <w:r w:rsidRPr="10E9A881">
              <w:rPr>
                <w:rStyle w:val="Hipervnculo"/>
              </w:rPr>
              <w:t>Anexos</w:t>
            </w:r>
            <w:r w:rsidR="00D750D0">
              <w:tab/>
            </w:r>
            <w:r w:rsidR="00D750D0">
              <w:fldChar w:fldCharType="begin"/>
            </w:r>
            <w:r w:rsidR="00D750D0">
              <w:instrText>PAGEREF _Toc1454412502 \h</w:instrText>
            </w:r>
            <w:r w:rsidR="00D750D0">
              <w:fldChar w:fldCharType="separate"/>
            </w:r>
            <w:r w:rsidRPr="10E9A881">
              <w:rPr>
                <w:rStyle w:val="Hipervnculo"/>
              </w:rPr>
              <w:t>11</w:t>
            </w:r>
            <w:r w:rsidR="00D750D0">
              <w:fldChar w:fldCharType="end"/>
            </w:r>
          </w:hyperlink>
        </w:p>
        <w:p w14:paraId="3A0AF267" w14:textId="5291D6EF" w:rsidR="10E9A881" w:rsidRDefault="10E9A881" w:rsidP="10E9A881">
          <w:pPr>
            <w:pStyle w:val="TDC2"/>
            <w:tabs>
              <w:tab w:val="right" w:leader="dot" w:pos="9015"/>
            </w:tabs>
            <w:rPr>
              <w:rStyle w:val="Hipervnculo"/>
            </w:rPr>
          </w:pPr>
          <w:hyperlink w:anchor="_Toc1840592376">
            <w:r w:rsidRPr="10E9A881">
              <w:rPr>
                <w:rStyle w:val="Hipervnculo"/>
              </w:rPr>
              <w:t>Referencias bibliográficas.</w:t>
            </w:r>
            <w:r>
              <w:tab/>
            </w:r>
            <w:r>
              <w:fldChar w:fldCharType="begin"/>
            </w:r>
            <w:r>
              <w:instrText>PAGEREF _Toc1840592376 \h</w:instrText>
            </w:r>
            <w:r>
              <w:fldChar w:fldCharType="separate"/>
            </w:r>
            <w:r w:rsidRPr="10E9A881">
              <w:rPr>
                <w:rStyle w:val="Hipervnculo"/>
              </w:rPr>
              <w:t>11</w:t>
            </w:r>
            <w:r>
              <w:fldChar w:fldCharType="end"/>
            </w:r>
          </w:hyperlink>
          <w:r>
            <w:fldChar w:fldCharType="end"/>
          </w:r>
        </w:p>
      </w:sdtContent>
    </w:sdt>
    <w:p w14:paraId="76FEB5B6" w14:textId="21DAB690" w:rsidR="6E3C430F" w:rsidRDefault="6E3C430F" w:rsidP="6E3C430F">
      <w:pPr>
        <w:pStyle w:val="TDC2"/>
        <w:tabs>
          <w:tab w:val="right" w:leader="dot" w:pos="9015"/>
        </w:tabs>
        <w:rPr>
          <w:rStyle w:val="Hipervnculo"/>
        </w:rPr>
      </w:pPr>
    </w:p>
    <w:p w14:paraId="0E8306E6" w14:textId="60B75D4F" w:rsidR="6E3C430F" w:rsidRDefault="6E3C430F">
      <w:r>
        <w:br w:type="page"/>
      </w:r>
    </w:p>
    <w:p w14:paraId="4E6503B0" w14:textId="7DB6C553" w:rsidR="590F4C7F" w:rsidRDefault="590F4C7F" w:rsidP="10E9A881">
      <w:pPr>
        <w:pStyle w:val="Ttulo2"/>
      </w:pPr>
      <w:bookmarkStart w:id="0" w:name="_Toc1584001065"/>
      <w:r>
        <w:lastRenderedPageBreak/>
        <w:t>Tabla de Tablas</w:t>
      </w:r>
      <w:bookmarkEnd w:id="0"/>
    </w:p>
    <w:p w14:paraId="63466BF2" w14:textId="64F14AEA" w:rsidR="590F4C7F" w:rsidRDefault="590F4C7F" w:rsidP="10E9A881">
      <w:pPr>
        <w:pStyle w:val="Prrafodelista"/>
        <w:numPr>
          <w:ilvl w:val="0"/>
          <w:numId w:val="1"/>
        </w:numPr>
      </w:pPr>
      <w:r w:rsidRPr="10E9A881">
        <w:t>Tabla de Propuestas</w:t>
      </w:r>
    </w:p>
    <w:p w14:paraId="1D60F596" w14:textId="2B1361D7" w:rsidR="590F4C7F" w:rsidRDefault="590F4C7F" w:rsidP="10E9A881">
      <w:pPr>
        <w:pStyle w:val="Prrafodelista"/>
        <w:numPr>
          <w:ilvl w:val="0"/>
          <w:numId w:val="1"/>
        </w:numPr>
      </w:pPr>
      <w:r w:rsidRPr="10E9A881">
        <w:t>Cuadro de resumen</w:t>
      </w:r>
    </w:p>
    <w:p w14:paraId="4709F8AE" w14:textId="1428FEA2" w:rsidR="10E9A881" w:rsidRDefault="10E9A881" w:rsidP="10E9A881">
      <w:pPr>
        <w:pStyle w:val="Prrafodelista"/>
        <w:ind w:left="928"/>
      </w:pPr>
    </w:p>
    <w:p w14:paraId="1E0733C6" w14:textId="3EBB1D13" w:rsidR="10E9A881" w:rsidRDefault="10E9A881" w:rsidP="10E9A881">
      <w:pPr>
        <w:pStyle w:val="Prrafodelista"/>
        <w:ind w:left="928"/>
      </w:pPr>
    </w:p>
    <w:p w14:paraId="2A8FF90B" w14:textId="51F40403" w:rsidR="10E9A881" w:rsidRDefault="10E9A881" w:rsidP="10E9A881">
      <w:pPr>
        <w:pStyle w:val="Prrafodelista"/>
        <w:ind w:left="928"/>
      </w:pPr>
    </w:p>
    <w:p w14:paraId="33C58BA2" w14:textId="40AC4301" w:rsidR="10E9A881" w:rsidRDefault="10E9A881" w:rsidP="10E9A881">
      <w:pPr>
        <w:pStyle w:val="Prrafodelista"/>
        <w:ind w:left="928"/>
      </w:pPr>
    </w:p>
    <w:p w14:paraId="14CF2A98" w14:textId="05D7F903" w:rsidR="10E9A881" w:rsidRDefault="10E9A881" w:rsidP="10E9A881">
      <w:pPr>
        <w:pStyle w:val="Prrafodelista"/>
        <w:ind w:left="928"/>
      </w:pPr>
    </w:p>
    <w:p w14:paraId="795EE1E7" w14:textId="5DD1146E" w:rsidR="10E9A881" w:rsidRDefault="10E9A881" w:rsidP="10E9A881">
      <w:pPr>
        <w:pStyle w:val="Prrafodelista"/>
        <w:ind w:left="928"/>
      </w:pPr>
    </w:p>
    <w:p w14:paraId="736DEB26" w14:textId="33C41134" w:rsidR="10E9A881" w:rsidRDefault="10E9A881" w:rsidP="10E9A881">
      <w:pPr>
        <w:pStyle w:val="Prrafodelista"/>
        <w:ind w:left="928"/>
      </w:pPr>
    </w:p>
    <w:p w14:paraId="3F02365A" w14:textId="7639B929" w:rsidR="10E9A881" w:rsidRDefault="10E9A881" w:rsidP="10E9A881">
      <w:pPr>
        <w:pStyle w:val="Prrafodelista"/>
        <w:ind w:left="928"/>
      </w:pPr>
    </w:p>
    <w:p w14:paraId="244FFA43" w14:textId="5EEAB4BA" w:rsidR="10E9A881" w:rsidRDefault="10E9A881" w:rsidP="10E9A881">
      <w:pPr>
        <w:pStyle w:val="Prrafodelista"/>
        <w:ind w:left="928"/>
      </w:pPr>
    </w:p>
    <w:p w14:paraId="7CF0D0C2" w14:textId="46711F34" w:rsidR="10E9A881" w:rsidRDefault="10E9A881" w:rsidP="10E9A881">
      <w:pPr>
        <w:pStyle w:val="Prrafodelista"/>
        <w:ind w:left="928"/>
      </w:pPr>
    </w:p>
    <w:p w14:paraId="55CF4895" w14:textId="3F931A01" w:rsidR="10E9A881" w:rsidRDefault="10E9A881" w:rsidP="10E9A881">
      <w:pPr>
        <w:pStyle w:val="Prrafodelista"/>
        <w:ind w:left="928"/>
      </w:pPr>
    </w:p>
    <w:p w14:paraId="1DF43345" w14:textId="24CBF744" w:rsidR="10E9A881" w:rsidRDefault="10E9A881" w:rsidP="10E9A881">
      <w:pPr>
        <w:pStyle w:val="Prrafodelista"/>
        <w:ind w:left="928"/>
      </w:pPr>
    </w:p>
    <w:p w14:paraId="2CE7CB42" w14:textId="15F6D04E" w:rsidR="10E9A881" w:rsidRDefault="10E9A881" w:rsidP="10E9A881">
      <w:pPr>
        <w:pStyle w:val="Prrafodelista"/>
        <w:ind w:left="928"/>
      </w:pPr>
    </w:p>
    <w:p w14:paraId="50040CE3" w14:textId="30243546" w:rsidR="10E9A881" w:rsidRDefault="10E9A881" w:rsidP="10E9A881">
      <w:pPr>
        <w:pStyle w:val="Prrafodelista"/>
        <w:ind w:left="928"/>
      </w:pPr>
    </w:p>
    <w:p w14:paraId="35E62979" w14:textId="5B2B621A" w:rsidR="10E9A881" w:rsidRDefault="10E9A881" w:rsidP="10E9A881">
      <w:pPr>
        <w:pStyle w:val="Prrafodelista"/>
        <w:ind w:left="928"/>
      </w:pPr>
    </w:p>
    <w:p w14:paraId="03D92D9A" w14:textId="4055521C" w:rsidR="10E9A881" w:rsidRDefault="10E9A881" w:rsidP="10E9A881">
      <w:pPr>
        <w:pStyle w:val="Prrafodelista"/>
        <w:ind w:left="928"/>
      </w:pPr>
    </w:p>
    <w:p w14:paraId="70A01B5B" w14:textId="13E88E8F" w:rsidR="10E9A881" w:rsidRDefault="10E9A881" w:rsidP="10E9A881">
      <w:pPr>
        <w:pStyle w:val="Prrafodelista"/>
        <w:ind w:left="928"/>
      </w:pPr>
    </w:p>
    <w:p w14:paraId="48DB6B4B" w14:textId="3566CB01" w:rsidR="10E9A881" w:rsidRDefault="10E9A881" w:rsidP="10E9A881">
      <w:pPr>
        <w:pStyle w:val="Prrafodelista"/>
        <w:ind w:left="928"/>
      </w:pPr>
    </w:p>
    <w:p w14:paraId="7CD4D629" w14:textId="0962CBC8" w:rsidR="10E9A881" w:rsidRDefault="10E9A881" w:rsidP="10E9A881">
      <w:pPr>
        <w:pStyle w:val="Prrafodelista"/>
        <w:ind w:left="928"/>
      </w:pPr>
    </w:p>
    <w:p w14:paraId="3BE469A1" w14:textId="2F9A45FF" w:rsidR="10E9A881" w:rsidRDefault="10E9A881" w:rsidP="10E9A881">
      <w:pPr>
        <w:pStyle w:val="Prrafodelista"/>
        <w:ind w:left="928"/>
      </w:pPr>
    </w:p>
    <w:p w14:paraId="33B7212A" w14:textId="31DD0958" w:rsidR="10E9A881" w:rsidRDefault="10E9A881" w:rsidP="10E9A881">
      <w:pPr>
        <w:pStyle w:val="Prrafodelista"/>
        <w:ind w:left="928"/>
      </w:pPr>
    </w:p>
    <w:p w14:paraId="736E506A" w14:textId="712E42E7" w:rsidR="10E9A881" w:rsidRDefault="10E9A881" w:rsidP="10E9A881">
      <w:pPr>
        <w:pStyle w:val="Prrafodelista"/>
        <w:ind w:left="928"/>
      </w:pPr>
    </w:p>
    <w:p w14:paraId="3C9FF41C" w14:textId="74B59FEB" w:rsidR="10E9A881" w:rsidRDefault="10E9A881" w:rsidP="10E9A881">
      <w:pPr>
        <w:pStyle w:val="Prrafodelista"/>
        <w:ind w:left="928"/>
      </w:pPr>
    </w:p>
    <w:p w14:paraId="39F27550" w14:textId="64871449" w:rsidR="10E9A881" w:rsidRDefault="10E9A881" w:rsidP="10E9A881">
      <w:pPr>
        <w:pStyle w:val="Prrafodelista"/>
        <w:ind w:left="928"/>
      </w:pPr>
    </w:p>
    <w:p w14:paraId="2C2150BC" w14:textId="1A139F7E" w:rsidR="10E9A881" w:rsidRDefault="10E9A881" w:rsidP="10E9A881">
      <w:pPr>
        <w:pStyle w:val="Prrafodelista"/>
        <w:ind w:left="928"/>
      </w:pPr>
    </w:p>
    <w:p w14:paraId="35C7A982" w14:textId="74CEB74C" w:rsidR="10E9A881" w:rsidRDefault="10E9A881" w:rsidP="10E9A881">
      <w:pPr>
        <w:pStyle w:val="Prrafodelista"/>
        <w:ind w:left="928"/>
      </w:pPr>
    </w:p>
    <w:p w14:paraId="6C0E212E" w14:textId="3B868F77" w:rsidR="10E9A881" w:rsidRDefault="10E9A881" w:rsidP="10E9A881">
      <w:pPr>
        <w:pStyle w:val="Prrafodelista"/>
        <w:ind w:left="928"/>
      </w:pPr>
    </w:p>
    <w:p w14:paraId="470FB173" w14:textId="22850E8C" w:rsidR="10E9A881" w:rsidRDefault="10E9A881" w:rsidP="10E9A881">
      <w:pPr>
        <w:pStyle w:val="Prrafodelista"/>
        <w:ind w:left="928"/>
      </w:pPr>
    </w:p>
    <w:p w14:paraId="0A3795F6" w14:textId="41760C93" w:rsidR="10E9A881" w:rsidRDefault="10E9A881" w:rsidP="10E9A881">
      <w:pPr>
        <w:pStyle w:val="Prrafodelista"/>
        <w:ind w:left="928"/>
      </w:pPr>
    </w:p>
    <w:p w14:paraId="52F16621" w14:textId="3F15A19D" w:rsidR="10E9A881" w:rsidRDefault="10E9A881" w:rsidP="10E9A881">
      <w:pPr>
        <w:pStyle w:val="Prrafodelista"/>
        <w:ind w:left="928"/>
      </w:pPr>
    </w:p>
    <w:p w14:paraId="773C8937" w14:textId="21C3DF9E" w:rsidR="10E9A881" w:rsidRDefault="10E9A881" w:rsidP="10E9A881">
      <w:pPr>
        <w:pStyle w:val="Prrafodelista"/>
        <w:ind w:left="928"/>
      </w:pPr>
    </w:p>
    <w:p w14:paraId="3081AE28" w14:textId="1E429D4A" w:rsidR="10E9A881" w:rsidRDefault="10E9A881" w:rsidP="10E9A881">
      <w:pPr>
        <w:pStyle w:val="Prrafodelista"/>
        <w:ind w:left="928"/>
      </w:pPr>
    </w:p>
    <w:p w14:paraId="356392CC" w14:textId="69E72D2C" w:rsidR="10E9A881" w:rsidRDefault="10E9A881" w:rsidP="10E9A881">
      <w:pPr>
        <w:pStyle w:val="Prrafodelista"/>
        <w:ind w:left="928"/>
      </w:pPr>
    </w:p>
    <w:p w14:paraId="61943033" w14:textId="77777777" w:rsidR="00AF26B7" w:rsidRDefault="00AF26B7" w:rsidP="10E9A881">
      <w:pPr>
        <w:pStyle w:val="Prrafodelista"/>
        <w:ind w:left="928"/>
      </w:pPr>
    </w:p>
    <w:p w14:paraId="53C1FE86" w14:textId="77777777" w:rsidR="00AF26B7" w:rsidRDefault="00AF26B7" w:rsidP="10E9A881">
      <w:pPr>
        <w:pStyle w:val="Prrafodelista"/>
        <w:ind w:left="928"/>
      </w:pPr>
    </w:p>
    <w:p w14:paraId="57362481" w14:textId="77777777" w:rsidR="00AF26B7" w:rsidRDefault="00AF26B7" w:rsidP="10E9A881">
      <w:pPr>
        <w:pStyle w:val="Prrafodelista"/>
        <w:ind w:left="928"/>
      </w:pPr>
    </w:p>
    <w:p w14:paraId="22FA868C" w14:textId="462441C2" w:rsidR="10E9A881" w:rsidRDefault="10E9A881" w:rsidP="10E9A881">
      <w:pPr>
        <w:pStyle w:val="Prrafodelista"/>
        <w:ind w:left="928"/>
      </w:pPr>
    </w:p>
    <w:p w14:paraId="529EB34C" w14:textId="650B2B6E" w:rsidR="10E9A881" w:rsidRDefault="10E9A881" w:rsidP="10E9A881">
      <w:pPr>
        <w:pStyle w:val="Prrafodelista"/>
        <w:ind w:left="928"/>
      </w:pPr>
    </w:p>
    <w:p w14:paraId="2D9CAE2C" w14:textId="339F5230" w:rsidR="10E9A881" w:rsidRDefault="10E9A881" w:rsidP="10E9A881">
      <w:pPr>
        <w:pStyle w:val="Prrafodelista"/>
        <w:ind w:left="928"/>
      </w:pPr>
    </w:p>
    <w:p w14:paraId="51D7C257" w14:textId="1A4B7EB0" w:rsidR="6E7A5B00" w:rsidRDefault="6E7A5B00" w:rsidP="45917613">
      <w:pPr>
        <w:pStyle w:val="Ttulo2"/>
      </w:pPr>
      <w:bookmarkStart w:id="1" w:name="_Toc1676866277"/>
      <w:r>
        <w:lastRenderedPageBreak/>
        <w:t>Introducción</w:t>
      </w:r>
      <w:bookmarkEnd w:id="1"/>
    </w:p>
    <w:p w14:paraId="461CDFD7" w14:textId="0E15CC9A" w:rsidR="5F739EA5" w:rsidRDefault="5F739EA5" w:rsidP="5F739EA5"/>
    <w:p w14:paraId="4B61B25A" w14:textId="2335C970" w:rsidR="45917613" w:rsidRDefault="01DB791B" w:rsidP="45917613">
      <w:r>
        <w:t xml:space="preserve">En la </w:t>
      </w:r>
      <w:r w:rsidR="5617B49F">
        <w:t>transformación</w:t>
      </w:r>
      <w:r>
        <w:t xml:space="preserve"> digital del sector salud costarricense, el sistema EDUS, administrador por la caja de seguro social, enfrenta limitaciones </w:t>
      </w:r>
      <w:r w:rsidR="66F4E8E0">
        <w:t>técnicas</w:t>
      </w:r>
      <w:r>
        <w:t xml:space="preserve"> y operativas que comprometen la capacidad de garantizar la </w:t>
      </w:r>
      <w:r w:rsidR="66F4E8E0">
        <w:t>atención</w:t>
      </w:r>
      <w:r>
        <w:t xml:space="preserve"> medica continua y su </w:t>
      </w:r>
      <w:r w:rsidR="3D0E30AE">
        <w:t xml:space="preserve">una eficiente operación, convertida en una </w:t>
      </w:r>
      <w:r w:rsidR="55A76B00">
        <w:t>institución</w:t>
      </w:r>
      <w:r w:rsidR="3D0E30AE">
        <w:t xml:space="preserve"> con mucho respaldo estatal y del </w:t>
      </w:r>
      <w:r w:rsidR="519CF0FD">
        <w:t>país</w:t>
      </w:r>
      <w:r w:rsidR="3D0E30AE">
        <w:t xml:space="preserve">, pero </w:t>
      </w:r>
      <w:r w:rsidR="6A06B68D">
        <w:t>débil</w:t>
      </w:r>
      <w:r w:rsidR="3D0E30AE">
        <w:t xml:space="preserve"> en ciertos </w:t>
      </w:r>
      <w:r w:rsidR="55A76B00">
        <w:t>ámbitos</w:t>
      </w:r>
      <w:r w:rsidR="3D0E30AE">
        <w:t>, que se i</w:t>
      </w:r>
      <w:r w:rsidR="20DC596E">
        <w:t>dentifican en este documento.</w:t>
      </w:r>
    </w:p>
    <w:p w14:paraId="1CA8F26B" w14:textId="49897525" w:rsidR="5F739EA5" w:rsidRDefault="5F739EA5" w:rsidP="5F739EA5"/>
    <w:p w14:paraId="45E8FA72" w14:textId="152076C1" w:rsidR="20DC596E" w:rsidRDefault="20DC596E" w:rsidP="5F739EA5">
      <w:r>
        <w:t xml:space="preserve">Las carencias, no solo exponen los sistemas a vulnerabilidades, ataques </w:t>
      </w:r>
      <w:r w:rsidR="5EC8B279">
        <w:t>cibernéticos</w:t>
      </w:r>
      <w:r>
        <w:t xml:space="preserve"> y fallos </w:t>
      </w:r>
      <w:r w:rsidR="3AAA4C19">
        <w:t>técnicos</w:t>
      </w:r>
      <w:r>
        <w:t xml:space="preserve">, sino que </w:t>
      </w:r>
      <w:r w:rsidR="3AAA4C19">
        <w:t>también</w:t>
      </w:r>
      <w:r>
        <w:t xml:space="preserve"> tienen la responsabilidad directa con la </w:t>
      </w:r>
      <w:r w:rsidR="7D2253D4">
        <w:t>interoperabilidad</w:t>
      </w:r>
      <w:r>
        <w:t xml:space="preserve"> con otros servicios esenciales de salud, dificultan la </w:t>
      </w:r>
      <w:r w:rsidR="1A6CA7AC">
        <w:t>recuperación</w:t>
      </w:r>
      <w:r>
        <w:t xml:space="preserve"> ante desa</w:t>
      </w:r>
      <w:r w:rsidR="566E8875">
        <w:t>stres y limitan la toma de decisiones basadas en datos.</w:t>
      </w:r>
    </w:p>
    <w:p w14:paraId="73D4F459" w14:textId="17309247" w:rsidR="5F739EA5" w:rsidRDefault="5F739EA5" w:rsidP="5F739EA5"/>
    <w:p w14:paraId="36FE8C7E" w14:textId="7B6580F0" w:rsidR="566E8875" w:rsidRDefault="566E8875" w:rsidP="5F739EA5">
      <w:r>
        <w:t xml:space="preserve">Pese a estos </w:t>
      </w:r>
      <w:r w:rsidR="1101A200">
        <w:t>desafíos</w:t>
      </w:r>
      <w:r>
        <w:t xml:space="preserve">, se han propuestos soluciones orientadas a una </w:t>
      </w:r>
      <w:r w:rsidR="24D07477">
        <w:t>infraestructura</w:t>
      </w:r>
      <w:r>
        <w:t xml:space="preserve"> moderna, distribuida y segura, que garantiza la continuidad operativa, tanto como el aprovechamiento inteligente de la </w:t>
      </w:r>
      <w:r w:rsidR="17405E79">
        <w:t>información</w:t>
      </w:r>
      <w:r>
        <w:t>,</w:t>
      </w:r>
    </w:p>
    <w:p w14:paraId="56890258" w14:textId="727039FF" w:rsidR="5F739EA5" w:rsidRDefault="5F739EA5" w:rsidP="5F739EA5"/>
    <w:p w14:paraId="70C51349" w14:textId="6DDEA933" w:rsidR="566E8875" w:rsidRDefault="196199B9" w:rsidP="5F739EA5">
      <w:r>
        <w:t xml:space="preserve">El documento analiza dichas </w:t>
      </w:r>
      <w:r w:rsidR="354FE9EA">
        <w:t>problemáticas</w:t>
      </w:r>
      <w:r>
        <w:t xml:space="preserve"> y plantea un </w:t>
      </w:r>
      <w:r w:rsidR="354FE9EA">
        <w:t>conjunto</w:t>
      </w:r>
      <w:r>
        <w:t xml:space="preserve"> de recomendaciones </w:t>
      </w:r>
      <w:r w:rsidR="1C78AAA6">
        <w:t>técnicas</w:t>
      </w:r>
      <w:r>
        <w:t xml:space="preserve"> alineadas como marcos regulatorios, buenas </w:t>
      </w:r>
      <w:r w:rsidR="41EF72F9">
        <w:t>prácticas</w:t>
      </w:r>
      <w:r>
        <w:t xml:space="preserve"> internacionales y los objetivos establecidos en la estrategia de </w:t>
      </w:r>
      <w:r w:rsidR="41EF72F9">
        <w:t>transformación</w:t>
      </w:r>
      <w:r>
        <w:t xml:space="preserve"> digital, tanto como el </w:t>
      </w:r>
      <w:r w:rsidR="2D370CD4">
        <w:t>plan</w:t>
      </w:r>
      <w:r>
        <w:t xml:space="preserve"> </w:t>
      </w:r>
      <w:r w:rsidR="681E68BA">
        <w:t>nacional</w:t>
      </w:r>
      <w:r>
        <w:t xml:space="preserve"> de ciencia </w:t>
      </w:r>
      <w:r w:rsidR="3C31A27A">
        <w:t>tecnología</w:t>
      </w:r>
      <w:r>
        <w:t xml:space="preserve"> e </w:t>
      </w:r>
      <w:r w:rsidR="3C31A27A">
        <w:t>innovación</w:t>
      </w:r>
      <w:r>
        <w:t>.</w:t>
      </w:r>
    </w:p>
    <w:p w14:paraId="5D181A1B" w14:textId="55C67C6D" w:rsidR="654CB1F5" w:rsidRDefault="654CB1F5" w:rsidP="654CB1F5"/>
    <w:p w14:paraId="58B13C89" w14:textId="150FED28" w:rsidR="654CB1F5" w:rsidRDefault="654CB1F5" w:rsidP="654CB1F5"/>
    <w:p w14:paraId="54AC5CB9" w14:textId="1EA07C56" w:rsidR="654CB1F5" w:rsidRDefault="654CB1F5" w:rsidP="654CB1F5"/>
    <w:p w14:paraId="7A2FD330" w14:textId="05126652" w:rsidR="654CB1F5" w:rsidRDefault="654CB1F5" w:rsidP="654CB1F5"/>
    <w:p w14:paraId="32DC5A95" w14:textId="7C804A4C" w:rsidR="654CB1F5" w:rsidRDefault="654CB1F5" w:rsidP="654CB1F5"/>
    <w:p w14:paraId="2C6DB7A5" w14:textId="73B32803" w:rsidR="654CB1F5" w:rsidRDefault="654CB1F5" w:rsidP="654CB1F5"/>
    <w:p w14:paraId="24C1B6DF" w14:textId="3BF74A85" w:rsidR="654CB1F5" w:rsidRDefault="654CB1F5" w:rsidP="654CB1F5"/>
    <w:p w14:paraId="0A850927" w14:textId="103EFB20" w:rsidR="654CB1F5" w:rsidRDefault="654CB1F5" w:rsidP="654CB1F5"/>
    <w:p w14:paraId="32D959F5" w14:textId="2F89B1FD" w:rsidR="654CB1F5" w:rsidRDefault="654CB1F5" w:rsidP="654CB1F5"/>
    <w:p w14:paraId="13BB2C87" w14:textId="4325FCE4" w:rsidR="654CB1F5" w:rsidRDefault="654CB1F5" w:rsidP="654CB1F5"/>
    <w:p w14:paraId="0375B22B" w14:textId="03CB936F" w:rsidR="654CB1F5" w:rsidRDefault="654CB1F5" w:rsidP="654CB1F5"/>
    <w:p w14:paraId="02EE564B" w14:textId="35B002AE" w:rsidR="654CB1F5" w:rsidRDefault="654CB1F5" w:rsidP="654CB1F5"/>
    <w:p w14:paraId="6FB9ABE3" w14:textId="625F5DCA" w:rsidR="654CB1F5" w:rsidRDefault="654CB1F5" w:rsidP="654CB1F5"/>
    <w:p w14:paraId="38FB790F" w14:textId="45B64F7A" w:rsidR="654CB1F5" w:rsidRDefault="654CB1F5" w:rsidP="654CB1F5"/>
    <w:p w14:paraId="1BD453F6" w14:textId="1A96B10D" w:rsidR="654CB1F5" w:rsidRDefault="654CB1F5" w:rsidP="654CB1F5"/>
    <w:p w14:paraId="606296D7" w14:textId="03053F50" w:rsidR="654CB1F5" w:rsidRDefault="654CB1F5" w:rsidP="654CB1F5"/>
    <w:p w14:paraId="5C515A3A" w14:textId="123F8891" w:rsidR="45917613" w:rsidRDefault="45917613" w:rsidP="45917613"/>
    <w:p w14:paraId="60504542" w14:textId="6F807410" w:rsidR="45917613" w:rsidRDefault="45917613" w:rsidP="45917613"/>
    <w:p w14:paraId="0D29E964" w14:textId="77777777" w:rsidR="00AF26B7" w:rsidRDefault="00AF26B7" w:rsidP="45917613"/>
    <w:p w14:paraId="045C1D93" w14:textId="51DA56AD" w:rsidR="6E7A5B00" w:rsidRDefault="6E7A5B00" w:rsidP="45917613">
      <w:pPr>
        <w:pStyle w:val="Ttulo2"/>
      </w:pPr>
      <w:bookmarkStart w:id="2" w:name="_Toc1024254894"/>
      <w:r>
        <w:lastRenderedPageBreak/>
        <w:t>Metodología</w:t>
      </w:r>
      <w:bookmarkEnd w:id="2"/>
    </w:p>
    <w:p w14:paraId="4F0465F1" w14:textId="35D1DB62" w:rsidR="45917613" w:rsidRDefault="45917613" w:rsidP="45917613"/>
    <w:p w14:paraId="37D8220B" w14:textId="26B4F20E" w:rsidR="2DC2C0FB" w:rsidRDefault="2DC2C0FB" w:rsidP="45917613">
      <w:r w:rsidRPr="00AF26B7">
        <w:rPr>
          <w:highlight w:val="yellow"/>
        </w:rPr>
        <w:t xml:space="preserve">Basado en nuestras investigaciones, tenemos un </w:t>
      </w:r>
      <w:r w:rsidR="76FF2829" w:rsidRPr="00AF26B7">
        <w:rPr>
          <w:highlight w:val="yellow"/>
        </w:rPr>
        <w:t>número</w:t>
      </w:r>
      <w:r w:rsidRPr="00AF26B7">
        <w:rPr>
          <w:highlight w:val="yellow"/>
        </w:rPr>
        <w:t xml:space="preserve"> total de participantes que cumplen con ciertos criterios de </w:t>
      </w:r>
      <w:r w:rsidR="024EE979" w:rsidRPr="00AF26B7">
        <w:rPr>
          <w:highlight w:val="yellow"/>
        </w:rPr>
        <w:t>inclusión</w:t>
      </w:r>
      <w:r w:rsidRPr="00AF26B7">
        <w:rPr>
          <w:highlight w:val="yellow"/>
        </w:rPr>
        <w:t xml:space="preserve"> y </w:t>
      </w:r>
      <w:r w:rsidR="024EE979" w:rsidRPr="00AF26B7">
        <w:rPr>
          <w:highlight w:val="yellow"/>
        </w:rPr>
        <w:t>exclusión</w:t>
      </w:r>
      <w:r w:rsidRPr="00AF26B7">
        <w:rPr>
          <w:highlight w:val="yellow"/>
        </w:rPr>
        <w:t xml:space="preserve">, </w:t>
      </w:r>
      <w:r w:rsidR="25082915" w:rsidRPr="00AF26B7">
        <w:rPr>
          <w:highlight w:val="yellow"/>
        </w:rPr>
        <w:t>como,</w:t>
      </w:r>
      <w:r w:rsidRPr="00AF26B7">
        <w:rPr>
          <w:highlight w:val="yellow"/>
        </w:rPr>
        <w:t xml:space="preserve"> por ejemplo, necesitamos </w:t>
      </w:r>
      <w:r w:rsidR="66AA2EBF" w:rsidRPr="00AF26B7">
        <w:rPr>
          <w:highlight w:val="yellow"/>
        </w:rPr>
        <w:t>mínimo</w:t>
      </w:r>
      <w:r w:rsidRPr="00AF26B7">
        <w:rPr>
          <w:highlight w:val="yellow"/>
        </w:rPr>
        <w:t xml:space="preserve"> 2 personas que trabajen </w:t>
      </w:r>
      <w:r w:rsidR="6F02EF08" w:rsidRPr="00AF26B7">
        <w:rPr>
          <w:highlight w:val="yellow"/>
        </w:rPr>
        <w:t xml:space="preserve">independientemente y que </w:t>
      </w:r>
      <w:r w:rsidR="4745C5E7" w:rsidRPr="00AF26B7">
        <w:rPr>
          <w:highlight w:val="yellow"/>
        </w:rPr>
        <w:t>estén</w:t>
      </w:r>
      <w:r w:rsidR="6F02EF08" w:rsidRPr="00AF26B7">
        <w:rPr>
          <w:highlight w:val="yellow"/>
        </w:rPr>
        <w:t xml:space="preserve"> afiliados de esa forma a la CCSS, necesitamos dos asalariados y dos patronos que </w:t>
      </w:r>
      <w:r w:rsidR="7AF92204" w:rsidRPr="00AF26B7">
        <w:rPr>
          <w:highlight w:val="yellow"/>
        </w:rPr>
        <w:t>también</w:t>
      </w:r>
      <w:r w:rsidR="6F02EF08" w:rsidRPr="00AF26B7">
        <w:rPr>
          <w:highlight w:val="yellow"/>
        </w:rPr>
        <w:t xml:space="preserve"> </w:t>
      </w:r>
      <w:r w:rsidR="2E0CB539" w:rsidRPr="00AF26B7">
        <w:rPr>
          <w:highlight w:val="yellow"/>
        </w:rPr>
        <w:t>estén</w:t>
      </w:r>
      <w:r w:rsidR="6F02EF08" w:rsidRPr="00AF26B7">
        <w:rPr>
          <w:highlight w:val="yellow"/>
        </w:rPr>
        <w:t xml:space="preserve"> afiliados a los sistemas de la caja, aparte de esto, necesitamos a dos personas que utilicen servicios de salud privados</w:t>
      </w:r>
      <w:r w:rsidR="6F02EF08">
        <w:t>, estos pueden estar afiliados a la C</w:t>
      </w:r>
      <w:r w:rsidR="0A6AA442">
        <w:t>CSS.</w:t>
      </w:r>
    </w:p>
    <w:p w14:paraId="72808D59" w14:textId="3EA769CE" w:rsidR="45917613" w:rsidRDefault="45917613" w:rsidP="45917613"/>
    <w:p w14:paraId="77060DCB" w14:textId="0371830E" w:rsidR="75AF378B" w:rsidRDefault="75AF378B" w:rsidP="45917613">
      <w:r w:rsidRPr="00AF26B7">
        <w:rPr>
          <w:highlight w:val="yellow"/>
        </w:rPr>
        <w:t>La intención es que sea de forma aleatoria</w:t>
      </w:r>
      <w:r>
        <w:t>, sin embargo, cuando se cumplan con alguno de los requisitos, necesitamos que se cumplan los demás criterios para tener una variedad de muestras.</w:t>
      </w:r>
    </w:p>
    <w:p w14:paraId="2C3DC5D8" w14:textId="6A374395" w:rsidR="45917613" w:rsidRDefault="45917613" w:rsidP="45917613"/>
    <w:p w14:paraId="0ACB212B" w14:textId="6F3CD21F" w:rsidR="75AF378B" w:rsidRDefault="75AF378B" w:rsidP="45917613">
      <w:r w:rsidRPr="00AF26B7">
        <w:rPr>
          <w:highlight w:val="yellow"/>
        </w:rPr>
        <w:t xml:space="preserve">Como instrumento, utilizaremos la forma de formularios, los cuales les vamos a entregar a cada uno de los usuarios, para recopilar sus datos y </w:t>
      </w:r>
      <w:r w:rsidR="202D8891" w:rsidRPr="00AF26B7">
        <w:rPr>
          <w:highlight w:val="yellow"/>
        </w:rPr>
        <w:t>generación</w:t>
      </w:r>
      <w:r w:rsidRPr="00AF26B7">
        <w:rPr>
          <w:highlight w:val="yellow"/>
        </w:rPr>
        <w:t xml:space="preserve"> de algunos diagramas para su </w:t>
      </w:r>
      <w:r w:rsidR="202D8891" w:rsidRPr="00AF26B7">
        <w:rPr>
          <w:highlight w:val="yellow"/>
        </w:rPr>
        <w:t>validación</w:t>
      </w:r>
      <w:r w:rsidRPr="00AF26B7">
        <w:rPr>
          <w:highlight w:val="yellow"/>
        </w:rPr>
        <w:t xml:space="preserve"> de l</w:t>
      </w:r>
      <w:r w:rsidR="656DD327" w:rsidRPr="00AF26B7">
        <w:rPr>
          <w:highlight w:val="yellow"/>
        </w:rPr>
        <w:t xml:space="preserve">a </w:t>
      </w:r>
      <w:r w:rsidR="37A80144" w:rsidRPr="00AF26B7">
        <w:rPr>
          <w:highlight w:val="yellow"/>
        </w:rPr>
        <w:t>percepción</w:t>
      </w:r>
      <w:r w:rsidR="656DD327" w:rsidRPr="00AF26B7">
        <w:rPr>
          <w:highlight w:val="yellow"/>
        </w:rPr>
        <w:t>.</w:t>
      </w:r>
    </w:p>
    <w:p w14:paraId="588DB66A" w14:textId="5F4DAA3F" w:rsidR="45917613" w:rsidRDefault="45917613" w:rsidP="45917613"/>
    <w:p w14:paraId="2A9AC12A" w14:textId="5CE54147" w:rsidR="53320505" w:rsidRDefault="59BAEE58" w:rsidP="45917613">
      <w:r w:rsidRPr="00AF26B7">
        <w:rPr>
          <w:highlight w:val="yellow"/>
        </w:rPr>
        <w:t xml:space="preserve">La idea es generar una </w:t>
      </w:r>
      <w:r w:rsidR="3AE431EF" w:rsidRPr="00AF26B7">
        <w:rPr>
          <w:highlight w:val="yellow"/>
        </w:rPr>
        <w:t>distribución</w:t>
      </w:r>
      <w:r w:rsidRPr="00AF26B7">
        <w:rPr>
          <w:highlight w:val="yellow"/>
        </w:rPr>
        <w:t xml:space="preserve"> </w:t>
      </w:r>
      <w:r w:rsidR="0D21F0C8" w:rsidRPr="00AF26B7">
        <w:rPr>
          <w:highlight w:val="yellow"/>
        </w:rPr>
        <w:t>asíncrona</w:t>
      </w:r>
      <w:r w:rsidRPr="00AF26B7">
        <w:rPr>
          <w:highlight w:val="yellow"/>
        </w:rPr>
        <w:t xml:space="preserve"> a los participantes</w:t>
      </w:r>
      <w:r>
        <w:t xml:space="preserve"> (se les entrega el formulario una vez que acepten que van a participar), </w:t>
      </w:r>
      <w:r w:rsidRPr="00AF26B7">
        <w:rPr>
          <w:highlight w:val="yellow"/>
        </w:rPr>
        <w:t xml:space="preserve">darle seguimiento y su propia </w:t>
      </w:r>
      <w:r w:rsidR="3AE431EF" w:rsidRPr="00AF26B7">
        <w:rPr>
          <w:highlight w:val="yellow"/>
        </w:rPr>
        <w:t>recolección</w:t>
      </w:r>
      <w:r w:rsidRPr="00AF26B7">
        <w:rPr>
          <w:highlight w:val="yellow"/>
        </w:rPr>
        <w:t xml:space="preserve"> cuando el parti</w:t>
      </w:r>
      <w:r w:rsidR="5F6F21E1" w:rsidRPr="00AF26B7">
        <w:rPr>
          <w:highlight w:val="yellow"/>
        </w:rPr>
        <w:t xml:space="preserve">cipante indique que ya está listo. </w:t>
      </w:r>
      <w:r w:rsidR="682B40A1" w:rsidRPr="00AF26B7">
        <w:rPr>
          <w:highlight w:val="yellow"/>
        </w:rPr>
        <w:t>Así</w:t>
      </w:r>
      <w:r w:rsidR="5F6F21E1" w:rsidRPr="00AF26B7">
        <w:rPr>
          <w:highlight w:val="yellow"/>
        </w:rPr>
        <w:t xml:space="preserve"> mismo, este debe firmar el consentimiento informado, para evitar problemas a futuro</w:t>
      </w:r>
      <w:r w:rsidR="5F6F21E1">
        <w:t>.</w:t>
      </w:r>
      <w:r w:rsidR="26EC1CB3">
        <w:t xml:space="preserve"> </w:t>
      </w:r>
      <w:r w:rsidR="17AD7AE1">
        <w:t xml:space="preserve">El tipo de estudio es mixto, se </w:t>
      </w:r>
      <w:r w:rsidR="459B8A6E">
        <w:t>adoptó</w:t>
      </w:r>
      <w:r w:rsidR="17AD7AE1">
        <w:t xml:space="preserve"> descriptivo y cuantitativo, con el fin de identificar las </w:t>
      </w:r>
      <w:r w:rsidR="459B8A6E">
        <w:t>áreas</w:t>
      </w:r>
      <w:r w:rsidR="17AD7AE1">
        <w:t xml:space="preserve"> </w:t>
      </w:r>
      <w:r w:rsidR="131D5F51">
        <w:t>más</w:t>
      </w:r>
      <w:r w:rsidR="17AD7AE1">
        <w:t xml:space="preserve"> críticas de nuestra Caja Costarricense de Seguro Social.</w:t>
      </w:r>
    </w:p>
    <w:p w14:paraId="013C17E6" w14:textId="6FBF4F7B" w:rsidR="654CB1F5" w:rsidRDefault="654CB1F5" w:rsidP="654CB1F5"/>
    <w:p w14:paraId="0B185C38" w14:textId="77777777" w:rsidR="0097194D" w:rsidRPr="0097194D" w:rsidRDefault="0097194D" w:rsidP="0097194D">
      <w:pPr>
        <w:ind w:left="720" w:firstLine="0"/>
        <w:rPr>
          <w:b/>
          <w:bCs/>
        </w:rPr>
      </w:pPr>
      <w:r w:rsidRPr="0097194D">
        <w:rPr>
          <w:b/>
          <w:bCs/>
        </w:rPr>
        <w:t>¿Por qué elegimos esta metodología?</w:t>
      </w:r>
    </w:p>
    <w:p w14:paraId="40967CED" w14:textId="77777777" w:rsidR="0097194D" w:rsidRPr="0097194D" w:rsidRDefault="0097194D" w:rsidP="0097194D">
      <w:pPr>
        <w:ind w:left="720" w:firstLine="0"/>
      </w:pPr>
      <w:r w:rsidRPr="0097194D">
        <w:rPr>
          <w:b/>
          <w:bCs/>
        </w:rPr>
        <w:t>Garantizar representación de los perfiles clave de la CCSS</w:t>
      </w:r>
      <w:r w:rsidRPr="0097194D">
        <w:br/>
        <w:t xml:space="preserve">Queremos comprender la experiencia de </w:t>
      </w:r>
      <w:r w:rsidRPr="0097194D">
        <w:rPr>
          <w:i/>
          <w:iCs/>
        </w:rPr>
        <w:t>tres grupos laborales</w:t>
      </w:r>
      <w:r w:rsidRPr="0097194D">
        <w:t xml:space="preserve"> (independientes, asalariados y patronos) y, además, contrastarla con la de quienes usan </w:t>
      </w:r>
      <w:r w:rsidRPr="0097194D">
        <w:rPr>
          <w:i/>
          <w:iCs/>
        </w:rPr>
        <w:t>servicios privados</w:t>
      </w:r>
      <w:r w:rsidRPr="0097194D">
        <w:t>. Si incluimos al menos dos personas de cada perfil tendremos una fotografía equilibrada de cómo interactúan con la Caja. De esta forma evitamos basar nuestras conclusiones en la realidad de un único segmento.</w:t>
      </w:r>
    </w:p>
    <w:p w14:paraId="0E096D02" w14:textId="77777777" w:rsidR="0097194D" w:rsidRPr="0097194D" w:rsidRDefault="0097194D" w:rsidP="0097194D">
      <w:r w:rsidRPr="0097194D">
        <w:rPr>
          <w:b/>
          <w:bCs/>
        </w:rPr>
        <w:t>Enfoque mixto descriptivo–cuantitativo: contexto + números</w:t>
      </w:r>
    </w:p>
    <w:p w14:paraId="1AA795E8" w14:textId="77777777" w:rsidR="0097194D" w:rsidRPr="0097194D" w:rsidRDefault="0097194D" w:rsidP="0097194D">
      <w:pPr>
        <w:numPr>
          <w:ilvl w:val="0"/>
          <w:numId w:val="9"/>
        </w:numPr>
      </w:pPr>
      <w:r w:rsidRPr="0097194D">
        <w:t xml:space="preserve">Lo </w:t>
      </w:r>
      <w:r w:rsidRPr="0097194D">
        <w:rPr>
          <w:b/>
          <w:bCs/>
        </w:rPr>
        <w:t>descriptivo</w:t>
      </w:r>
      <w:r w:rsidRPr="0097194D">
        <w:t xml:space="preserve"> nos deja narrar qué procesos, trámites o dolores de cabeza emergen.</w:t>
      </w:r>
    </w:p>
    <w:p w14:paraId="2A2EB741" w14:textId="77777777" w:rsidR="0097194D" w:rsidRPr="0097194D" w:rsidRDefault="0097194D" w:rsidP="0097194D">
      <w:pPr>
        <w:numPr>
          <w:ilvl w:val="0"/>
          <w:numId w:val="9"/>
        </w:numPr>
      </w:pPr>
      <w:r w:rsidRPr="0097194D">
        <w:t xml:space="preserve">Lo </w:t>
      </w:r>
      <w:r w:rsidRPr="0097194D">
        <w:rPr>
          <w:b/>
          <w:bCs/>
        </w:rPr>
        <w:t>cuantitativo</w:t>
      </w:r>
      <w:r w:rsidRPr="0097194D">
        <w:t xml:space="preserve"> (frecuencias, porcentajes, cruces entre variables) revela qué tan extendido está cada problema y cuáles son las áreas más críticas de la CCSS.</w:t>
      </w:r>
      <w:r w:rsidRPr="0097194D">
        <w:br/>
        <w:t>Juntos, ambos enfoques nos dan la historia y la magnitud, convirtiendo percepciones aisladas en evidencia accionable.</w:t>
      </w:r>
    </w:p>
    <w:p w14:paraId="168E23B5" w14:textId="77777777" w:rsidR="0097194D" w:rsidRDefault="0097194D" w:rsidP="654CB1F5"/>
    <w:p w14:paraId="70B8341E" w14:textId="45255F08" w:rsidR="654CB1F5" w:rsidRDefault="654CB1F5" w:rsidP="654CB1F5"/>
    <w:p w14:paraId="7336BFCB" w14:textId="57060DBE" w:rsidR="654CB1F5" w:rsidRDefault="654CB1F5" w:rsidP="654CB1F5"/>
    <w:p w14:paraId="068D55A9" w14:textId="0883EF43" w:rsidR="654CB1F5" w:rsidRDefault="654CB1F5" w:rsidP="654CB1F5"/>
    <w:p w14:paraId="2356F2ED" w14:textId="67D2D8D9" w:rsidR="654CB1F5" w:rsidRDefault="654CB1F5" w:rsidP="654CB1F5"/>
    <w:p w14:paraId="61F1EA67" w14:textId="0E336293" w:rsidR="654CB1F5" w:rsidRDefault="654CB1F5" w:rsidP="654CB1F5"/>
    <w:p w14:paraId="3E3317F9" w14:textId="380B8A85" w:rsidR="654CB1F5" w:rsidRDefault="654CB1F5" w:rsidP="654CB1F5"/>
    <w:p w14:paraId="42D1321E" w14:textId="07F7FF83" w:rsidR="654CB1F5" w:rsidRDefault="654CB1F5" w:rsidP="654CB1F5"/>
    <w:p w14:paraId="083F95B7" w14:textId="685E8C0E" w:rsidR="654CB1F5" w:rsidRDefault="654CB1F5" w:rsidP="654CB1F5"/>
    <w:p w14:paraId="3ADBB14F" w14:textId="7A25FD5A" w:rsidR="654CB1F5" w:rsidRDefault="654CB1F5" w:rsidP="654CB1F5"/>
    <w:p w14:paraId="4ED00BF5" w14:textId="22E6D3AB" w:rsidR="654CB1F5" w:rsidRDefault="654CB1F5" w:rsidP="654CB1F5"/>
    <w:p w14:paraId="05E60F3D" w14:textId="1F048125" w:rsidR="654CB1F5" w:rsidRDefault="654CB1F5" w:rsidP="654CB1F5"/>
    <w:p w14:paraId="5E869C45" w14:textId="77777777" w:rsidR="00AF26B7" w:rsidRDefault="00AF26B7" w:rsidP="654CB1F5"/>
    <w:p w14:paraId="703FDF72" w14:textId="0F4B191B" w:rsidR="654CB1F5" w:rsidRDefault="654CB1F5" w:rsidP="654CB1F5"/>
    <w:p w14:paraId="51A79D8E" w14:textId="071DF80B" w:rsidR="654CB1F5" w:rsidRDefault="654CB1F5" w:rsidP="654CB1F5"/>
    <w:p w14:paraId="48B83933" w14:textId="64644A25" w:rsidR="654CB1F5" w:rsidRDefault="654CB1F5" w:rsidP="654CB1F5"/>
    <w:p w14:paraId="505B4A42" w14:textId="7383020E" w:rsidR="654CB1F5" w:rsidRDefault="654CB1F5" w:rsidP="654CB1F5"/>
    <w:p w14:paraId="7F6C3CFA" w14:textId="0661959C" w:rsidR="6774E4E3" w:rsidRPr="00242830" w:rsidRDefault="77327E84" w:rsidP="5F739EA5">
      <w:pPr>
        <w:pStyle w:val="Ttulo2"/>
      </w:pPr>
      <w:bookmarkStart w:id="3" w:name="_Toc294390882"/>
      <w:r>
        <w:t>Antecedentes</w:t>
      </w:r>
      <w:bookmarkEnd w:id="3"/>
    </w:p>
    <w:p w14:paraId="489E987C" w14:textId="0BC68D70" w:rsidR="5F739EA5" w:rsidRDefault="5F739EA5" w:rsidP="5F739EA5"/>
    <w:p w14:paraId="351D6B63" w14:textId="15C190E1" w:rsidR="19AFC197" w:rsidRDefault="19AFC197" w:rsidP="5F739EA5">
      <w:r>
        <w:t>La Caja Costarricense de Seguro Social, por sus siglas CCSS, conocida como “La Caja” es una de las instituciones más emblemáticas de costa rica, es una institución autónoma encargada de administrar el sistema de seguridad social del país, fue fundada en noviembre 1 de 1941, su creación está respaldada por los artículos 73 y 177 de la constitución política.</w:t>
      </w:r>
    </w:p>
    <w:p w14:paraId="7055B0E1" w14:textId="1B9F0F21" w:rsidR="5F739EA5" w:rsidRDefault="5F739EA5" w:rsidP="5F739EA5"/>
    <w:p w14:paraId="2C996F8D" w14:textId="0D6CE23C" w:rsidR="19AFC197" w:rsidRDefault="19AFC197" w:rsidP="5F739EA5">
      <w:r>
        <w:t>Entre sus funciones principales, tenemos, la gestión de las pensiones, la atención medica universal, la promoción y prevención de enfermedades, tanto como la cobertura nacional, cuenta con más de 30 hospitales y 1000 EBAIS.</w:t>
      </w:r>
    </w:p>
    <w:p w14:paraId="28F634F4" w14:textId="5C517DA2" w:rsidR="5F739EA5" w:rsidRDefault="5F739EA5" w:rsidP="5F739EA5"/>
    <w:p w14:paraId="2411884C" w14:textId="0B50DDFF" w:rsidR="19AFC197" w:rsidRDefault="19AFC197" w:rsidP="5F739EA5">
      <w:r>
        <w:t>Se financia mediante las aportaciones del estado, las contribuciones de los patronos y los trabajadores. Sus alianzas principales son la OMS y la CISS. Ha sido reconocida como una de las instituciones de salud pública más prestigiosas de Latinoamérica.</w:t>
      </w:r>
    </w:p>
    <w:p w14:paraId="7EDB4F0A" w14:textId="31CE648A" w:rsidR="5F739EA5" w:rsidRDefault="5F739EA5" w:rsidP="5F739EA5"/>
    <w:p w14:paraId="60FEA004" w14:textId="5B2E7230" w:rsidR="6774E4E3" w:rsidRPr="005D757A" w:rsidRDefault="701DF94A" w:rsidP="5F739EA5">
      <w:pPr>
        <w:rPr>
          <w:rFonts w:eastAsia="Aptos"/>
        </w:rPr>
      </w:pPr>
      <w:r>
        <w:t>La Caja Costarricense de Seguro Social (CCSS)</w:t>
      </w:r>
      <w:r w:rsidR="22425610">
        <w:t xml:space="preserve"> en su intento por mejorar la eficiencia de los servicios médicos en el país </w:t>
      </w:r>
      <w:r w:rsidR="54C14C82">
        <w:t>implementó un</w:t>
      </w:r>
      <w:r w:rsidR="22425610">
        <w:t xml:space="preserve"> sistema </w:t>
      </w:r>
      <w:r w:rsidR="0650C3E5">
        <w:t>llam</w:t>
      </w:r>
      <w:r w:rsidR="4820141D">
        <w:t>a</w:t>
      </w:r>
      <w:r w:rsidR="0650C3E5">
        <w:t>do “</w:t>
      </w:r>
      <w:r w:rsidR="22425610">
        <w:t>Exp</w:t>
      </w:r>
      <w:r w:rsidR="74B26F20">
        <w:t>ediente Digital Único en Salud (EDUS)</w:t>
      </w:r>
      <w:r w:rsidR="7DDCFF77">
        <w:t>”</w:t>
      </w:r>
      <w:r w:rsidR="3935800D">
        <w:t>, en esta plataforma se tiene toda la información de los pacientes atendidos por los centros de salud públicos.</w:t>
      </w:r>
    </w:p>
    <w:p w14:paraId="309AD692" w14:textId="7DCFFB0A" w:rsidR="45917613" w:rsidRDefault="45917613" w:rsidP="5F739EA5"/>
    <w:p w14:paraId="60635A87" w14:textId="34D03799" w:rsidR="6774E4E3" w:rsidRPr="005D757A" w:rsidRDefault="052F15DC" w:rsidP="5F739EA5">
      <w:pPr>
        <w:rPr>
          <w:rFonts w:eastAsia="Aptos"/>
        </w:rPr>
      </w:pPr>
      <w:r>
        <w:t xml:space="preserve">Sin </w:t>
      </w:r>
      <w:r w:rsidR="1006F435">
        <w:t>embargo,</w:t>
      </w:r>
      <w:r w:rsidR="152510E6">
        <w:t xml:space="preserve"> el</w:t>
      </w:r>
      <w:r>
        <w:t xml:space="preserve"> sistema</w:t>
      </w:r>
      <w:r w:rsidR="1F8C891D">
        <w:t xml:space="preserve"> EDUS desde</w:t>
      </w:r>
      <w:r w:rsidR="7A331838">
        <w:t xml:space="preserve"> s</w:t>
      </w:r>
      <w:r w:rsidR="61A7956E">
        <w:t xml:space="preserve">us inicios en el año 2010 </w:t>
      </w:r>
      <w:r w:rsidR="14139941">
        <w:t xml:space="preserve">y su </w:t>
      </w:r>
      <w:r w:rsidR="4F10C5EC">
        <w:t>implementación</w:t>
      </w:r>
      <w:r w:rsidR="14139941">
        <w:t xml:space="preserve"> entre los años 2013 y 2018 </w:t>
      </w:r>
      <w:r w:rsidR="61A7956E">
        <w:t>ha tenido varios</w:t>
      </w:r>
      <w:r w:rsidR="5CD34698">
        <w:t xml:space="preserve"> problemas</w:t>
      </w:r>
      <w:r w:rsidR="3A7853CF">
        <w:t xml:space="preserve">, </w:t>
      </w:r>
      <w:r w:rsidR="726065CF">
        <w:t>relacionados con infraestructura tecnológica, recursos humanos, normativa, comunicación y de financiamiento.</w:t>
      </w:r>
      <w:r w:rsidR="60D9DC83">
        <w:t xml:space="preserve"> El caso más crítico o de mayor relevancia se dio en mayo de </w:t>
      </w:r>
      <w:r w:rsidR="1361A2D2">
        <w:t>2022</w:t>
      </w:r>
      <w:r w:rsidR="36C43D44">
        <w:t xml:space="preserve">, cuando un ataque </w:t>
      </w:r>
      <w:r w:rsidR="6A495A44">
        <w:t xml:space="preserve">de </w:t>
      </w:r>
      <w:proofErr w:type="spellStart"/>
      <w:r w:rsidR="36C43D44">
        <w:t>ransomware</w:t>
      </w:r>
      <w:proofErr w:type="spellEnd"/>
      <w:r w:rsidR="36C43D44">
        <w:t xml:space="preserve"> </w:t>
      </w:r>
      <w:r w:rsidR="4D81DD5D">
        <w:t xml:space="preserve">obligó a desconectar los sistemas de </w:t>
      </w:r>
      <w:r w:rsidR="36C43D44">
        <w:t xml:space="preserve">casi 30 instituciones </w:t>
      </w:r>
      <w:r w:rsidR="0A587490">
        <w:t>públicas del</w:t>
      </w:r>
      <w:r w:rsidR="36C43D44">
        <w:t xml:space="preserve"> país, incluido el EDUS, lo que </w:t>
      </w:r>
      <w:r w:rsidR="0EB847A2">
        <w:t>generó que se tuvieran que utilizar nuevamente</w:t>
      </w:r>
      <w:r w:rsidR="36C43D44">
        <w:t xml:space="preserve"> los registros clínicos en papel y </w:t>
      </w:r>
      <w:r w:rsidR="4062B850">
        <w:t xml:space="preserve">provocó </w:t>
      </w:r>
      <w:r w:rsidR="36C43D44">
        <w:t>múltiples afectaciones a la atención de los pacientes</w:t>
      </w:r>
      <w:r w:rsidR="5CE51ABE">
        <w:t xml:space="preserve">. </w:t>
      </w:r>
    </w:p>
    <w:p w14:paraId="2047BB1E" w14:textId="2CB02355" w:rsidR="6774E4E3" w:rsidRPr="005D757A" w:rsidRDefault="6774E4E3" w:rsidP="45917613">
      <w:pPr>
        <w:spacing w:line="480" w:lineRule="auto"/>
        <w:rPr>
          <w:rFonts w:eastAsia="Aptos"/>
        </w:rPr>
      </w:pPr>
    </w:p>
    <w:p w14:paraId="3F7A3295" w14:textId="18015D64" w:rsidR="6774E4E3" w:rsidRPr="005D757A" w:rsidRDefault="4F2F4AED" w:rsidP="006653CB">
      <w:pPr>
        <w:spacing w:line="480" w:lineRule="auto"/>
        <w:rPr>
          <w:rFonts w:eastAsia="Aptos"/>
        </w:rPr>
      </w:pPr>
      <w:r w:rsidRPr="45917613">
        <w:rPr>
          <w:rFonts w:eastAsia="Aptos"/>
        </w:rPr>
        <w:lastRenderedPageBreak/>
        <w:t>En marzo de 2025 una falla técnica en el centro de datos dejó inhabilitado de nuevo el sistema EDUS.</w:t>
      </w:r>
      <w:r w:rsidR="57AF4F3E" w:rsidRPr="45917613">
        <w:rPr>
          <w:rFonts w:eastAsia="Aptos"/>
        </w:rPr>
        <w:t xml:space="preserve"> Estas condiciones generan una pérdida de confianza en el sistema, tanto por parte del personal médico como de los usuarios.</w:t>
      </w:r>
    </w:p>
    <w:p w14:paraId="5898B394" w14:textId="57A90622" w:rsidR="45917613" w:rsidRDefault="45917613" w:rsidP="45917613">
      <w:pPr>
        <w:spacing w:line="480" w:lineRule="auto"/>
        <w:rPr>
          <w:rFonts w:eastAsia="Aptos"/>
        </w:rPr>
      </w:pPr>
    </w:p>
    <w:p w14:paraId="2D862167" w14:textId="052DEA35" w:rsidR="654CB1F5" w:rsidRDefault="654CB1F5" w:rsidP="654CB1F5">
      <w:pPr>
        <w:spacing w:line="480" w:lineRule="auto"/>
        <w:rPr>
          <w:rFonts w:eastAsia="Aptos"/>
        </w:rPr>
      </w:pPr>
    </w:p>
    <w:p w14:paraId="2E213482" w14:textId="77777777" w:rsidR="00AF26B7" w:rsidRDefault="00AF26B7" w:rsidP="654CB1F5">
      <w:pPr>
        <w:spacing w:line="480" w:lineRule="auto"/>
        <w:rPr>
          <w:rFonts w:eastAsia="Aptos"/>
        </w:rPr>
      </w:pPr>
    </w:p>
    <w:p w14:paraId="51BBB083" w14:textId="77777777" w:rsidR="00AF26B7" w:rsidRDefault="00AF26B7" w:rsidP="654CB1F5">
      <w:pPr>
        <w:spacing w:line="480" w:lineRule="auto"/>
        <w:rPr>
          <w:rFonts w:eastAsia="Aptos"/>
        </w:rPr>
      </w:pPr>
    </w:p>
    <w:p w14:paraId="56C69DA1" w14:textId="77777777" w:rsidR="00AF26B7" w:rsidRDefault="00AF26B7" w:rsidP="654CB1F5">
      <w:pPr>
        <w:spacing w:line="480" w:lineRule="auto"/>
        <w:rPr>
          <w:rFonts w:eastAsia="Aptos"/>
        </w:rPr>
      </w:pPr>
    </w:p>
    <w:p w14:paraId="5074F499" w14:textId="165712DA" w:rsidR="654CB1F5" w:rsidRDefault="654CB1F5" w:rsidP="654CB1F5">
      <w:pPr>
        <w:spacing w:line="480" w:lineRule="auto"/>
        <w:rPr>
          <w:rFonts w:eastAsia="Aptos"/>
        </w:rPr>
      </w:pPr>
    </w:p>
    <w:p w14:paraId="200CF5B8" w14:textId="42B43591" w:rsidR="6774E4E3" w:rsidRPr="00A657D9" w:rsidRDefault="57AF4F3E" w:rsidP="45917613">
      <w:pPr>
        <w:pStyle w:val="Ttulo2"/>
      </w:pPr>
      <w:bookmarkStart w:id="4" w:name="_Toc1623402216"/>
      <w:r>
        <w:t xml:space="preserve">Problemas </w:t>
      </w:r>
      <w:r w:rsidR="78AAFF74">
        <w:t>identificados</w:t>
      </w:r>
      <w:r w:rsidR="6603333C">
        <w:t xml:space="preserve"> y soluciones propuestas</w:t>
      </w:r>
      <w:bookmarkEnd w:id="4"/>
    </w:p>
    <w:p w14:paraId="23686E49" w14:textId="1B46442C" w:rsidR="45917613" w:rsidRDefault="16554F92" w:rsidP="45917613">
      <w:r>
        <w:t>Tabla 1</w:t>
      </w:r>
    </w:p>
    <w:tbl>
      <w:tblPr>
        <w:tblStyle w:val="Tablaconcuadrcula"/>
        <w:tblW w:w="0" w:type="auto"/>
        <w:tblLayout w:type="fixed"/>
        <w:tblLook w:val="06A0" w:firstRow="1" w:lastRow="0" w:firstColumn="1" w:lastColumn="0" w:noHBand="1" w:noVBand="1"/>
      </w:tblPr>
      <w:tblGrid>
        <w:gridCol w:w="1800"/>
        <w:gridCol w:w="4210"/>
        <w:gridCol w:w="3121"/>
      </w:tblGrid>
      <w:tr w:rsidR="5F739EA5" w14:paraId="64A88006" w14:textId="77777777" w:rsidTr="10E9A881">
        <w:trPr>
          <w:trHeight w:val="300"/>
        </w:trPr>
        <w:tc>
          <w:tcPr>
            <w:tcW w:w="1800" w:type="dxa"/>
          </w:tcPr>
          <w:p w14:paraId="252DEEC9" w14:textId="710165C8" w:rsidR="6603333C" w:rsidRDefault="6603333C" w:rsidP="5F739EA5">
            <w:r>
              <w:t>Problema</w:t>
            </w:r>
          </w:p>
        </w:tc>
        <w:tc>
          <w:tcPr>
            <w:tcW w:w="4210" w:type="dxa"/>
          </w:tcPr>
          <w:p w14:paraId="16D0E8EB" w14:textId="4F2302D6" w:rsidR="6603333C" w:rsidRDefault="6603333C" w:rsidP="5F739EA5">
            <w:r>
              <w:t>Descripción</w:t>
            </w:r>
          </w:p>
        </w:tc>
        <w:tc>
          <w:tcPr>
            <w:tcW w:w="3121" w:type="dxa"/>
          </w:tcPr>
          <w:p w14:paraId="1DC88212" w14:textId="045E786E" w:rsidR="6603333C" w:rsidRDefault="6603333C" w:rsidP="5F739EA5">
            <w:r>
              <w:t>Propuestas de Solución</w:t>
            </w:r>
          </w:p>
        </w:tc>
      </w:tr>
      <w:tr w:rsidR="5F739EA5" w14:paraId="0649A1A2" w14:textId="77777777" w:rsidTr="10E9A881">
        <w:trPr>
          <w:trHeight w:val="300"/>
        </w:trPr>
        <w:tc>
          <w:tcPr>
            <w:tcW w:w="1800" w:type="dxa"/>
          </w:tcPr>
          <w:p w14:paraId="0139D91F" w14:textId="10049909" w:rsidR="10E9A881" w:rsidRDefault="10E9A881" w:rsidP="10E9A881"/>
          <w:p w14:paraId="4A20D588" w14:textId="5E449D47" w:rsidR="6603333C" w:rsidRDefault="6603333C" w:rsidP="5F739EA5">
            <w:r>
              <w:t>Falta de alta disponibilidad</w:t>
            </w:r>
          </w:p>
          <w:p w14:paraId="52F9A41E" w14:textId="5591401D" w:rsidR="5F739EA5" w:rsidRDefault="5F739EA5" w:rsidP="5F739EA5"/>
        </w:tc>
        <w:tc>
          <w:tcPr>
            <w:tcW w:w="4210" w:type="dxa"/>
          </w:tcPr>
          <w:p w14:paraId="41C2E3C7" w14:textId="15A48842" w:rsidR="10E9A881" w:rsidRDefault="10E9A881" w:rsidP="10E9A881">
            <w:pPr>
              <w:pStyle w:val="Sinespaciado"/>
            </w:pPr>
          </w:p>
          <w:p w14:paraId="2D7146F0" w14:textId="00377A1C" w:rsidR="6603333C" w:rsidRDefault="1DF835C6" w:rsidP="654CB1F5">
            <w:pPr>
              <w:pStyle w:val="Sinespaciado"/>
            </w:pPr>
            <w:r>
              <w:t>La arquitectura con la que cuenta actualmente el sistema EDUS no contempla de forma correcta la redundancia de servicios o la tolerancia a fallos. Esto significa que es vulnerable a interrupciones operativas provocadas por fallas técnicas o ciberataques, afectando la atención médica. Esto muestra una carencia en la disponibilidad del sistema de forma continua en algún incidente.</w:t>
            </w:r>
            <w:r w:rsidR="16E2062E">
              <w:t xml:space="preserve"> Se detecta que la CCSS no </w:t>
            </w:r>
            <w:r w:rsidR="28559616">
              <w:t>está</w:t>
            </w:r>
            <w:r w:rsidR="16E2062E">
              <w:t xml:space="preserve"> usando servicios con calidad de servicio ininterrumpido, tales como los servicios en la nube, tanto para bases de datos como para los servicios web.</w:t>
            </w:r>
          </w:p>
          <w:p w14:paraId="46E7E016" w14:textId="561BEA70" w:rsidR="5F739EA5" w:rsidRDefault="5F739EA5" w:rsidP="654CB1F5">
            <w:pPr>
              <w:pStyle w:val="Sinespaciado"/>
            </w:pPr>
          </w:p>
        </w:tc>
        <w:tc>
          <w:tcPr>
            <w:tcW w:w="3121" w:type="dxa"/>
          </w:tcPr>
          <w:p w14:paraId="10F413DB" w14:textId="1DB67395" w:rsidR="10E9A881" w:rsidRDefault="10E9A881" w:rsidP="10E9A881">
            <w:pPr>
              <w:pStyle w:val="Sinespaciado"/>
            </w:pPr>
          </w:p>
          <w:p w14:paraId="1C94FA9A" w14:textId="1DA02CC9" w:rsidR="6603333C" w:rsidRDefault="10A843F7" w:rsidP="654CB1F5">
            <w:pPr>
              <w:pStyle w:val="Sinespaciado"/>
            </w:pPr>
            <w:r>
              <w:t>Migración</w:t>
            </w:r>
            <w:r w:rsidR="04FF33AD">
              <w:t xml:space="preserve"> de infraestructura a la nube, servicios recomendados Azure SQL, Amazon RDS o Google Cloud SQL</w:t>
            </w:r>
            <w:r w:rsidR="235F1DDB">
              <w:t xml:space="preserve">, por temas de disponibilidad </w:t>
            </w:r>
            <w:r>
              <w:t>automática</w:t>
            </w:r>
            <w:r w:rsidR="235F1DDB">
              <w:t xml:space="preserve">, tolerancia de fallos y </w:t>
            </w:r>
            <w:r w:rsidR="477C1A7C">
              <w:t>recuperación</w:t>
            </w:r>
            <w:r w:rsidR="235F1DDB">
              <w:t xml:space="preserve">, escalabilidad </w:t>
            </w:r>
            <w:r w:rsidR="3504F6E6">
              <w:t>dinámica</w:t>
            </w:r>
            <w:r w:rsidR="235F1DDB">
              <w:t xml:space="preserve"> por demanda y actualizaciones de seguridad gestionadas por los proveedores.</w:t>
            </w:r>
          </w:p>
          <w:p w14:paraId="7125794E" w14:textId="055DFCBF" w:rsidR="6603333C" w:rsidRDefault="6603333C" w:rsidP="654CB1F5">
            <w:pPr>
              <w:pStyle w:val="Sinespaciado"/>
            </w:pPr>
          </w:p>
          <w:p w14:paraId="2784A849" w14:textId="7F431192" w:rsidR="6603333C" w:rsidRDefault="6A7A60C2" w:rsidP="654CB1F5">
            <w:pPr>
              <w:pStyle w:val="Sinespaciado"/>
            </w:pPr>
            <w:r>
              <w:t>Implementación</w:t>
            </w:r>
            <w:r w:rsidR="04FF33AD">
              <w:t xml:space="preserve"> de Esquemas de Alta disponibilidad HA</w:t>
            </w:r>
            <w:r w:rsidR="65681E7D">
              <w:t xml:space="preserve">, </w:t>
            </w:r>
            <w:r w:rsidR="341F711E">
              <w:t>tecnologías</w:t>
            </w:r>
            <w:r w:rsidR="65681E7D">
              <w:t xml:space="preserve"> siempre encendidas “</w:t>
            </w:r>
            <w:proofErr w:type="spellStart"/>
            <w:r w:rsidR="65681E7D">
              <w:t>Always</w:t>
            </w:r>
            <w:proofErr w:type="spellEnd"/>
            <w:r w:rsidR="65681E7D">
              <w:t xml:space="preserve"> ON” en Azure y </w:t>
            </w:r>
            <w:proofErr w:type="spellStart"/>
            <w:r w:rsidR="65681E7D">
              <w:t>Muti</w:t>
            </w:r>
            <w:proofErr w:type="spellEnd"/>
            <w:r w:rsidR="65681E7D">
              <w:t>-AZ en Amazon RDS</w:t>
            </w:r>
          </w:p>
          <w:p w14:paraId="471DCF92" w14:textId="493CCC11" w:rsidR="6603333C" w:rsidRDefault="6603333C" w:rsidP="654CB1F5">
            <w:pPr>
              <w:pStyle w:val="Sinespaciado"/>
            </w:pPr>
          </w:p>
          <w:p w14:paraId="06728956" w14:textId="71ED6172" w:rsidR="6603333C" w:rsidRDefault="04FF33AD" w:rsidP="654CB1F5">
            <w:pPr>
              <w:pStyle w:val="Sinespaciado"/>
            </w:pPr>
            <w:r>
              <w:t xml:space="preserve">Sistema de </w:t>
            </w:r>
            <w:r w:rsidR="0BB26DAC">
              <w:t xml:space="preserve">respaldo </w:t>
            </w:r>
            <w:r>
              <w:t xml:space="preserve">y </w:t>
            </w:r>
            <w:r w:rsidR="3ED007E6">
              <w:t xml:space="preserve">recuperación, </w:t>
            </w:r>
            <w:r w:rsidR="1DD9FCBE">
              <w:t xml:space="preserve">respaldos </w:t>
            </w:r>
            <w:r w:rsidR="3ED007E6">
              <w:t>incrementales cada 15 min</w:t>
            </w:r>
            <w:r w:rsidR="350D9A5B">
              <w:t>utos</w:t>
            </w:r>
            <w:r w:rsidR="3ED007E6">
              <w:t xml:space="preserve">, </w:t>
            </w:r>
            <w:r w:rsidR="11E080AF">
              <w:t xml:space="preserve">respaldos </w:t>
            </w:r>
            <w:r w:rsidR="3ED007E6">
              <w:t>diarios o semanales</w:t>
            </w:r>
            <w:r w:rsidR="3D1CC23F">
              <w:t>.</w:t>
            </w:r>
          </w:p>
          <w:p w14:paraId="3A293481" w14:textId="6777D41A" w:rsidR="6603333C" w:rsidRDefault="6603333C" w:rsidP="654CB1F5">
            <w:pPr>
              <w:pStyle w:val="Sinespaciado"/>
            </w:pPr>
          </w:p>
          <w:p w14:paraId="13F70B81" w14:textId="6D21C960" w:rsidR="6603333C" w:rsidRDefault="04FF33AD" w:rsidP="654CB1F5">
            <w:pPr>
              <w:pStyle w:val="Sinespaciado"/>
            </w:pPr>
            <w:r>
              <w:t>Monitoreo Activo de la salud de las DB</w:t>
            </w:r>
          </w:p>
          <w:p w14:paraId="083F272B" w14:textId="5719D218" w:rsidR="6603333C" w:rsidRDefault="6603333C" w:rsidP="654CB1F5">
            <w:pPr>
              <w:pStyle w:val="Sinespaciado"/>
            </w:pPr>
          </w:p>
          <w:p w14:paraId="333D2BBE" w14:textId="0E84FF54" w:rsidR="6603333C" w:rsidRDefault="04FF33AD" w:rsidP="654CB1F5">
            <w:pPr>
              <w:pStyle w:val="Sinespaciado"/>
            </w:pPr>
            <w:r>
              <w:t xml:space="preserve">Fortalecimiento de la seguridad y </w:t>
            </w:r>
            <w:r w:rsidR="70130EFE">
              <w:t>prevención</w:t>
            </w:r>
            <w:r>
              <w:t xml:space="preserve"> de Ciber ataques</w:t>
            </w:r>
            <w:r w:rsidR="59ADC4E5">
              <w:t xml:space="preserve">, </w:t>
            </w:r>
            <w:r w:rsidR="70130EFE">
              <w:t>políticas</w:t>
            </w:r>
            <w:r w:rsidR="59ADC4E5">
              <w:t xml:space="preserve"> </w:t>
            </w:r>
            <w:proofErr w:type="spellStart"/>
            <w:r w:rsidR="59ADC4E5">
              <w:t>zero</w:t>
            </w:r>
            <w:proofErr w:type="spellEnd"/>
            <w:r w:rsidR="59ADC4E5">
              <w:t xml:space="preserve"> trust, cifrado de tránsito y reposo, </w:t>
            </w:r>
            <w:r w:rsidR="1440F104">
              <w:t>gestión</w:t>
            </w:r>
            <w:r w:rsidR="59ADC4E5">
              <w:t xml:space="preserve"> de </w:t>
            </w:r>
            <w:r w:rsidR="59ADC4E5">
              <w:lastRenderedPageBreak/>
              <w:t>MFA, Firewalls dedicados para la DB</w:t>
            </w:r>
            <w:r w:rsidR="231D86CD">
              <w:t>.</w:t>
            </w:r>
          </w:p>
          <w:p w14:paraId="70CD7D3A" w14:textId="6B9C6B31" w:rsidR="6603333C" w:rsidRDefault="6603333C" w:rsidP="654CB1F5">
            <w:pPr>
              <w:pStyle w:val="Sinespaciado"/>
            </w:pPr>
          </w:p>
          <w:p w14:paraId="3D509BE2" w14:textId="7F691D85" w:rsidR="6603333C" w:rsidRDefault="04FF33AD" w:rsidP="654CB1F5">
            <w:pPr>
              <w:pStyle w:val="Sinespaciado"/>
            </w:pPr>
            <w:r>
              <w:t>Uso de arquitectura multi</w:t>
            </w:r>
            <w:r w:rsidR="589EE181">
              <w:t xml:space="preserve"> </w:t>
            </w:r>
            <w:r>
              <w:t xml:space="preserve">zona y </w:t>
            </w:r>
            <w:r w:rsidR="101F0740">
              <w:t>Multirregión</w:t>
            </w:r>
            <w:r w:rsidR="3B40C6FC">
              <w:t>, dividir cargas críticas en diferentes zonas y habilitar replicaciones para casos extremos.</w:t>
            </w:r>
          </w:p>
          <w:p w14:paraId="16F3501D" w14:textId="00BFFC1B" w:rsidR="6603333C" w:rsidRDefault="6603333C" w:rsidP="654CB1F5">
            <w:pPr>
              <w:pStyle w:val="Sinespaciado"/>
            </w:pPr>
          </w:p>
        </w:tc>
      </w:tr>
      <w:tr w:rsidR="5F739EA5" w14:paraId="2494CC8D" w14:textId="77777777" w:rsidTr="10E9A881">
        <w:trPr>
          <w:trHeight w:val="300"/>
        </w:trPr>
        <w:tc>
          <w:tcPr>
            <w:tcW w:w="1800" w:type="dxa"/>
          </w:tcPr>
          <w:p w14:paraId="38B16EC9" w14:textId="340840A6" w:rsidR="10E9A881" w:rsidRDefault="10E9A881" w:rsidP="10E9A881"/>
          <w:p w14:paraId="2ADFECDE" w14:textId="43320713" w:rsidR="6603333C" w:rsidRDefault="6603333C" w:rsidP="5F739EA5">
            <w:r>
              <w:t xml:space="preserve">Ineficiente gestión de la información  </w:t>
            </w:r>
          </w:p>
        </w:tc>
        <w:tc>
          <w:tcPr>
            <w:tcW w:w="4210" w:type="dxa"/>
          </w:tcPr>
          <w:p w14:paraId="06952393" w14:textId="48757F50" w:rsidR="10E9A881" w:rsidRDefault="10E9A881" w:rsidP="10E9A881">
            <w:pPr>
              <w:pStyle w:val="Sinespaciado"/>
            </w:pPr>
          </w:p>
          <w:p w14:paraId="08A7E2CF" w14:textId="462F72B2" w:rsidR="6603333C" w:rsidRDefault="1DF835C6" w:rsidP="654CB1F5">
            <w:pPr>
              <w:pStyle w:val="Sinespaciado"/>
            </w:pPr>
            <w:r>
              <w:t xml:space="preserve">Toda la información clínica se encuentra centralizada, limitando la capacidad de respuesta ante cualquier tipo de emergencia o fallos parciales. </w:t>
            </w:r>
            <w:r w:rsidR="4E58F468">
              <w:t>Esto reduce significativamente la capacidad de respuesta ante situaciones de peso</w:t>
            </w:r>
            <w:r>
              <w:t xml:space="preserve">. Además, la infraestructura actual no permite una integración a otros sistemas complementarios como pueden ser citas de laboratorio para diferentes tipos de exámenes o referencias externas.  </w:t>
            </w:r>
          </w:p>
        </w:tc>
        <w:tc>
          <w:tcPr>
            <w:tcW w:w="3121" w:type="dxa"/>
          </w:tcPr>
          <w:p w14:paraId="1099CC20" w14:textId="4F6D42E2" w:rsidR="6603333C" w:rsidRDefault="0F058618" w:rsidP="654CB1F5">
            <w:pPr>
              <w:pStyle w:val="Sinespaciado"/>
            </w:pPr>
            <w:r>
              <w:t>Descentralización</w:t>
            </w:r>
            <w:r w:rsidR="4BADF60E">
              <w:t xml:space="preserve"> de las bases de datos por </w:t>
            </w:r>
            <w:r w:rsidR="08580D93">
              <w:t>región</w:t>
            </w:r>
            <w:r w:rsidR="4BADF60E">
              <w:t xml:space="preserve"> o por </w:t>
            </w:r>
            <w:r w:rsidR="728ECA25">
              <w:t>nivel</w:t>
            </w:r>
            <w:r w:rsidR="4BADF60E">
              <w:t xml:space="preserve"> de </w:t>
            </w:r>
            <w:r w:rsidR="08580D93">
              <w:t>atención</w:t>
            </w:r>
            <w:r w:rsidR="4BADF60E">
              <w:t xml:space="preserve">. </w:t>
            </w:r>
          </w:p>
          <w:p w14:paraId="1F2C37FC" w14:textId="535B7F33" w:rsidR="6603333C" w:rsidRDefault="6603333C" w:rsidP="654CB1F5">
            <w:pPr>
              <w:pStyle w:val="Sinespaciado"/>
            </w:pPr>
          </w:p>
          <w:p w14:paraId="6E7E0883" w14:textId="3377E236" w:rsidR="6603333C" w:rsidRDefault="4BADF60E" w:rsidP="654CB1F5">
            <w:pPr>
              <w:pStyle w:val="Sinespaciado"/>
            </w:pPr>
            <w:r>
              <w:t xml:space="preserve">La estrategia permite dividir la base de datos </w:t>
            </w:r>
            <w:r w:rsidR="02B65B8A">
              <w:t>monolítica</w:t>
            </w:r>
            <w:r>
              <w:t xml:space="preserve"> en </w:t>
            </w:r>
            <w:r w:rsidR="02B65B8A">
              <w:t>clústeres</w:t>
            </w:r>
            <w:r>
              <w:t xml:space="preserve"> regionales o por tipo de servicio, reduciendo el impacto de fallos parciales (aislados a una </w:t>
            </w:r>
            <w:r w:rsidR="050A2D57">
              <w:t>región</w:t>
            </w:r>
            <w:r>
              <w:t xml:space="preserve">) lo que mejora los tiempos de respuesta y resiliencia operativa, por </w:t>
            </w:r>
            <w:r w:rsidR="2B38DD51">
              <w:t>último</w:t>
            </w:r>
            <w:r>
              <w:t xml:space="preserve">, permite la </w:t>
            </w:r>
            <w:r w:rsidR="6A9AE787">
              <w:t>operación</w:t>
            </w:r>
            <w:r>
              <w:t xml:space="preserve"> loca</w:t>
            </w:r>
            <w:r w:rsidR="5FAB7429">
              <w:t xml:space="preserve">l independiente ante la </w:t>
            </w:r>
            <w:r w:rsidR="0426D498">
              <w:t>desconexión</w:t>
            </w:r>
            <w:r w:rsidR="5FAB7429">
              <w:t xml:space="preserve"> del nodo central.</w:t>
            </w:r>
          </w:p>
          <w:p w14:paraId="38DD0717" w14:textId="53501099" w:rsidR="6603333C" w:rsidRDefault="6603333C" w:rsidP="654CB1F5">
            <w:pPr>
              <w:pStyle w:val="Sinespaciado"/>
            </w:pPr>
          </w:p>
          <w:p w14:paraId="25FCBE97" w14:textId="11E639F3" w:rsidR="6603333C" w:rsidRDefault="160B95DA" w:rsidP="654CB1F5">
            <w:pPr>
              <w:pStyle w:val="Sinespaciado"/>
            </w:pPr>
            <w:r w:rsidRPr="654CB1F5">
              <w:t>Replicación</w:t>
            </w:r>
            <w:r w:rsidR="59A5F15D" w:rsidRPr="654CB1F5">
              <w:t xml:space="preserve"> </w:t>
            </w:r>
            <w:r w:rsidRPr="654CB1F5">
              <w:t>bidireccional</w:t>
            </w:r>
            <w:r w:rsidR="59A5F15D" w:rsidRPr="654CB1F5">
              <w:t xml:space="preserve">, con la </w:t>
            </w:r>
            <w:r w:rsidR="3FD6E308" w:rsidRPr="654CB1F5">
              <w:t>tecnología</w:t>
            </w:r>
            <w:r w:rsidR="59A5F15D" w:rsidRPr="654CB1F5">
              <w:t xml:space="preserve"> sugerida SQL Server </w:t>
            </w:r>
            <w:proofErr w:type="spellStart"/>
            <w:r w:rsidR="3FD6E308" w:rsidRPr="654CB1F5">
              <w:t>Replication</w:t>
            </w:r>
            <w:proofErr w:type="spellEnd"/>
            <w:r w:rsidR="59A5F15D" w:rsidRPr="654CB1F5">
              <w:t xml:space="preserve">, trae como beneficio una </w:t>
            </w:r>
            <w:r w:rsidR="472AC25D" w:rsidRPr="654CB1F5">
              <w:t>sincronización</w:t>
            </w:r>
            <w:r w:rsidR="59A5F15D" w:rsidRPr="654CB1F5">
              <w:t xml:space="preserve"> en tiempo real de datos </w:t>
            </w:r>
            <w:r w:rsidR="472AC25D" w:rsidRPr="654CB1F5">
              <w:t>clínicos</w:t>
            </w:r>
            <w:r w:rsidR="59A5F15D" w:rsidRPr="654CB1F5">
              <w:t xml:space="preserve"> entre regiones y el </w:t>
            </w:r>
            <w:proofErr w:type="spellStart"/>
            <w:r w:rsidR="59A5F15D" w:rsidRPr="654CB1F5">
              <w:t>nucleo</w:t>
            </w:r>
            <w:proofErr w:type="spellEnd"/>
            <w:r w:rsidR="59A5F15D" w:rsidRPr="654CB1F5">
              <w:t xml:space="preserve"> central, graniza consistencia eventual y </w:t>
            </w:r>
            <w:r w:rsidR="7D567DE7" w:rsidRPr="654CB1F5">
              <w:t>continuidad</w:t>
            </w:r>
            <w:r w:rsidR="59A5F15D" w:rsidRPr="654CB1F5">
              <w:t xml:space="preserve"> operativa</w:t>
            </w:r>
          </w:p>
          <w:p w14:paraId="59FADA5F" w14:textId="63F26025" w:rsidR="6603333C" w:rsidRDefault="6603333C" w:rsidP="654CB1F5">
            <w:pPr>
              <w:pStyle w:val="Sinespaciado"/>
            </w:pPr>
          </w:p>
          <w:p w14:paraId="7FFFE291" w14:textId="5099EA2A" w:rsidR="6603333C" w:rsidRDefault="04D00BF2" w:rsidP="654CB1F5">
            <w:pPr>
              <w:pStyle w:val="Sinespaciado"/>
            </w:pPr>
            <w:r w:rsidRPr="654CB1F5">
              <w:t xml:space="preserve">Arquitectura Distribuida y escalable, recomendado, los microservicios desacoplados que consultan instancias </w:t>
            </w:r>
            <w:r w:rsidR="6A9B5D0B" w:rsidRPr="654CB1F5">
              <w:t>específicas</w:t>
            </w:r>
            <w:r w:rsidRPr="654CB1F5">
              <w:t xml:space="preserve"> de bases de datos locales, como Docker o </w:t>
            </w:r>
            <w:proofErr w:type="spellStart"/>
            <w:r w:rsidRPr="654CB1F5">
              <w:t>Kubernetes</w:t>
            </w:r>
            <w:proofErr w:type="spellEnd"/>
            <w:r w:rsidRPr="654CB1F5">
              <w:t xml:space="preserve">, </w:t>
            </w:r>
            <w:r w:rsidR="6A9B5D0B" w:rsidRPr="654CB1F5">
              <w:t>además</w:t>
            </w:r>
            <w:r w:rsidRPr="654CB1F5">
              <w:t xml:space="preserve"> del uso de una base de datos NoSQL para datos estructurales como </w:t>
            </w:r>
            <w:r w:rsidR="52C1D15B" w:rsidRPr="654CB1F5">
              <w:t>imágenes</w:t>
            </w:r>
            <w:r w:rsidRPr="654CB1F5">
              <w:t xml:space="preserve"> </w:t>
            </w:r>
            <w:r w:rsidR="52C1D15B" w:rsidRPr="654CB1F5">
              <w:t>clínicas</w:t>
            </w:r>
            <w:r w:rsidRPr="654CB1F5">
              <w:t xml:space="preserve"> o trazabilidad d</w:t>
            </w:r>
            <w:r w:rsidR="3EDD9B08" w:rsidRPr="654CB1F5">
              <w:t>e referencias.</w:t>
            </w:r>
          </w:p>
          <w:p w14:paraId="76F7215B" w14:textId="1CF6D06E" w:rsidR="6603333C" w:rsidRDefault="6603333C" w:rsidP="654CB1F5">
            <w:pPr>
              <w:pStyle w:val="Sinespaciado"/>
            </w:pPr>
          </w:p>
          <w:p w14:paraId="2757E7F3" w14:textId="461D3B5F" w:rsidR="6603333C" w:rsidRDefault="4CFB1F81" w:rsidP="10E9A881">
            <w:pPr>
              <w:pStyle w:val="Sinespaciado"/>
            </w:pPr>
            <w:r w:rsidRPr="10E9A881">
              <w:t>Modelo de gobernanza y control federado de datos, proponiendo que cada centro o región mantiene autonomía limitada de sus datos, se establece una política de sincronización, validación y visibilidad por roles, la idea es asegurar la consistencia sin sacrificar la adaptabilidad territorial.</w:t>
            </w:r>
          </w:p>
          <w:p w14:paraId="2FB66627" w14:textId="4E198E18" w:rsidR="6603333C" w:rsidRDefault="6603333C" w:rsidP="654CB1F5">
            <w:pPr>
              <w:pStyle w:val="Sinespaciado"/>
            </w:pPr>
          </w:p>
        </w:tc>
      </w:tr>
      <w:tr w:rsidR="5F739EA5" w14:paraId="3AF92430" w14:textId="77777777" w:rsidTr="10E9A881">
        <w:trPr>
          <w:trHeight w:val="300"/>
        </w:trPr>
        <w:tc>
          <w:tcPr>
            <w:tcW w:w="1800" w:type="dxa"/>
          </w:tcPr>
          <w:p w14:paraId="58CCB969" w14:textId="082D5BD3" w:rsidR="10E9A881" w:rsidRDefault="10E9A881" w:rsidP="10E9A881"/>
          <w:p w14:paraId="607FCBCA" w14:textId="0FC9DBA2" w:rsidR="6603333C" w:rsidRDefault="6603333C" w:rsidP="5F739EA5">
            <w:r>
              <w:t xml:space="preserve">Falta de respaldo y recuperación automatizada  </w:t>
            </w:r>
          </w:p>
        </w:tc>
        <w:tc>
          <w:tcPr>
            <w:tcW w:w="4210" w:type="dxa"/>
          </w:tcPr>
          <w:p w14:paraId="1EF2E9D2" w14:textId="28BBC119" w:rsidR="10E9A881" w:rsidRDefault="10E9A881" w:rsidP="10E9A881">
            <w:pPr>
              <w:pStyle w:val="Sinespaciado"/>
            </w:pPr>
          </w:p>
          <w:p w14:paraId="709DED1B" w14:textId="7C093AF4" w:rsidR="6603333C" w:rsidRDefault="1DF835C6" w:rsidP="654CB1F5">
            <w:pPr>
              <w:pStyle w:val="Sinespaciado"/>
            </w:pPr>
            <w:r>
              <w:t xml:space="preserve">Actualmente no se cuenta con un mecanismo o estrategia confiable de recuperación ante desastres que asegure la continuidad de la operación. Debido a los incidentes recientes quedó evidenciado que no existen mecanismos automáticos de recuperación, esto provoca interrupciones en el servicio por mucho tiempo.  </w:t>
            </w:r>
          </w:p>
        </w:tc>
        <w:tc>
          <w:tcPr>
            <w:tcW w:w="3121" w:type="dxa"/>
          </w:tcPr>
          <w:p w14:paraId="7CEB5FED" w14:textId="2336F530" w:rsidR="10E9A881" w:rsidRDefault="10E9A881" w:rsidP="10E9A881">
            <w:pPr>
              <w:pStyle w:val="Sinespaciado"/>
            </w:pPr>
          </w:p>
          <w:p w14:paraId="3F50B994" w14:textId="16F2D842" w:rsidR="6603333C" w:rsidRDefault="26131B56" w:rsidP="654CB1F5">
            <w:pPr>
              <w:pStyle w:val="Sinespaciado"/>
            </w:pPr>
            <w:r>
              <w:t>Diseño e implementación de un plan de recuperación ante desastres (DRP), con los siguientes componentes claves:</w:t>
            </w:r>
          </w:p>
          <w:p w14:paraId="19E33DF2" w14:textId="76DBDD03" w:rsidR="6603333C" w:rsidRDefault="26131B56" w:rsidP="654CB1F5">
            <w:pPr>
              <w:pStyle w:val="Sinespaciado"/>
              <w:numPr>
                <w:ilvl w:val="0"/>
                <w:numId w:val="3"/>
              </w:numPr>
            </w:pPr>
            <w:r>
              <w:t>Identificación de sistemas críticos (por ejemplo, historia clínica admisión y citas)</w:t>
            </w:r>
          </w:p>
          <w:p w14:paraId="3F9C5474" w14:textId="6057DC4B" w:rsidR="6603333C" w:rsidRDefault="26131B56" w:rsidP="654CB1F5">
            <w:pPr>
              <w:pStyle w:val="Sinespaciado"/>
              <w:numPr>
                <w:ilvl w:val="0"/>
                <w:numId w:val="3"/>
              </w:numPr>
            </w:pPr>
            <w:r>
              <w:t>Definición de RTO (Anexo 1) y RPO (Anexo 2) específicos para cada base de datos</w:t>
            </w:r>
          </w:p>
          <w:p w14:paraId="3D6B3484" w14:textId="203942C0" w:rsidR="6603333C" w:rsidRDefault="26131B56" w:rsidP="654CB1F5">
            <w:pPr>
              <w:pStyle w:val="Sinespaciado"/>
              <w:numPr>
                <w:ilvl w:val="0"/>
                <w:numId w:val="3"/>
              </w:numPr>
            </w:pPr>
            <w:r>
              <w:t>Procedimientos documentarios para restauración automática o manual.</w:t>
            </w:r>
          </w:p>
          <w:p w14:paraId="394CCAC1" w14:textId="401EEE08" w:rsidR="6603333C" w:rsidRDefault="26131B56" w:rsidP="654CB1F5">
            <w:pPr>
              <w:pStyle w:val="Sinespaciado"/>
            </w:pPr>
            <w:r>
              <w:t>Replicación Geo Redundante Activa – Activa o Activa Pasiva</w:t>
            </w:r>
            <w:r w:rsidR="6D7E570F">
              <w:t>, con tecnologías recomendadas</w:t>
            </w:r>
          </w:p>
          <w:p w14:paraId="684831B7" w14:textId="47F928E0" w:rsidR="6603333C" w:rsidRDefault="6D7E570F" w:rsidP="654CB1F5">
            <w:pPr>
              <w:pStyle w:val="Sinespaciado"/>
              <w:numPr>
                <w:ilvl w:val="0"/>
                <w:numId w:val="2"/>
              </w:numPr>
            </w:pPr>
            <w:proofErr w:type="spellStart"/>
            <w:r>
              <w:t>Always</w:t>
            </w:r>
            <w:proofErr w:type="spellEnd"/>
            <w:r>
              <w:t xml:space="preserve"> </w:t>
            </w:r>
            <w:proofErr w:type="spellStart"/>
            <w:r>
              <w:t>On</w:t>
            </w:r>
            <w:proofErr w:type="spellEnd"/>
            <w:r>
              <w:t xml:space="preserve"> </w:t>
            </w:r>
            <w:proofErr w:type="spellStart"/>
            <w:r>
              <w:t>Availability</w:t>
            </w:r>
            <w:proofErr w:type="spellEnd"/>
            <w:r>
              <w:t xml:space="preserve"> </w:t>
            </w:r>
            <w:proofErr w:type="spellStart"/>
            <w:r>
              <w:t>Groups</w:t>
            </w:r>
            <w:proofErr w:type="spellEnd"/>
            <w:r>
              <w:t xml:space="preserve"> (Azure)</w:t>
            </w:r>
          </w:p>
          <w:p w14:paraId="357EE56C" w14:textId="0B9433AC" w:rsidR="6603333C" w:rsidRDefault="6D7E570F" w:rsidP="654CB1F5">
            <w:pPr>
              <w:pStyle w:val="Sinespaciado"/>
              <w:numPr>
                <w:ilvl w:val="0"/>
                <w:numId w:val="2"/>
              </w:numPr>
            </w:pPr>
            <w:r>
              <w:t xml:space="preserve">Aurora Global </w:t>
            </w:r>
            <w:proofErr w:type="spellStart"/>
            <w:r>
              <w:t>Databases</w:t>
            </w:r>
            <w:proofErr w:type="spellEnd"/>
            <w:r>
              <w:t xml:space="preserve"> (AWS)</w:t>
            </w:r>
          </w:p>
          <w:p w14:paraId="5320CFD4" w14:textId="4F5FB05F" w:rsidR="6603333C" w:rsidRDefault="6D7E570F" w:rsidP="654CB1F5">
            <w:pPr>
              <w:pStyle w:val="Sinespaciado"/>
              <w:numPr>
                <w:ilvl w:val="0"/>
                <w:numId w:val="2"/>
              </w:numPr>
            </w:pPr>
            <w:proofErr w:type="spellStart"/>
            <w:r>
              <w:t>Multiregion</w:t>
            </w:r>
            <w:proofErr w:type="spellEnd"/>
            <w:r>
              <w:t xml:space="preserve"> </w:t>
            </w:r>
            <w:proofErr w:type="spellStart"/>
            <w:r>
              <w:t>Replication</w:t>
            </w:r>
            <w:proofErr w:type="spellEnd"/>
            <w:r>
              <w:t xml:space="preserve"> (Azure)</w:t>
            </w:r>
          </w:p>
          <w:p w14:paraId="5DE5A91B" w14:textId="4F8429B1" w:rsidR="6603333C" w:rsidRDefault="6603333C" w:rsidP="10E9A881">
            <w:pPr>
              <w:pStyle w:val="Sinespaciado"/>
              <w:ind w:left="720"/>
            </w:pPr>
          </w:p>
          <w:p w14:paraId="70F7E762" w14:textId="64044FA5" w:rsidR="6603333C" w:rsidRDefault="0E7CFE4A" w:rsidP="10E9A881">
            <w:pPr>
              <w:pStyle w:val="Sinespaciado"/>
            </w:pPr>
            <w:r>
              <w:t xml:space="preserve">Esto permite un </w:t>
            </w:r>
            <w:proofErr w:type="spellStart"/>
            <w:r>
              <w:t>failover</w:t>
            </w:r>
            <w:proofErr w:type="spellEnd"/>
            <w:r>
              <w:t xml:space="preserve"> automático hacia una réplica en otra región o zona, además de que cabe la posibilidad de que sea mínima o nula la perdida de datos.</w:t>
            </w:r>
          </w:p>
          <w:p w14:paraId="464333F1" w14:textId="430DA42D" w:rsidR="6603333C" w:rsidRDefault="6603333C" w:rsidP="10E9A881">
            <w:pPr>
              <w:pStyle w:val="Sinespaciado"/>
            </w:pPr>
          </w:p>
          <w:p w14:paraId="28735853" w14:textId="32954B95" w:rsidR="6603333C" w:rsidRDefault="0E7CFE4A" w:rsidP="10E9A881">
            <w:pPr>
              <w:pStyle w:val="Sinespaciado"/>
            </w:pPr>
            <w:r>
              <w:t xml:space="preserve">Soluciones </w:t>
            </w:r>
            <w:proofErr w:type="spellStart"/>
            <w:r>
              <w:t>DRaaS</w:t>
            </w:r>
            <w:proofErr w:type="spellEnd"/>
            <w:r>
              <w:t xml:space="preserve"> (Anexo 3)</w:t>
            </w:r>
            <w:r w:rsidR="0B18FBF4">
              <w:t xml:space="preserve">, </w:t>
            </w:r>
            <w:r w:rsidR="4BC4F916">
              <w:t xml:space="preserve">con proveedores como Azure Site </w:t>
            </w:r>
            <w:proofErr w:type="spellStart"/>
            <w:r w:rsidR="4BC4F916">
              <w:t>Recovery</w:t>
            </w:r>
            <w:proofErr w:type="spellEnd"/>
            <w:r w:rsidR="4BC4F916">
              <w:t xml:space="preserve">, AWS </w:t>
            </w:r>
            <w:proofErr w:type="spellStart"/>
            <w:r w:rsidR="4BC4F916">
              <w:t>Elastic</w:t>
            </w:r>
            <w:proofErr w:type="spellEnd"/>
            <w:r w:rsidR="4BC4F916">
              <w:t xml:space="preserve"> </w:t>
            </w:r>
            <w:proofErr w:type="spellStart"/>
            <w:r w:rsidR="4BC4F916">
              <w:t>Disasters</w:t>
            </w:r>
            <w:proofErr w:type="spellEnd"/>
            <w:r w:rsidR="4BC4F916">
              <w:t xml:space="preserve"> </w:t>
            </w:r>
            <w:proofErr w:type="spellStart"/>
            <w:r w:rsidR="4BC4F916">
              <w:t>Recovery</w:t>
            </w:r>
            <w:proofErr w:type="spellEnd"/>
            <w:r w:rsidR="4BC4F916">
              <w:t xml:space="preserve"> o Veeam, con las ventajas de la </w:t>
            </w:r>
            <w:r w:rsidR="7CF482EF">
              <w:t>simulación</w:t>
            </w:r>
            <w:r w:rsidR="4BC4F916">
              <w:t xml:space="preserve"> de fallas de pruebas para pruebas, </w:t>
            </w:r>
            <w:r w:rsidR="7E5BED6F">
              <w:t>orquestación</w:t>
            </w:r>
            <w:r w:rsidR="4BC4F916">
              <w:t xml:space="preserve"> de todo el proceso de </w:t>
            </w:r>
            <w:r w:rsidR="549DD015">
              <w:t>recuperación</w:t>
            </w:r>
            <w:r w:rsidR="4BC4F916">
              <w:t xml:space="preserve"> y la </w:t>
            </w:r>
            <w:r w:rsidR="4C45B00A">
              <w:t>integración</w:t>
            </w:r>
            <w:r w:rsidR="4BC4F916">
              <w:t xml:space="preserve"> nativa con bases de datos</w:t>
            </w:r>
            <w:r w:rsidR="4501C95C">
              <w:t>.</w:t>
            </w:r>
          </w:p>
          <w:p w14:paraId="798FB06C" w14:textId="5070A7F8" w:rsidR="6603333C" w:rsidRDefault="6603333C" w:rsidP="10E9A881">
            <w:pPr>
              <w:pStyle w:val="Sinespaciado"/>
            </w:pPr>
          </w:p>
        </w:tc>
      </w:tr>
      <w:tr w:rsidR="5F739EA5" w14:paraId="12F8E61A" w14:textId="77777777" w:rsidTr="10E9A881">
        <w:trPr>
          <w:trHeight w:val="300"/>
        </w:trPr>
        <w:tc>
          <w:tcPr>
            <w:tcW w:w="1800" w:type="dxa"/>
          </w:tcPr>
          <w:p w14:paraId="27C988F0" w14:textId="25A35B1C" w:rsidR="10E9A881" w:rsidRDefault="10E9A881" w:rsidP="10E9A881"/>
          <w:p w14:paraId="5939A881" w14:textId="6B9405D7" w:rsidR="6603333C" w:rsidRDefault="6603333C" w:rsidP="5F739EA5">
            <w:r>
              <w:t xml:space="preserve">Debilidades en ciberseguridad  </w:t>
            </w:r>
          </w:p>
        </w:tc>
        <w:tc>
          <w:tcPr>
            <w:tcW w:w="4210" w:type="dxa"/>
          </w:tcPr>
          <w:p w14:paraId="51BFBA3C" w14:textId="41B54122" w:rsidR="10E9A881" w:rsidRDefault="10E9A881" w:rsidP="10E9A881">
            <w:pPr>
              <w:pStyle w:val="Sinespaciado"/>
            </w:pPr>
          </w:p>
          <w:p w14:paraId="52DC4B64" w14:textId="51337E53" w:rsidR="6603333C" w:rsidRDefault="1DF835C6" w:rsidP="654CB1F5">
            <w:pPr>
              <w:pStyle w:val="Sinespaciado"/>
            </w:pPr>
            <w:r>
              <w:t xml:space="preserve">La debilidad o vulnerabilidad ante ataques cibernéticos es la que más se ha evidenciado recientemente en el sistema EDUS, las debilidades identificadas son: la falta de cifrado de datos, falta de una autenticación multifactorial, y una limitada gestión de accesos basada en perfiles. Debido a esto en </w:t>
            </w:r>
            <w:r>
              <w:lastRenderedPageBreak/>
              <w:t xml:space="preserve">2022 un ataque de </w:t>
            </w:r>
            <w:proofErr w:type="spellStart"/>
            <w:r>
              <w:t>rasomeware</w:t>
            </w:r>
            <w:proofErr w:type="spellEnd"/>
            <w:r>
              <w:t xml:space="preserve"> comprometió la confidencialidad de la información médica de todas las personas.  </w:t>
            </w:r>
          </w:p>
        </w:tc>
        <w:tc>
          <w:tcPr>
            <w:tcW w:w="3121" w:type="dxa"/>
          </w:tcPr>
          <w:p w14:paraId="1BA06FCB" w14:textId="35F5BE42" w:rsidR="10E9A881" w:rsidRDefault="10E9A881" w:rsidP="10E9A881">
            <w:pPr>
              <w:pStyle w:val="Sinespaciado"/>
            </w:pPr>
          </w:p>
          <w:p w14:paraId="7A533D8C" w14:textId="03E85A57" w:rsidR="6603333C" w:rsidRDefault="1DF835C6" w:rsidP="654CB1F5">
            <w:pPr>
              <w:pStyle w:val="Sinespaciado"/>
            </w:pPr>
            <w:r>
              <w:t xml:space="preserve">Las debilidades de ciberseguridad se abordan adoptando un marco Zero-Trust alineado con la Estrategia Nacional de Ciberseguridad 2023-2027, que exige autenticación multifactorial, </w:t>
            </w:r>
            <w:r>
              <w:lastRenderedPageBreak/>
              <w:t xml:space="preserve">cifrado de extremo a extremo y monitoreo continuo de incidentes. Complementar el modelo con los cinco pilares del NIST </w:t>
            </w:r>
            <w:proofErr w:type="spellStart"/>
            <w:r>
              <w:t>Cybersecurity</w:t>
            </w:r>
            <w:proofErr w:type="spellEnd"/>
            <w:r>
              <w:t xml:space="preserve"> Framework 2.0, identificar, proteger, detectar, responder y recuperar, permitirá crear un SOC que correlacione eventos de auditoría, reduzca la superficie de ataque y ofrezca trazabilidad forense completa.</w:t>
            </w:r>
          </w:p>
          <w:p w14:paraId="2C29B019" w14:textId="3D7900F0" w:rsidR="5F739EA5" w:rsidRDefault="5F739EA5" w:rsidP="654CB1F5">
            <w:pPr>
              <w:pStyle w:val="Sinespaciado"/>
            </w:pPr>
          </w:p>
        </w:tc>
      </w:tr>
      <w:tr w:rsidR="5F739EA5" w14:paraId="0A483845" w14:textId="77777777" w:rsidTr="10E9A881">
        <w:trPr>
          <w:trHeight w:val="300"/>
        </w:trPr>
        <w:tc>
          <w:tcPr>
            <w:tcW w:w="1800" w:type="dxa"/>
          </w:tcPr>
          <w:p w14:paraId="04F5E4B6" w14:textId="2F198AAB" w:rsidR="10E9A881" w:rsidRDefault="10E9A881" w:rsidP="10E9A881"/>
          <w:p w14:paraId="33AD358E" w14:textId="4501AB68" w:rsidR="6603333C" w:rsidRDefault="6603333C" w:rsidP="5F739EA5">
            <w:r>
              <w:t xml:space="preserve">Limitado uso de datos para la toma de decisiones  </w:t>
            </w:r>
          </w:p>
        </w:tc>
        <w:tc>
          <w:tcPr>
            <w:tcW w:w="4210" w:type="dxa"/>
          </w:tcPr>
          <w:p w14:paraId="281DC003" w14:textId="031CE1A3" w:rsidR="10E9A881" w:rsidRDefault="10E9A881" w:rsidP="10E9A881">
            <w:pPr>
              <w:pStyle w:val="Sinespaciado"/>
            </w:pPr>
          </w:p>
          <w:p w14:paraId="0903A5A4" w14:textId="3955FD12" w:rsidR="6603333C" w:rsidRDefault="1DF835C6" w:rsidP="654CB1F5">
            <w:pPr>
              <w:pStyle w:val="Sinespaciado"/>
            </w:pPr>
            <w:r>
              <w:t xml:space="preserve">La CCSS posee una gran cantidad de datos médicos, sin embargo, estos no se explotan adecuadamente y de forma estratégica para generar valor institucional, Actualmente no existen sistemas de inteligencia de negocio ni se aplican técnicas de minería de datos para tratar de predecir comportamientos epidemiológicos, mejorar la asignación de recursos médicos, identificar poblaciones de riesgos, todo esto permitiría transformar los datos clínicos en conocimiento para la toma de decisiones.  </w:t>
            </w:r>
          </w:p>
        </w:tc>
        <w:tc>
          <w:tcPr>
            <w:tcW w:w="3121" w:type="dxa"/>
          </w:tcPr>
          <w:p w14:paraId="17BB390C" w14:textId="230C1E57" w:rsidR="10E9A881" w:rsidRDefault="10E9A881" w:rsidP="10E9A881">
            <w:pPr>
              <w:pStyle w:val="Sinespaciado"/>
            </w:pPr>
          </w:p>
          <w:p w14:paraId="2EFC6286" w14:textId="6A653DB5" w:rsidR="682A5A05" w:rsidRDefault="1C41071F" w:rsidP="654CB1F5">
            <w:pPr>
              <w:pStyle w:val="Sinespaciado"/>
            </w:pPr>
            <w:r>
              <w:t>Modernización</w:t>
            </w:r>
            <w:r w:rsidR="091776CC">
              <w:t xml:space="preserve"> del almacenamiento, con una </w:t>
            </w:r>
            <w:r w:rsidR="15445803">
              <w:t>arquitectura</w:t>
            </w:r>
            <w:r w:rsidR="091776CC">
              <w:t xml:space="preserve"> de datos escalable y fiable</w:t>
            </w:r>
            <w:r w:rsidR="3DA4C4C2">
              <w:t xml:space="preserve">, con </w:t>
            </w:r>
            <w:r w:rsidR="5E6EA387">
              <w:t>tecnologías</w:t>
            </w:r>
            <w:r w:rsidR="3DA4C4C2">
              <w:t xml:space="preserve"> recomendadas Data </w:t>
            </w:r>
            <w:proofErr w:type="spellStart"/>
            <w:r w:rsidR="3DA4C4C2">
              <w:t>Lakehouse</w:t>
            </w:r>
            <w:proofErr w:type="spellEnd"/>
            <w:r w:rsidR="3DA4C4C2">
              <w:t xml:space="preserve">, ejemplo Azure </w:t>
            </w:r>
            <w:proofErr w:type="spellStart"/>
            <w:r w:rsidR="3DA4C4C2">
              <w:t>Synapse</w:t>
            </w:r>
            <w:proofErr w:type="spellEnd"/>
            <w:r w:rsidR="3DA4C4C2">
              <w:t xml:space="preserve">, </w:t>
            </w:r>
            <w:proofErr w:type="spellStart"/>
            <w:r w:rsidR="3DA4C4C2">
              <w:t>Databricks</w:t>
            </w:r>
            <w:proofErr w:type="spellEnd"/>
            <w:r w:rsidR="3DA4C4C2">
              <w:t xml:space="preserve"> o </w:t>
            </w:r>
            <w:proofErr w:type="spellStart"/>
            <w:r w:rsidR="3DA4C4C2">
              <w:t>Snowflake</w:t>
            </w:r>
            <w:proofErr w:type="spellEnd"/>
            <w:r w:rsidR="3DA4C4C2">
              <w:t>)</w:t>
            </w:r>
            <w:r w:rsidR="4A5C4BE0">
              <w:t xml:space="preserve">, que permiten </w:t>
            </w:r>
            <w:r w:rsidR="453FFCC2">
              <w:t>la</w:t>
            </w:r>
            <w:r w:rsidR="4A5C4BE0">
              <w:t xml:space="preserve"> </w:t>
            </w:r>
            <w:r w:rsidR="21AD1478">
              <w:t>separación</w:t>
            </w:r>
            <w:r w:rsidR="4A5C4BE0">
              <w:t xml:space="preserve"> del almacenamiento y computo para mayor flexibilidad, optimizado para </w:t>
            </w:r>
            <w:r w:rsidR="2F4860F8">
              <w:t>grandes volúmenes</w:t>
            </w:r>
            <w:r w:rsidR="4A5C4BE0">
              <w:t xml:space="preserve"> de datos estructurados o no estructurados tanto como la alta disponibilidad, redundancia y </w:t>
            </w:r>
            <w:r w:rsidR="4D2E5849">
              <w:t>encriptación</w:t>
            </w:r>
            <w:r w:rsidR="4A5C4BE0">
              <w:t>.</w:t>
            </w:r>
          </w:p>
          <w:p w14:paraId="2092F57E" w14:textId="71614ED0" w:rsidR="682A5A05" w:rsidRDefault="682A5A05" w:rsidP="10E9A881">
            <w:pPr>
              <w:pStyle w:val="Sinespaciado"/>
            </w:pPr>
          </w:p>
        </w:tc>
      </w:tr>
    </w:tbl>
    <w:p w14:paraId="02B0A358" w14:textId="768001C6" w:rsidR="45917613" w:rsidRDefault="45917613" w:rsidP="45917613">
      <w:pPr>
        <w:spacing w:before="240" w:after="240" w:line="480" w:lineRule="auto"/>
        <w:rPr>
          <w:rFonts w:eastAsia="Aptos"/>
        </w:rPr>
      </w:pPr>
    </w:p>
    <w:p w14:paraId="362AE0AD" w14:textId="6DB4FD01" w:rsidR="45917613" w:rsidRDefault="5283CFE5" w:rsidP="5F739EA5">
      <w:pPr>
        <w:pStyle w:val="Ttulo2"/>
      </w:pPr>
      <w:bookmarkStart w:id="5" w:name="_Toc1285468303"/>
      <w:r>
        <w:t>Cuadro de Resumen</w:t>
      </w:r>
      <w:bookmarkEnd w:id="5"/>
    </w:p>
    <w:p w14:paraId="76DE8C75" w14:textId="14AE76FD" w:rsidR="10E9A881" w:rsidRDefault="10E9A881" w:rsidP="10E9A881"/>
    <w:p w14:paraId="34539CB7" w14:textId="600F8D5D" w:rsidR="2FAF7284" w:rsidRDefault="2FAF7284" w:rsidP="10E9A881">
      <w:r>
        <w:t>Tabla 2</w:t>
      </w:r>
    </w:p>
    <w:tbl>
      <w:tblPr>
        <w:tblStyle w:val="Tablaconcuadrcula"/>
        <w:tblW w:w="0" w:type="auto"/>
        <w:tblLayout w:type="fixed"/>
        <w:tblLook w:val="06A0" w:firstRow="1" w:lastRow="0" w:firstColumn="1" w:lastColumn="0" w:noHBand="1" w:noVBand="1"/>
      </w:tblPr>
      <w:tblGrid>
        <w:gridCol w:w="4508"/>
        <w:gridCol w:w="4508"/>
      </w:tblGrid>
      <w:tr w:rsidR="5F739EA5" w14:paraId="05752ED1" w14:textId="77777777" w:rsidTr="10E9A881">
        <w:trPr>
          <w:trHeight w:val="300"/>
        </w:trPr>
        <w:tc>
          <w:tcPr>
            <w:tcW w:w="4508" w:type="dxa"/>
          </w:tcPr>
          <w:p w14:paraId="2CD06265" w14:textId="59681A64" w:rsidR="5283CFE5" w:rsidRDefault="5283CFE5" w:rsidP="10E9A881">
            <w:pPr>
              <w:rPr>
                <w:rFonts w:eastAsia="Times New Roman"/>
              </w:rPr>
            </w:pPr>
          </w:p>
          <w:p w14:paraId="3C14961E" w14:textId="3B588AE9" w:rsidR="5283CFE5" w:rsidRDefault="1FBA73D1" w:rsidP="10E9A881">
            <w:pPr>
              <w:rPr>
                <w:rFonts w:eastAsia="Times New Roman"/>
              </w:rPr>
            </w:pPr>
            <w:r>
              <w:t>Falta de alta disponibilidad</w:t>
            </w:r>
          </w:p>
          <w:p w14:paraId="581489DB" w14:textId="0FE01550" w:rsidR="5283CFE5" w:rsidRDefault="5283CFE5" w:rsidP="10E9A881">
            <w:pPr>
              <w:rPr>
                <w:rFonts w:eastAsia="Times New Roman"/>
              </w:rPr>
            </w:pPr>
          </w:p>
        </w:tc>
        <w:tc>
          <w:tcPr>
            <w:tcW w:w="4508" w:type="dxa"/>
          </w:tcPr>
          <w:p w14:paraId="6D6F3232" w14:textId="328F9752" w:rsidR="5283CFE5" w:rsidRDefault="5283CFE5" w:rsidP="5F739EA5"/>
          <w:p w14:paraId="20863DE4" w14:textId="41A83EF6" w:rsidR="5283CFE5" w:rsidRDefault="1FBA73D1" w:rsidP="5F739EA5">
            <w:r>
              <w:t xml:space="preserve">La propuesta plantea migrar las bases de datos a servicios en la nube con alta disponibilidad, respaldos automatizados y monitoreo activo para asegurar continuidad operativa. Además, incorpora una arquitectura </w:t>
            </w:r>
            <w:proofErr w:type="spellStart"/>
            <w:r>
              <w:t>multi-zona</w:t>
            </w:r>
            <w:proofErr w:type="spellEnd"/>
            <w:r>
              <w:t>, seguridad reforzada y replicación geográfica para tolerancia a fallos y protección ante ciberataques.</w:t>
            </w:r>
          </w:p>
          <w:p w14:paraId="310E6FF0" w14:textId="1BD93F83" w:rsidR="5283CFE5" w:rsidRDefault="5283CFE5" w:rsidP="5F739EA5"/>
        </w:tc>
      </w:tr>
      <w:tr w:rsidR="5F739EA5" w14:paraId="414D2CB9" w14:textId="77777777" w:rsidTr="10E9A881">
        <w:trPr>
          <w:trHeight w:val="300"/>
        </w:trPr>
        <w:tc>
          <w:tcPr>
            <w:tcW w:w="4508" w:type="dxa"/>
          </w:tcPr>
          <w:p w14:paraId="6AEE09C2" w14:textId="6EC44037" w:rsidR="5283CFE5" w:rsidRDefault="5283CFE5" w:rsidP="10E9A881"/>
          <w:p w14:paraId="7CAC9D91" w14:textId="43320713" w:rsidR="5283CFE5" w:rsidRDefault="1FBA73D1" w:rsidP="10E9A881">
            <w:r>
              <w:t xml:space="preserve">Ineficiente gestión de la información  </w:t>
            </w:r>
          </w:p>
          <w:p w14:paraId="313F6809" w14:textId="22E4F9E1" w:rsidR="5283CFE5" w:rsidRDefault="5283CFE5" w:rsidP="10E9A881">
            <w:pPr>
              <w:rPr>
                <w:rFonts w:eastAsia="Times New Roman"/>
              </w:rPr>
            </w:pPr>
          </w:p>
        </w:tc>
        <w:tc>
          <w:tcPr>
            <w:tcW w:w="4508" w:type="dxa"/>
          </w:tcPr>
          <w:p w14:paraId="4B417407" w14:textId="51488901" w:rsidR="10E9A881" w:rsidRDefault="10E9A881" w:rsidP="10E9A881"/>
          <w:p w14:paraId="2CC4298D" w14:textId="709B00F1" w:rsidR="5283CFE5" w:rsidRDefault="5A089262" w:rsidP="5F739EA5">
            <w:r>
              <w:t xml:space="preserve">La propuesta sugiere descentralizar las bases de datos en clústeres regionales con replicación bidireccional, mejorando la </w:t>
            </w:r>
            <w:r>
              <w:lastRenderedPageBreak/>
              <w:t>resiliencia y continuidad operativa del sistema. Además, incorpora microservicios escalables, bases NoSQL y una gobernanza federada para asegurar consistencia y autonomía local.</w:t>
            </w:r>
          </w:p>
          <w:p w14:paraId="2125265B" w14:textId="24D51372" w:rsidR="5283CFE5" w:rsidRDefault="5283CFE5" w:rsidP="5F739EA5"/>
        </w:tc>
      </w:tr>
      <w:tr w:rsidR="5F739EA5" w14:paraId="255082C3" w14:textId="77777777" w:rsidTr="10E9A881">
        <w:trPr>
          <w:trHeight w:val="300"/>
        </w:trPr>
        <w:tc>
          <w:tcPr>
            <w:tcW w:w="4508" w:type="dxa"/>
          </w:tcPr>
          <w:p w14:paraId="646C740C" w14:textId="63063ED3" w:rsidR="5283CFE5" w:rsidRDefault="5283CFE5" w:rsidP="10E9A881">
            <w:pPr>
              <w:rPr>
                <w:rFonts w:eastAsia="Times New Roman"/>
              </w:rPr>
            </w:pPr>
          </w:p>
          <w:p w14:paraId="468A2943" w14:textId="10567C33" w:rsidR="5283CFE5" w:rsidRDefault="5A089262" w:rsidP="10E9A881">
            <w:r>
              <w:t>Falta de respaldo y recuperación automatizada</w:t>
            </w:r>
          </w:p>
          <w:p w14:paraId="382FC450" w14:textId="4FCB101C" w:rsidR="5283CFE5" w:rsidRDefault="5283CFE5" w:rsidP="10E9A881"/>
        </w:tc>
        <w:tc>
          <w:tcPr>
            <w:tcW w:w="4508" w:type="dxa"/>
          </w:tcPr>
          <w:p w14:paraId="6CE6D1F3" w14:textId="25663F09" w:rsidR="10E9A881" w:rsidRDefault="10E9A881" w:rsidP="10E9A881"/>
          <w:p w14:paraId="7E925B75" w14:textId="1C4D6D72" w:rsidR="5283CFE5" w:rsidRDefault="5A089262" w:rsidP="5F739EA5">
            <w:r>
              <w:t xml:space="preserve">Se propone diseñar un plan de recuperación ante desastres con identificación de sistemas críticos, RTO/RPO definidos y procedimientos documentados. Incluye replicación geo-redundante, </w:t>
            </w:r>
            <w:proofErr w:type="spellStart"/>
            <w:r>
              <w:t>failover</w:t>
            </w:r>
            <w:proofErr w:type="spellEnd"/>
            <w:r>
              <w:t xml:space="preserve"> automático y soluciones </w:t>
            </w:r>
            <w:proofErr w:type="spellStart"/>
            <w:r>
              <w:t>DRaaS</w:t>
            </w:r>
            <w:proofErr w:type="spellEnd"/>
            <w:r>
              <w:t xml:space="preserve"> para asegurar continuidad operativa y mínima pérdida de datos.</w:t>
            </w:r>
          </w:p>
          <w:p w14:paraId="1F46D20D" w14:textId="5A1B191C" w:rsidR="5283CFE5" w:rsidRDefault="5283CFE5" w:rsidP="5F739EA5"/>
        </w:tc>
      </w:tr>
      <w:tr w:rsidR="10E9A881" w14:paraId="5D39F6F7" w14:textId="77777777" w:rsidTr="10E9A881">
        <w:trPr>
          <w:trHeight w:val="300"/>
        </w:trPr>
        <w:tc>
          <w:tcPr>
            <w:tcW w:w="4508" w:type="dxa"/>
          </w:tcPr>
          <w:p w14:paraId="7D41AA6B" w14:textId="0CB0A93A" w:rsidR="10E9A881" w:rsidRDefault="10E9A881" w:rsidP="10E9A881"/>
          <w:p w14:paraId="5BB00CD0" w14:textId="694CAE1D" w:rsidR="5A089262" w:rsidRDefault="5A089262" w:rsidP="10E9A881">
            <w:r>
              <w:t>Debilidades en ciberseguridad</w:t>
            </w:r>
          </w:p>
          <w:p w14:paraId="25FD92C4" w14:textId="3C610186" w:rsidR="10E9A881" w:rsidRDefault="10E9A881" w:rsidP="10E9A881"/>
        </w:tc>
        <w:tc>
          <w:tcPr>
            <w:tcW w:w="4508" w:type="dxa"/>
          </w:tcPr>
          <w:p w14:paraId="1D007543" w14:textId="05317C8B" w:rsidR="10E9A881" w:rsidRDefault="10E9A881" w:rsidP="10E9A881">
            <w:pPr>
              <w:rPr>
                <w:rFonts w:eastAsia="Times New Roman"/>
              </w:rPr>
            </w:pPr>
          </w:p>
          <w:p w14:paraId="0CD2AE8F" w14:textId="7928FC92" w:rsidR="5A089262" w:rsidRDefault="5A089262">
            <w:r w:rsidRPr="10E9A881">
              <w:rPr>
                <w:rFonts w:eastAsia="Times New Roman"/>
              </w:rPr>
              <w:t>La propuesta aborda las brechas de ciberseguridad mediante un enfoque Zero Trust con MFA, cifrado y monitoreo continuo, alineado con la Estrategia Nacional. Se complementa con el marco NIST 2.0 para implementar un SOC que reduzca riesgos, se pueda darles seguimiento, a los incidentes y fortalezca la respuesta ante ataques.</w:t>
            </w:r>
          </w:p>
          <w:p w14:paraId="6AF12F53" w14:textId="21303C57" w:rsidR="10E9A881" w:rsidRDefault="10E9A881" w:rsidP="10E9A881">
            <w:pPr>
              <w:rPr>
                <w:rFonts w:eastAsia="Times New Roman"/>
              </w:rPr>
            </w:pPr>
          </w:p>
        </w:tc>
      </w:tr>
      <w:tr w:rsidR="10E9A881" w14:paraId="00219731" w14:textId="77777777" w:rsidTr="10E9A881">
        <w:trPr>
          <w:trHeight w:val="300"/>
        </w:trPr>
        <w:tc>
          <w:tcPr>
            <w:tcW w:w="4508" w:type="dxa"/>
          </w:tcPr>
          <w:p w14:paraId="167DDC6A" w14:textId="5BC34B0C" w:rsidR="10E9A881" w:rsidRDefault="10E9A881" w:rsidP="10E9A881"/>
          <w:p w14:paraId="11A9BE30" w14:textId="2596A1DE" w:rsidR="5A089262" w:rsidRDefault="5A089262" w:rsidP="10E9A881">
            <w:r>
              <w:t>Limitado uso de datos para la toma de decisiones</w:t>
            </w:r>
          </w:p>
          <w:p w14:paraId="091A5B87" w14:textId="5B274F47" w:rsidR="10E9A881" w:rsidRDefault="10E9A881" w:rsidP="10E9A881"/>
        </w:tc>
        <w:tc>
          <w:tcPr>
            <w:tcW w:w="4508" w:type="dxa"/>
          </w:tcPr>
          <w:p w14:paraId="3906A4DF" w14:textId="2685ACE1" w:rsidR="10E9A881" w:rsidRDefault="10E9A881" w:rsidP="10E9A881"/>
          <w:p w14:paraId="42478CAC" w14:textId="08AC0565" w:rsidR="7953C6F8" w:rsidRDefault="7953C6F8" w:rsidP="10E9A881">
            <w:r>
              <w:t xml:space="preserve">La propuesta plantea modernizar el almacenamiento mediante una arquitectura tipo Data </w:t>
            </w:r>
            <w:proofErr w:type="spellStart"/>
            <w:r>
              <w:t>Lakehouse</w:t>
            </w:r>
            <w:proofErr w:type="spellEnd"/>
            <w:r>
              <w:t xml:space="preserve"> que separa almacenamiento y cómputo para mayor flexibilidad. Se optimiza el manejo de grandes volúmenes de datos con alta disponibilidad, redundancia y cifrado robusto.</w:t>
            </w:r>
          </w:p>
        </w:tc>
      </w:tr>
    </w:tbl>
    <w:p w14:paraId="30400A88" w14:textId="4C797317" w:rsidR="10E9A881" w:rsidRDefault="10E9A881"/>
    <w:p w14:paraId="69CFC96D" w14:textId="197D4CEC" w:rsidR="45917613" w:rsidRDefault="45917613" w:rsidP="45917613">
      <w:pPr>
        <w:rPr>
          <w:lang w:val="es-US"/>
        </w:rPr>
      </w:pPr>
    </w:p>
    <w:p w14:paraId="3D1D549E" w14:textId="75AABDF6" w:rsidR="10E9A881" w:rsidRDefault="10E9A881" w:rsidP="10E9A881">
      <w:pPr>
        <w:spacing w:line="480" w:lineRule="auto"/>
        <w:rPr>
          <w:rFonts w:eastAsia="Aptos"/>
          <w:lang w:val="es-US"/>
        </w:rPr>
      </w:pPr>
    </w:p>
    <w:p w14:paraId="0ECD8602" w14:textId="6B6EE6A1" w:rsidR="10E9A881" w:rsidRDefault="10E9A881" w:rsidP="10E9A881">
      <w:pPr>
        <w:spacing w:line="480" w:lineRule="auto"/>
        <w:rPr>
          <w:rFonts w:eastAsia="Aptos"/>
          <w:lang w:val="es-US"/>
        </w:rPr>
      </w:pPr>
    </w:p>
    <w:p w14:paraId="52F0DC9E" w14:textId="1AB6BAFE" w:rsidR="10E9A881" w:rsidRDefault="10E9A881" w:rsidP="10E9A881">
      <w:pPr>
        <w:spacing w:line="480" w:lineRule="auto"/>
        <w:rPr>
          <w:rFonts w:eastAsia="Aptos"/>
          <w:lang w:val="es-US"/>
        </w:rPr>
      </w:pPr>
    </w:p>
    <w:p w14:paraId="27D8C540" w14:textId="0B588930" w:rsidR="10E9A881" w:rsidRDefault="10E9A881" w:rsidP="10E9A881">
      <w:pPr>
        <w:pStyle w:val="Ttulo2"/>
        <w:rPr>
          <w:lang w:val="es-US"/>
        </w:rPr>
      </w:pPr>
    </w:p>
    <w:p w14:paraId="3DF003A0" w14:textId="7B4AF101" w:rsidR="45917613" w:rsidRDefault="72DC00FB" w:rsidP="10E9A881">
      <w:pPr>
        <w:pStyle w:val="Ttulo2"/>
        <w:rPr>
          <w:rFonts w:eastAsia="Aptos"/>
          <w:sz w:val="24"/>
          <w:szCs w:val="24"/>
          <w:lang w:val="es-US"/>
        </w:rPr>
      </w:pPr>
      <w:bookmarkStart w:id="6" w:name="_Toc1454412502"/>
      <w:r w:rsidRPr="10E9A881">
        <w:rPr>
          <w:lang w:val="es-US"/>
        </w:rPr>
        <w:t>Anexos</w:t>
      </w:r>
      <w:bookmarkEnd w:id="6"/>
    </w:p>
    <w:p w14:paraId="3F440753" w14:textId="1679B8B3" w:rsidR="654CB1F5" w:rsidRDefault="654CB1F5" w:rsidP="654CB1F5">
      <w:pPr>
        <w:spacing w:line="480" w:lineRule="auto"/>
        <w:rPr>
          <w:rFonts w:eastAsia="Aptos"/>
          <w:lang w:val="es-US"/>
        </w:rPr>
      </w:pPr>
    </w:p>
    <w:p w14:paraId="005D07D0" w14:textId="4243D3C2" w:rsidR="72DC00FB" w:rsidRDefault="72DC00FB" w:rsidP="654CB1F5">
      <w:pPr>
        <w:pStyle w:val="Prrafodelista"/>
        <w:numPr>
          <w:ilvl w:val="0"/>
          <w:numId w:val="4"/>
        </w:numPr>
        <w:spacing w:line="480" w:lineRule="auto"/>
        <w:rPr>
          <w:rFonts w:eastAsia="Aptos"/>
          <w:lang w:val="es-US"/>
        </w:rPr>
      </w:pPr>
      <w:r w:rsidRPr="10E9A881">
        <w:rPr>
          <w:rFonts w:eastAsia="Aptos"/>
          <w:lang w:val="es-US"/>
        </w:rPr>
        <w:lastRenderedPageBreak/>
        <w:t>RTO Tiempo Máximo aceptable que un sistema puede estar inactivo después de una interrupción antes de que cause un gran impacto en la operación.</w:t>
      </w:r>
    </w:p>
    <w:p w14:paraId="02028B69" w14:textId="611DE932" w:rsidR="7E7D05FF" w:rsidRDefault="7E7D05FF" w:rsidP="10E9A881">
      <w:pPr>
        <w:pStyle w:val="Prrafodelista"/>
        <w:numPr>
          <w:ilvl w:val="0"/>
          <w:numId w:val="4"/>
        </w:numPr>
        <w:spacing w:line="480" w:lineRule="auto"/>
        <w:rPr>
          <w:rFonts w:eastAsia="Aptos"/>
        </w:rPr>
      </w:pPr>
      <w:r w:rsidRPr="10E9A881">
        <w:rPr>
          <w:rFonts w:eastAsia="Aptos"/>
        </w:rPr>
        <w:t xml:space="preserve">RPO </w:t>
      </w:r>
      <w:proofErr w:type="spellStart"/>
      <w:r w:rsidRPr="10E9A881">
        <w:rPr>
          <w:rFonts w:eastAsia="Aptos"/>
        </w:rPr>
        <w:t>Recovery</w:t>
      </w:r>
      <w:proofErr w:type="spellEnd"/>
      <w:r w:rsidRPr="10E9A881">
        <w:rPr>
          <w:rFonts w:eastAsia="Aptos"/>
        </w:rPr>
        <w:t xml:space="preserve"> Point </w:t>
      </w:r>
      <w:proofErr w:type="spellStart"/>
      <w:r w:rsidRPr="10E9A881">
        <w:rPr>
          <w:rFonts w:eastAsia="Aptos"/>
        </w:rPr>
        <w:t>Objective</w:t>
      </w:r>
      <w:proofErr w:type="spellEnd"/>
      <w:r w:rsidRPr="10E9A881">
        <w:rPr>
          <w:rFonts w:eastAsia="Aptos"/>
        </w:rPr>
        <w:t xml:space="preserve">, </w:t>
      </w:r>
      <w:r w:rsidR="3B69812A" w:rsidRPr="10E9A881">
        <w:rPr>
          <w:rFonts w:eastAsia="Aptos"/>
        </w:rPr>
        <w:t xml:space="preserve">se refiere al tiempo </w:t>
      </w:r>
      <w:r w:rsidR="25040A8D" w:rsidRPr="10E9A881">
        <w:rPr>
          <w:rFonts w:eastAsia="Aptos"/>
        </w:rPr>
        <w:t>máximo</w:t>
      </w:r>
      <w:r w:rsidR="3B69812A" w:rsidRPr="10E9A881">
        <w:rPr>
          <w:rFonts w:eastAsia="Aptos"/>
        </w:rPr>
        <w:t xml:space="preserve"> que un sistema</w:t>
      </w:r>
      <w:r w:rsidR="76BC06F4" w:rsidRPr="10E9A881">
        <w:rPr>
          <w:rFonts w:eastAsia="Aptos"/>
        </w:rPr>
        <w:t>, aplicación o proceso puede estar inactivo después de una interrupción antes de que afecte gravemente la operación del negocio.</w:t>
      </w:r>
    </w:p>
    <w:p w14:paraId="565421AD" w14:textId="22881069" w:rsidR="22B1341E" w:rsidRDefault="22B1341E" w:rsidP="10E9A881">
      <w:pPr>
        <w:pStyle w:val="Prrafodelista"/>
        <w:numPr>
          <w:ilvl w:val="0"/>
          <w:numId w:val="4"/>
        </w:numPr>
        <w:spacing w:line="480" w:lineRule="auto"/>
        <w:rPr>
          <w:rFonts w:eastAsia="Aptos"/>
          <w:lang w:val="es-US"/>
        </w:rPr>
      </w:pPr>
      <w:proofErr w:type="spellStart"/>
      <w:r w:rsidRPr="10E9A881">
        <w:rPr>
          <w:rFonts w:eastAsia="Aptos"/>
          <w:lang w:val="es-US"/>
        </w:rPr>
        <w:t>DRaaS</w:t>
      </w:r>
      <w:proofErr w:type="spellEnd"/>
      <w:r w:rsidRPr="10E9A881">
        <w:rPr>
          <w:rFonts w:eastAsia="Aptos"/>
          <w:lang w:val="es-US"/>
        </w:rPr>
        <w:t xml:space="preserve">, </w:t>
      </w:r>
      <w:proofErr w:type="spellStart"/>
      <w:r w:rsidRPr="10E9A881">
        <w:rPr>
          <w:rFonts w:eastAsia="Aptos"/>
          <w:lang w:val="es-US"/>
        </w:rPr>
        <w:t>Disaster</w:t>
      </w:r>
      <w:proofErr w:type="spellEnd"/>
      <w:r w:rsidRPr="10E9A881">
        <w:rPr>
          <w:rFonts w:eastAsia="Aptos"/>
          <w:lang w:val="es-US"/>
        </w:rPr>
        <w:t xml:space="preserve"> </w:t>
      </w:r>
      <w:proofErr w:type="spellStart"/>
      <w:r w:rsidRPr="10E9A881">
        <w:rPr>
          <w:rFonts w:eastAsia="Aptos"/>
          <w:lang w:val="es-US"/>
        </w:rPr>
        <w:t>Recovery</w:t>
      </w:r>
      <w:proofErr w:type="spellEnd"/>
      <w:r w:rsidRPr="10E9A881">
        <w:rPr>
          <w:rFonts w:eastAsia="Aptos"/>
          <w:lang w:val="es-US"/>
        </w:rPr>
        <w:t xml:space="preserve"> as a </w:t>
      </w:r>
      <w:proofErr w:type="spellStart"/>
      <w:r w:rsidRPr="10E9A881">
        <w:rPr>
          <w:rFonts w:eastAsia="Aptos"/>
          <w:lang w:val="es-US"/>
        </w:rPr>
        <w:t>Service</w:t>
      </w:r>
      <w:proofErr w:type="spellEnd"/>
    </w:p>
    <w:p w14:paraId="576482F7" w14:textId="7F55A68C" w:rsidR="45917613" w:rsidRDefault="45917613" w:rsidP="45917613">
      <w:pPr>
        <w:spacing w:line="480" w:lineRule="auto"/>
      </w:pPr>
    </w:p>
    <w:p w14:paraId="527EBD86" w14:textId="0D85C62C" w:rsidR="45917613" w:rsidRDefault="45917613" w:rsidP="45917613">
      <w:pPr>
        <w:spacing w:line="480" w:lineRule="auto"/>
      </w:pPr>
    </w:p>
    <w:p w14:paraId="35179049" w14:textId="504A16FF" w:rsidR="45917613" w:rsidRDefault="45917613" w:rsidP="45917613">
      <w:pPr>
        <w:spacing w:line="480" w:lineRule="auto"/>
      </w:pPr>
    </w:p>
    <w:p w14:paraId="53DA717A" w14:textId="7228F516" w:rsidR="45917613" w:rsidRDefault="45917613" w:rsidP="45917613">
      <w:pPr>
        <w:spacing w:line="480" w:lineRule="auto"/>
      </w:pPr>
    </w:p>
    <w:p w14:paraId="15CE2AA8" w14:textId="1E160F0A" w:rsidR="45917613" w:rsidRDefault="45917613" w:rsidP="45917613">
      <w:pPr>
        <w:spacing w:line="480" w:lineRule="auto"/>
      </w:pPr>
    </w:p>
    <w:p w14:paraId="7056C784" w14:textId="713393FC" w:rsidR="45917613" w:rsidRDefault="45917613" w:rsidP="45917613">
      <w:pPr>
        <w:spacing w:line="480" w:lineRule="auto"/>
      </w:pPr>
    </w:p>
    <w:p w14:paraId="28CF7AE6" w14:textId="27EC872A" w:rsidR="45917613" w:rsidRDefault="45917613" w:rsidP="45917613">
      <w:pPr>
        <w:spacing w:line="480" w:lineRule="auto"/>
      </w:pPr>
    </w:p>
    <w:p w14:paraId="22EE0283" w14:textId="76B1A9B1" w:rsidR="45917613" w:rsidRDefault="45917613" w:rsidP="45917613">
      <w:pPr>
        <w:spacing w:line="480" w:lineRule="auto"/>
      </w:pPr>
    </w:p>
    <w:p w14:paraId="5EAEB7A5" w14:textId="10C3AC98" w:rsidR="45917613" w:rsidRDefault="45917613" w:rsidP="45917613">
      <w:pPr>
        <w:spacing w:line="480" w:lineRule="auto"/>
      </w:pPr>
    </w:p>
    <w:p w14:paraId="0B8C234A" w14:textId="4D267F4F" w:rsidR="45917613" w:rsidRDefault="45917613" w:rsidP="45917613">
      <w:pPr>
        <w:spacing w:line="480" w:lineRule="auto"/>
      </w:pPr>
    </w:p>
    <w:p w14:paraId="60B0967E" w14:textId="5D7DC2EE" w:rsidR="45917613" w:rsidRDefault="45917613" w:rsidP="45917613">
      <w:pPr>
        <w:spacing w:line="480" w:lineRule="auto"/>
      </w:pPr>
    </w:p>
    <w:p w14:paraId="31726C2F" w14:textId="66EAA6B5" w:rsidR="45917613" w:rsidRDefault="45917613" w:rsidP="45917613">
      <w:pPr>
        <w:spacing w:line="480" w:lineRule="auto"/>
      </w:pPr>
    </w:p>
    <w:p w14:paraId="6F327EFB" w14:textId="6E154EF7" w:rsidR="45917613" w:rsidRDefault="45917613" w:rsidP="45917613">
      <w:pPr>
        <w:spacing w:line="480" w:lineRule="auto"/>
      </w:pPr>
    </w:p>
    <w:p w14:paraId="20F7E9CE" w14:textId="0A2453A7" w:rsidR="45917613" w:rsidRDefault="45917613" w:rsidP="45917613">
      <w:pPr>
        <w:spacing w:line="480" w:lineRule="auto"/>
      </w:pPr>
    </w:p>
    <w:p w14:paraId="388CD4B1" w14:textId="15B4D2D6" w:rsidR="45917613" w:rsidRDefault="45917613" w:rsidP="45917613">
      <w:pPr>
        <w:spacing w:line="480" w:lineRule="auto"/>
      </w:pPr>
    </w:p>
    <w:p w14:paraId="234BB5FA" w14:textId="0D399E72" w:rsidR="6774E4E3" w:rsidRPr="00D750D0" w:rsidRDefault="0B9AABB8" w:rsidP="45917613">
      <w:pPr>
        <w:pStyle w:val="Ttulo2"/>
      </w:pPr>
      <w:bookmarkStart w:id="7" w:name="_Toc1840592376"/>
      <w:r>
        <w:t>Referencias</w:t>
      </w:r>
      <w:r w:rsidR="00D750D0">
        <w:t xml:space="preserve"> bibliográficas.</w:t>
      </w:r>
      <w:bookmarkEnd w:id="7"/>
    </w:p>
    <w:p w14:paraId="3C71C971" w14:textId="448866CF" w:rsidR="45917613" w:rsidRDefault="45917613" w:rsidP="45917613"/>
    <w:p w14:paraId="5F649D37" w14:textId="77777777" w:rsidR="001C74C3" w:rsidRPr="0069222C" w:rsidRDefault="001C74C3" w:rsidP="00D750D0">
      <w:pPr>
        <w:spacing w:before="240" w:after="240" w:line="480" w:lineRule="auto"/>
        <w:ind w:firstLine="720"/>
        <w:rPr>
          <w:rFonts w:eastAsia="Aptos"/>
        </w:rPr>
      </w:pPr>
      <w:r w:rsidRPr="0069222C">
        <w:rPr>
          <w:rFonts w:eastAsia="Aptos"/>
        </w:rPr>
        <w:lastRenderedPageBreak/>
        <w:t xml:space="preserve">Asamblea Legislativa de Costa Rica. (2012). </w:t>
      </w:r>
      <w:r w:rsidRPr="0069222C">
        <w:rPr>
          <w:rFonts w:eastAsia="Aptos"/>
          <w:i/>
          <w:iCs/>
        </w:rPr>
        <w:t>Ley General de Salud: Ley N.º 5395</w:t>
      </w:r>
      <w:r w:rsidRPr="0069222C">
        <w:rPr>
          <w:rFonts w:eastAsia="Aptos"/>
        </w:rPr>
        <w:t xml:space="preserve">. </w:t>
      </w:r>
      <w:hyperlink r:id="rId11">
        <w:r w:rsidRPr="0069222C">
          <w:rPr>
            <w:rStyle w:val="Hipervnculo"/>
            <w:rFonts w:eastAsia="Aptos"/>
          </w:rPr>
          <w:t>http://www.pgrweb.go.cr/scij/Busqueda/Normativa/Normas/nrm_texto_completo.aspx?param1=NRTC&amp;nValor1=1&amp;nValor2=70975&amp;nValor3=85989&amp;strTipM=TC</w:t>
        </w:r>
      </w:hyperlink>
    </w:p>
    <w:p w14:paraId="31F0289D" w14:textId="77777777" w:rsidR="001C74C3" w:rsidRPr="0069222C" w:rsidRDefault="001C74C3" w:rsidP="00D750D0">
      <w:pPr>
        <w:spacing w:line="480" w:lineRule="auto"/>
        <w:ind w:firstLine="720"/>
        <w:rPr>
          <w:rFonts w:eastAsia="Aptos"/>
        </w:rPr>
      </w:pPr>
      <w:r w:rsidRPr="0069222C">
        <w:rPr>
          <w:rFonts w:eastAsia="Aptos"/>
        </w:rPr>
        <w:t xml:space="preserve">Banco Interamericano de Desarrollo. (2022). </w:t>
      </w:r>
      <w:r w:rsidRPr="0069222C">
        <w:rPr>
          <w:rFonts w:eastAsia="Aptos"/>
          <w:i/>
          <w:iCs/>
        </w:rPr>
        <w:t>Expediente Digital Único en Salud (EDUS) de Costa Rica: Buenas prácticas, historia e implementación</w:t>
      </w:r>
      <w:r w:rsidRPr="0069222C">
        <w:rPr>
          <w:rFonts w:eastAsia="Aptos"/>
        </w:rPr>
        <w:t xml:space="preserve">. </w:t>
      </w:r>
      <w:hyperlink r:id="rId12">
        <w:r w:rsidRPr="0069222C">
          <w:rPr>
            <w:rStyle w:val="Hipervnculo"/>
            <w:rFonts w:eastAsia="Aptos"/>
          </w:rPr>
          <w:t>https://publications.iadb.org/es/publications/spanish/viewer/Expediente-digital-unico-en-salud-EDUS-de-Costa-Rica-buenas-practicas-historia-e-implementacion.pdf</w:t>
        </w:r>
      </w:hyperlink>
    </w:p>
    <w:p w14:paraId="6552DC82" w14:textId="77777777" w:rsidR="001C74C3" w:rsidRPr="0069222C" w:rsidRDefault="001C74C3" w:rsidP="00D750D0">
      <w:pPr>
        <w:spacing w:line="480" w:lineRule="auto"/>
        <w:ind w:firstLine="720"/>
        <w:rPr>
          <w:rFonts w:eastAsia="Aptos"/>
        </w:rPr>
      </w:pPr>
      <w:r w:rsidRPr="0069222C">
        <w:rPr>
          <w:rFonts w:eastAsia="Aptos"/>
        </w:rPr>
        <w:t xml:space="preserve">CCSS (Caja Costarricense de Seguro Social). (2025). Estrategia para la continuidad de servicios digitales de salud. Recuperado de </w:t>
      </w:r>
      <w:hyperlink r:id="rId13">
        <w:r w:rsidRPr="0069222C">
          <w:rPr>
            <w:rStyle w:val="Hipervnculo"/>
            <w:rFonts w:eastAsia="Aptos"/>
          </w:rPr>
          <w:t>https://www.ccss.sa.cr/estrategia-digital</w:t>
        </w:r>
      </w:hyperlink>
    </w:p>
    <w:p w14:paraId="36E26063" w14:textId="77777777" w:rsidR="001C74C3" w:rsidRPr="0069222C" w:rsidRDefault="001C74C3" w:rsidP="00D750D0">
      <w:pPr>
        <w:spacing w:line="480" w:lineRule="auto"/>
        <w:ind w:firstLine="720"/>
        <w:rPr>
          <w:rFonts w:eastAsia="Aptos"/>
        </w:rPr>
      </w:pPr>
      <w:r w:rsidRPr="0069222C">
        <w:rPr>
          <w:rFonts w:eastAsia="Aptos"/>
        </w:rPr>
        <w:t xml:space="preserve">CCSS. (2025). Informe sobre listas de espera en servicios de salud. Recuperado de </w:t>
      </w:r>
      <w:hyperlink r:id="rId14">
        <w:r w:rsidRPr="0069222C">
          <w:rPr>
            <w:rStyle w:val="Hipervnculo"/>
            <w:rFonts w:eastAsia="Aptos"/>
          </w:rPr>
          <w:t>https://www.ccss.sa.cr/estadisticas</w:t>
        </w:r>
      </w:hyperlink>
    </w:p>
    <w:p w14:paraId="259884CB" w14:textId="77777777" w:rsidR="001C74C3" w:rsidRPr="0069222C" w:rsidRDefault="001C74C3" w:rsidP="00D750D0">
      <w:pPr>
        <w:spacing w:before="240" w:after="240" w:line="480" w:lineRule="auto"/>
        <w:ind w:firstLine="720"/>
        <w:rPr>
          <w:rFonts w:eastAsia="Aptos"/>
        </w:rPr>
      </w:pPr>
      <w:proofErr w:type="spellStart"/>
      <w:r w:rsidRPr="0069222C">
        <w:rPr>
          <w:rFonts w:eastAsia="Aptos"/>
        </w:rPr>
        <w:t>CRHoy</w:t>
      </w:r>
      <w:proofErr w:type="spellEnd"/>
      <w:r w:rsidRPr="0069222C">
        <w:rPr>
          <w:rFonts w:eastAsia="Aptos"/>
        </w:rPr>
        <w:t xml:space="preserve">. (2024, marzo 4). </w:t>
      </w:r>
      <w:r w:rsidRPr="0069222C">
        <w:rPr>
          <w:rFonts w:eastAsia="Aptos"/>
          <w:i/>
          <w:iCs/>
        </w:rPr>
        <w:t>Tras presentar fallos, EDUS ya funciona</w:t>
      </w:r>
      <w:r w:rsidRPr="0069222C">
        <w:rPr>
          <w:rFonts w:eastAsia="Aptos"/>
        </w:rPr>
        <w:t xml:space="preserve">. </w:t>
      </w:r>
      <w:hyperlink r:id="rId15">
        <w:r w:rsidRPr="0069222C">
          <w:rPr>
            <w:rStyle w:val="Hipervnculo"/>
            <w:rFonts w:eastAsia="Aptos"/>
          </w:rPr>
          <w:t>https://crhoy.com/tras-presentar-fallos-edus-ya-funciona/</w:t>
        </w:r>
      </w:hyperlink>
    </w:p>
    <w:p w14:paraId="672B1684" w14:textId="77777777" w:rsidR="001C74C3" w:rsidRPr="0069222C" w:rsidRDefault="001C74C3" w:rsidP="00D750D0">
      <w:pPr>
        <w:spacing w:before="240" w:after="240" w:line="480" w:lineRule="auto"/>
        <w:ind w:firstLine="720"/>
        <w:rPr>
          <w:rFonts w:eastAsia="Aptos"/>
        </w:rPr>
      </w:pPr>
      <w:r w:rsidRPr="45917613">
        <w:rPr>
          <w:rFonts w:eastAsia="Aptos"/>
        </w:rPr>
        <w:t xml:space="preserve">Delfino.cr. (2025, marzo 14). </w:t>
      </w:r>
      <w:r w:rsidRPr="45917613">
        <w:rPr>
          <w:rFonts w:eastAsia="Aptos"/>
          <w:i/>
          <w:iCs/>
        </w:rPr>
        <w:t>CCSS reporta incidencia en centro de datos: EDUS y página web fuera de servicio</w:t>
      </w:r>
      <w:r w:rsidRPr="45917613">
        <w:rPr>
          <w:rFonts w:eastAsia="Aptos"/>
        </w:rPr>
        <w:t xml:space="preserve">. </w:t>
      </w:r>
      <w:hyperlink r:id="rId16">
        <w:r w:rsidRPr="45917613">
          <w:rPr>
            <w:rStyle w:val="Hipervnculo"/>
            <w:rFonts w:eastAsia="Aptos"/>
          </w:rPr>
          <w:t>https://delfino.cr/2025/03/ccss-reporta-incidencia-en-centro-de-datos-edus-y-pagina-web-fuera-de-servicio</w:t>
        </w:r>
      </w:hyperlink>
    </w:p>
    <w:p w14:paraId="321F0EB5" w14:textId="6958674D" w:rsidR="12354FC2" w:rsidRDefault="12354FC2" w:rsidP="45917613">
      <w:pPr>
        <w:spacing w:line="480" w:lineRule="auto"/>
        <w:ind w:left="720" w:hanging="720"/>
      </w:pPr>
      <w:r w:rsidRPr="45917613">
        <w:rPr>
          <w:rFonts w:eastAsia="Times New Roman"/>
          <w:i/>
          <w:iCs/>
        </w:rPr>
        <w:t>Interoperabilidad en el sector sanitario</w:t>
      </w:r>
      <w:r w:rsidRPr="45917613">
        <w:rPr>
          <w:rFonts w:eastAsia="Times New Roman"/>
        </w:rPr>
        <w:t xml:space="preserve">. (s. f.). HIMSS.26 de junio de 2025 </w:t>
      </w:r>
      <w:hyperlink r:id="rId17">
        <w:r w:rsidRPr="45917613">
          <w:rPr>
            <w:rStyle w:val="Hipervnculo"/>
            <w:rFonts w:eastAsia="Times New Roman"/>
          </w:rPr>
          <w:t>https://www.himss.org/resources/interoperability-healthcare</w:t>
        </w:r>
      </w:hyperlink>
    </w:p>
    <w:p w14:paraId="727A905E" w14:textId="3D00C1F2" w:rsidR="45917613" w:rsidRDefault="45917613" w:rsidP="45917613">
      <w:pPr>
        <w:spacing w:before="240" w:after="240" w:line="480" w:lineRule="auto"/>
        <w:ind w:firstLine="720"/>
        <w:rPr>
          <w:rFonts w:eastAsia="Aptos"/>
        </w:rPr>
      </w:pPr>
    </w:p>
    <w:p w14:paraId="7B0BBDAF" w14:textId="77777777" w:rsidR="001C74C3" w:rsidRPr="0069222C" w:rsidRDefault="001C74C3" w:rsidP="00D750D0">
      <w:pPr>
        <w:spacing w:line="480" w:lineRule="auto"/>
        <w:ind w:firstLine="720"/>
        <w:rPr>
          <w:rFonts w:eastAsia="Aptos"/>
        </w:rPr>
      </w:pPr>
      <w:r w:rsidRPr="0069222C">
        <w:rPr>
          <w:rFonts w:eastAsia="Aptos"/>
        </w:rPr>
        <w:t xml:space="preserve">MICITT (Ministerio de Ciencia, Innovación, Tecnología y Telecomunicaciones). (2023). Estrategia Nacional de Ciberseguridad 2023-2027. Recuperado de </w:t>
      </w:r>
      <w:hyperlink r:id="rId18">
        <w:r w:rsidRPr="0069222C">
          <w:rPr>
            <w:rStyle w:val="Hipervnculo"/>
            <w:rFonts w:eastAsia="Aptos"/>
          </w:rPr>
          <w:t>https://www.micitt.go.cr/ciberseguridad</w:t>
        </w:r>
      </w:hyperlink>
    </w:p>
    <w:p w14:paraId="0C78ECD2" w14:textId="77777777" w:rsidR="001C74C3" w:rsidRPr="0069222C" w:rsidRDefault="001C74C3" w:rsidP="00D750D0">
      <w:pPr>
        <w:spacing w:line="480" w:lineRule="auto"/>
        <w:ind w:firstLine="720"/>
        <w:rPr>
          <w:rFonts w:eastAsia="Aptos"/>
        </w:rPr>
      </w:pPr>
      <w:r w:rsidRPr="0069222C">
        <w:rPr>
          <w:rFonts w:eastAsia="Aptos"/>
        </w:rPr>
        <w:lastRenderedPageBreak/>
        <w:t xml:space="preserve">Ministerio de Salud de Costa Rica. (2023). Guía de implementación FHIR CR Core. Recuperado de </w:t>
      </w:r>
      <w:hyperlink r:id="rId19">
        <w:r w:rsidRPr="0069222C">
          <w:rPr>
            <w:rStyle w:val="Hipervnculo"/>
            <w:rFonts w:eastAsia="Aptos"/>
          </w:rPr>
          <w:t>https://www.ministeriodesalud.go.cr/index.php/guias-tecnicas</w:t>
        </w:r>
      </w:hyperlink>
    </w:p>
    <w:p w14:paraId="1621ECB7" w14:textId="77777777" w:rsidR="001C74C3" w:rsidRPr="0069222C" w:rsidRDefault="001C74C3" w:rsidP="00D750D0">
      <w:pPr>
        <w:spacing w:line="480" w:lineRule="auto"/>
        <w:ind w:firstLine="720"/>
        <w:rPr>
          <w:rFonts w:eastAsia="Aptos"/>
        </w:rPr>
      </w:pPr>
      <w:r w:rsidRPr="0069222C">
        <w:rPr>
          <w:rFonts w:eastAsia="Aptos"/>
        </w:rPr>
        <w:t xml:space="preserve">Organización Mundial de la Salud (OMS). (2021). Estrategia Mundial sobre Salud Digital 2020–2025. Recuperado de </w:t>
      </w:r>
      <w:hyperlink r:id="rId20">
        <w:r w:rsidRPr="0069222C">
          <w:rPr>
            <w:rStyle w:val="Hipervnculo"/>
            <w:rFonts w:eastAsia="Aptos"/>
          </w:rPr>
          <w:t>https://www.who.int/es/publications/i/item/9789240020924</w:t>
        </w:r>
      </w:hyperlink>
    </w:p>
    <w:p w14:paraId="2E82D357" w14:textId="77777777" w:rsidR="001C74C3" w:rsidRPr="0069222C" w:rsidRDefault="001C74C3" w:rsidP="00D750D0">
      <w:pPr>
        <w:spacing w:line="480" w:lineRule="auto"/>
        <w:ind w:firstLine="720"/>
        <w:rPr>
          <w:rFonts w:eastAsia="Aptos"/>
        </w:rPr>
      </w:pPr>
      <w:r w:rsidRPr="0069222C">
        <w:rPr>
          <w:rFonts w:eastAsia="Aptos"/>
        </w:rPr>
        <w:t xml:space="preserve">RACSA. (2024). Soluciones de nube soberana para el sector público. Recuperado de </w:t>
      </w:r>
      <w:hyperlink r:id="rId21">
        <w:r w:rsidRPr="0069222C">
          <w:rPr>
            <w:rStyle w:val="Hipervnculo"/>
            <w:rFonts w:eastAsia="Aptos"/>
          </w:rPr>
          <w:t>https://www.racsa.go.cr/soluciones/nube</w:t>
        </w:r>
      </w:hyperlink>
    </w:p>
    <w:p w14:paraId="6BF2868C" w14:textId="77777777" w:rsidR="001C74C3" w:rsidRPr="0069222C" w:rsidRDefault="001C74C3" w:rsidP="00D750D0">
      <w:pPr>
        <w:spacing w:before="240" w:after="240" w:line="480" w:lineRule="auto"/>
        <w:ind w:firstLine="720"/>
        <w:rPr>
          <w:rFonts w:eastAsia="Aptos"/>
        </w:rPr>
      </w:pPr>
      <w:r w:rsidRPr="0069222C">
        <w:rPr>
          <w:rFonts w:eastAsia="Aptos"/>
        </w:rPr>
        <w:t xml:space="preserve">Revista E&amp;N / Estrategia &amp; Negocios. (2022, 1 de junio). </w:t>
      </w:r>
      <w:r w:rsidRPr="0069222C">
        <w:rPr>
          <w:rFonts w:eastAsia="Aptos"/>
          <w:i/>
          <w:iCs/>
        </w:rPr>
        <w:t>Costa Rica: Hospitales de CCSS usan expedientes médicos de papel tras ‘hackeo’</w:t>
      </w:r>
      <w:r w:rsidRPr="0069222C">
        <w:rPr>
          <w:rFonts w:eastAsia="Aptos"/>
        </w:rPr>
        <w:t xml:space="preserve">. Revista E&amp;N. Recuperado de </w:t>
      </w:r>
      <w:hyperlink r:id="rId22">
        <w:r w:rsidRPr="0069222C">
          <w:rPr>
            <w:rStyle w:val="Hipervnculo"/>
            <w:rFonts w:eastAsia="Aptos"/>
          </w:rPr>
          <w:t>https://www.revistaeyn.com/lasclavesdeldia/costa-rica-hospitales-de-ccss-usan-expedientes-medicos-de-papel-tras-hackeo-DA8424612</w:t>
        </w:r>
      </w:hyperlink>
      <w:r w:rsidRPr="0069222C">
        <w:rPr>
          <w:rFonts w:eastAsia="Aptos"/>
        </w:rPr>
        <w:t xml:space="preserve"> </w:t>
      </w:r>
      <w:hyperlink r:id="rId23">
        <w:r w:rsidRPr="0069222C">
          <w:rPr>
            <w:rStyle w:val="Hipervnculo"/>
            <w:rFonts w:eastAsia="Aptos"/>
          </w:rPr>
          <w:t>e</w:t>
        </w:r>
      </w:hyperlink>
    </w:p>
    <w:p w14:paraId="52208FCF" w14:textId="77777777" w:rsidR="001C74C3" w:rsidRPr="0069222C" w:rsidRDefault="001C74C3" w:rsidP="00D750D0">
      <w:pPr>
        <w:spacing w:line="480" w:lineRule="auto"/>
        <w:ind w:firstLine="720"/>
        <w:rPr>
          <w:rFonts w:eastAsia="Aptos"/>
        </w:rPr>
      </w:pPr>
      <w:r w:rsidRPr="0069222C">
        <w:rPr>
          <w:rFonts w:eastAsia="Aptos"/>
        </w:rPr>
        <w:t xml:space="preserve">Superintendencia de Telecomunicaciones (SUTEL). (2024). Informe de servicios de nube soberana y su aplicación en instituciones públicas. Recuperado de </w:t>
      </w:r>
      <w:hyperlink r:id="rId24">
        <w:r w:rsidRPr="0069222C">
          <w:rPr>
            <w:rStyle w:val="Hipervnculo"/>
            <w:rFonts w:eastAsia="Aptos"/>
          </w:rPr>
          <w:t>https://www.sutel.go.cr/publicaciones</w:t>
        </w:r>
      </w:hyperlink>
    </w:p>
    <w:p w14:paraId="774E62C5" w14:textId="45C370F8" w:rsidR="336C3ED8" w:rsidRDefault="336C3ED8" w:rsidP="336C3ED8">
      <w:pPr>
        <w:rPr>
          <w:rFonts w:ascii="Aptos" w:eastAsia="Aptos" w:hAnsi="Aptos" w:cs="Aptos"/>
        </w:rPr>
      </w:pPr>
    </w:p>
    <w:p w14:paraId="402BC838" w14:textId="51B1E7A2" w:rsidR="336C3ED8" w:rsidRDefault="336C3ED8" w:rsidP="336C3ED8">
      <w:pPr>
        <w:rPr>
          <w:rFonts w:ascii="Aptos" w:eastAsia="Aptos" w:hAnsi="Aptos" w:cs="Aptos"/>
        </w:rPr>
      </w:pPr>
    </w:p>
    <w:p w14:paraId="28AA9E40" w14:textId="10EE0F94" w:rsidR="6774E4E3" w:rsidRDefault="6774E4E3" w:rsidP="6E3C430F"/>
    <w:p w14:paraId="65F6EF02" w14:textId="5455C5E6" w:rsidR="6774E4E3" w:rsidRDefault="6774E4E3" w:rsidP="6774E4E3"/>
    <w:sectPr w:rsidR="6774E4E3">
      <w:headerReference w:type="default" r:id="rId2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18C491" w14:textId="77777777" w:rsidR="00037915" w:rsidRDefault="00037915">
      <w:pPr>
        <w:spacing w:line="240" w:lineRule="auto"/>
      </w:pPr>
      <w:r>
        <w:separator/>
      </w:r>
    </w:p>
  </w:endnote>
  <w:endnote w:type="continuationSeparator" w:id="0">
    <w:p w14:paraId="24079388" w14:textId="77777777" w:rsidR="00037915" w:rsidRDefault="000379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EAC42D" w14:textId="77777777" w:rsidR="00037915" w:rsidRDefault="00037915">
      <w:pPr>
        <w:spacing w:line="240" w:lineRule="auto"/>
      </w:pPr>
      <w:r>
        <w:separator/>
      </w:r>
    </w:p>
  </w:footnote>
  <w:footnote w:type="continuationSeparator" w:id="0">
    <w:p w14:paraId="15396098" w14:textId="77777777" w:rsidR="00037915" w:rsidRDefault="000379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45917613" w14:paraId="7104CB3E" w14:textId="77777777" w:rsidTr="45917613">
      <w:trPr>
        <w:trHeight w:val="300"/>
      </w:trPr>
      <w:tc>
        <w:tcPr>
          <w:tcW w:w="3005" w:type="dxa"/>
        </w:tcPr>
        <w:p w14:paraId="2D994F8A" w14:textId="173E3998" w:rsidR="45917613" w:rsidRDefault="45917613" w:rsidP="45917613">
          <w:pPr>
            <w:pStyle w:val="Encabezado"/>
            <w:ind w:left="-115"/>
          </w:pPr>
        </w:p>
      </w:tc>
      <w:tc>
        <w:tcPr>
          <w:tcW w:w="3005" w:type="dxa"/>
        </w:tcPr>
        <w:p w14:paraId="283A0547" w14:textId="069A5365" w:rsidR="45917613" w:rsidRDefault="45917613" w:rsidP="45917613">
          <w:pPr>
            <w:pStyle w:val="Encabezado"/>
            <w:jc w:val="center"/>
          </w:pPr>
        </w:p>
      </w:tc>
      <w:tc>
        <w:tcPr>
          <w:tcW w:w="3005" w:type="dxa"/>
        </w:tcPr>
        <w:p w14:paraId="79C45572" w14:textId="6B28D987" w:rsidR="45917613" w:rsidRDefault="45917613" w:rsidP="45917613">
          <w:pPr>
            <w:pStyle w:val="Encabezado"/>
            <w:ind w:right="-115"/>
            <w:jc w:val="right"/>
          </w:pPr>
          <w:r>
            <w:fldChar w:fldCharType="begin"/>
          </w:r>
          <w:r>
            <w:instrText>PAGE</w:instrText>
          </w:r>
          <w:r>
            <w:fldChar w:fldCharType="separate"/>
          </w:r>
          <w:r w:rsidR="00AF26B7">
            <w:rPr>
              <w:noProof/>
            </w:rPr>
            <w:t>1</w:t>
          </w:r>
          <w:r>
            <w:fldChar w:fldCharType="end"/>
          </w:r>
        </w:p>
      </w:tc>
    </w:tr>
  </w:tbl>
  <w:p w14:paraId="13DF0B5A" w14:textId="6F4A0F22" w:rsidR="45917613" w:rsidRDefault="45917613" w:rsidP="45917613">
    <w:pPr>
      <w:pStyle w:val="Encabezado"/>
    </w:pPr>
  </w:p>
</w:hdr>
</file>

<file path=word/intelligence2.xml><?xml version="1.0" encoding="utf-8"?>
<int2:intelligence xmlns:int2="http://schemas.microsoft.com/office/intelligence/2020/intelligence" xmlns:oel="http://schemas.microsoft.com/office/2019/extlst">
  <int2:observations>
    <int2:textHash int2:hashCode="AYlCSlpg/tMp+o" int2:id="8VRF42j9">
      <int2:state int2:value="Rejected" int2:type="spell"/>
    </int2:textHash>
    <int2:textHash int2:hashCode="E6J0XzlNTM79n7" int2:id="WiapNHcO">
      <int2:state int2:value="Rejected" int2:type="spell"/>
    </int2:textHash>
    <int2:textHash int2:hashCode="Ho9RTUyioxc7Et" int2:id="PqeQvpuC">
      <int2:state int2:value="Rejected" int2:type="spell"/>
    </int2:textHash>
    <int2:textHash int2:hashCode="Cv3lZpnbmcQ8Yl" int2:id="f5GXqNfb">
      <int2:state int2:value="Rejected" int2:type="spell"/>
    </int2:textHash>
    <int2:textHash int2:hashCode="+QKMYgxtxA4YP9" int2:id="1YBZAFom">
      <int2:state int2:value="Rejected" int2:type="spell"/>
    </int2:textHash>
    <int2:textHash int2:hashCode="DBLI5xzGrh4wAA" int2:id="2bRkso8l">
      <int2:state int2:value="Rejected" int2:type="spell"/>
    </int2:textHash>
    <int2:textHash int2:hashCode="rFi/D4fKSL+MB1" int2:id="3SF05wZh">
      <int2:state int2:value="Rejected" int2:type="spell"/>
    </int2:textHash>
    <int2:textHash int2:hashCode="TPW8Wb7p4cRMYl" int2:id="CwekzCJs">
      <int2:state int2:value="Rejected" int2:type="spell"/>
    </int2:textHash>
    <int2:textHash int2:hashCode="M/OKoIw18giK47" int2:id="DSbAmZsC">
      <int2:state int2:value="Rejected" int2:type="spell"/>
    </int2:textHash>
    <int2:textHash int2:hashCode="Cq1su9MeUBioTA" int2:id="Vj36i1Q9">
      <int2:state int2:value="Rejected" int2:type="spell"/>
    </int2:textHash>
    <int2:textHash int2:hashCode="eP1crIwCW6vbRT" int2:id="bXJoVvgk">
      <int2:state int2:value="Rejected" int2:type="spell"/>
    </int2:textHash>
    <int2:textHash int2:hashCode="khVLNBFxW+AzmB" int2:id="eBmbPxKI">
      <int2:state int2:value="Rejected" int2:type="spell"/>
    </int2:textHash>
    <int2:textHash int2:hashCode="i2Dp1zm1pb/YfL" int2:id="jJ8TYgCz">
      <int2:state int2:value="Rejected" int2:type="spell"/>
    </int2:textHash>
    <int2:textHash int2:hashCode="N9JdYXhqvFG1rp" int2:id="jQK3fDaB">
      <int2:state int2:value="Rejected" int2:type="spell"/>
    </int2:textHash>
    <int2:textHash int2:hashCode="NGkp2K0iBG6DT5" int2:id="mvNhqM93">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B3506"/>
    <w:multiLevelType w:val="hybridMultilevel"/>
    <w:tmpl w:val="7B642984"/>
    <w:lvl w:ilvl="0" w:tplc="2256C450">
      <w:start w:val="1"/>
      <w:numFmt w:val="bullet"/>
      <w:lvlText w:val=""/>
      <w:lvlJc w:val="left"/>
      <w:pPr>
        <w:ind w:left="720" w:hanging="360"/>
      </w:pPr>
      <w:rPr>
        <w:rFonts w:ascii="Symbol" w:hAnsi="Symbol" w:hint="default"/>
      </w:rPr>
    </w:lvl>
    <w:lvl w:ilvl="1" w:tplc="B24A4A04">
      <w:start w:val="1"/>
      <w:numFmt w:val="bullet"/>
      <w:lvlText w:val="o"/>
      <w:lvlJc w:val="left"/>
      <w:pPr>
        <w:ind w:left="1440" w:hanging="360"/>
      </w:pPr>
      <w:rPr>
        <w:rFonts w:ascii="Courier New" w:hAnsi="Courier New" w:hint="default"/>
      </w:rPr>
    </w:lvl>
    <w:lvl w:ilvl="2" w:tplc="03F2DE32">
      <w:start w:val="1"/>
      <w:numFmt w:val="bullet"/>
      <w:lvlText w:val=""/>
      <w:lvlJc w:val="left"/>
      <w:pPr>
        <w:ind w:left="2160" w:hanging="360"/>
      </w:pPr>
      <w:rPr>
        <w:rFonts w:ascii="Wingdings" w:hAnsi="Wingdings" w:hint="default"/>
      </w:rPr>
    </w:lvl>
    <w:lvl w:ilvl="3" w:tplc="E2D0E008">
      <w:start w:val="1"/>
      <w:numFmt w:val="bullet"/>
      <w:lvlText w:val=""/>
      <w:lvlJc w:val="left"/>
      <w:pPr>
        <w:ind w:left="2880" w:hanging="360"/>
      </w:pPr>
      <w:rPr>
        <w:rFonts w:ascii="Symbol" w:hAnsi="Symbol" w:hint="default"/>
      </w:rPr>
    </w:lvl>
    <w:lvl w:ilvl="4" w:tplc="3BFC8878">
      <w:start w:val="1"/>
      <w:numFmt w:val="bullet"/>
      <w:lvlText w:val="o"/>
      <w:lvlJc w:val="left"/>
      <w:pPr>
        <w:ind w:left="3600" w:hanging="360"/>
      </w:pPr>
      <w:rPr>
        <w:rFonts w:ascii="Courier New" w:hAnsi="Courier New" w:hint="default"/>
      </w:rPr>
    </w:lvl>
    <w:lvl w:ilvl="5" w:tplc="F3C46AD0">
      <w:start w:val="1"/>
      <w:numFmt w:val="bullet"/>
      <w:lvlText w:val=""/>
      <w:lvlJc w:val="left"/>
      <w:pPr>
        <w:ind w:left="4320" w:hanging="360"/>
      </w:pPr>
      <w:rPr>
        <w:rFonts w:ascii="Wingdings" w:hAnsi="Wingdings" w:hint="default"/>
      </w:rPr>
    </w:lvl>
    <w:lvl w:ilvl="6" w:tplc="46046574">
      <w:start w:val="1"/>
      <w:numFmt w:val="bullet"/>
      <w:lvlText w:val=""/>
      <w:lvlJc w:val="left"/>
      <w:pPr>
        <w:ind w:left="5040" w:hanging="360"/>
      </w:pPr>
      <w:rPr>
        <w:rFonts w:ascii="Symbol" w:hAnsi="Symbol" w:hint="default"/>
      </w:rPr>
    </w:lvl>
    <w:lvl w:ilvl="7" w:tplc="7BE45812">
      <w:start w:val="1"/>
      <w:numFmt w:val="bullet"/>
      <w:lvlText w:val="o"/>
      <w:lvlJc w:val="left"/>
      <w:pPr>
        <w:ind w:left="5760" w:hanging="360"/>
      </w:pPr>
      <w:rPr>
        <w:rFonts w:ascii="Courier New" w:hAnsi="Courier New" w:hint="default"/>
      </w:rPr>
    </w:lvl>
    <w:lvl w:ilvl="8" w:tplc="0F9E83C8">
      <w:start w:val="1"/>
      <w:numFmt w:val="bullet"/>
      <w:lvlText w:val=""/>
      <w:lvlJc w:val="left"/>
      <w:pPr>
        <w:ind w:left="6480" w:hanging="360"/>
      </w:pPr>
      <w:rPr>
        <w:rFonts w:ascii="Wingdings" w:hAnsi="Wingdings" w:hint="default"/>
      </w:rPr>
    </w:lvl>
  </w:abstractNum>
  <w:abstractNum w:abstractNumId="1" w15:restartNumberingAfterBreak="0">
    <w:nsid w:val="25F47876"/>
    <w:multiLevelType w:val="hybridMultilevel"/>
    <w:tmpl w:val="8D30EC20"/>
    <w:lvl w:ilvl="0" w:tplc="20A2272C">
      <w:start w:val="1"/>
      <w:numFmt w:val="bullet"/>
      <w:lvlText w:val=""/>
      <w:lvlJc w:val="left"/>
      <w:pPr>
        <w:ind w:left="720" w:hanging="360"/>
      </w:pPr>
      <w:rPr>
        <w:rFonts w:ascii="Symbol" w:hAnsi="Symbol" w:hint="default"/>
      </w:rPr>
    </w:lvl>
    <w:lvl w:ilvl="1" w:tplc="2B826D3A">
      <w:start w:val="1"/>
      <w:numFmt w:val="bullet"/>
      <w:lvlText w:val=""/>
      <w:lvlJc w:val="left"/>
      <w:pPr>
        <w:ind w:left="1440" w:hanging="360"/>
      </w:pPr>
      <w:rPr>
        <w:rFonts w:ascii="Wingdings" w:hAnsi="Wingdings" w:hint="default"/>
      </w:rPr>
    </w:lvl>
    <w:lvl w:ilvl="2" w:tplc="A7981CE0">
      <w:start w:val="1"/>
      <w:numFmt w:val="bullet"/>
      <w:lvlText w:val=""/>
      <w:lvlJc w:val="left"/>
      <w:pPr>
        <w:ind w:left="2160" w:hanging="360"/>
      </w:pPr>
      <w:rPr>
        <w:rFonts w:ascii="Wingdings" w:hAnsi="Wingdings" w:hint="default"/>
      </w:rPr>
    </w:lvl>
    <w:lvl w:ilvl="3" w:tplc="19565F36">
      <w:start w:val="1"/>
      <w:numFmt w:val="bullet"/>
      <w:lvlText w:val=""/>
      <w:lvlJc w:val="left"/>
      <w:pPr>
        <w:ind w:left="2880" w:hanging="360"/>
      </w:pPr>
      <w:rPr>
        <w:rFonts w:ascii="Wingdings" w:hAnsi="Wingdings" w:hint="default"/>
      </w:rPr>
    </w:lvl>
    <w:lvl w:ilvl="4" w:tplc="1AC4350E">
      <w:start w:val="1"/>
      <w:numFmt w:val="bullet"/>
      <w:lvlText w:val=""/>
      <w:lvlJc w:val="left"/>
      <w:pPr>
        <w:ind w:left="3600" w:hanging="360"/>
      </w:pPr>
      <w:rPr>
        <w:rFonts w:ascii="Wingdings" w:hAnsi="Wingdings" w:hint="default"/>
      </w:rPr>
    </w:lvl>
    <w:lvl w:ilvl="5" w:tplc="DAFC787C">
      <w:start w:val="1"/>
      <w:numFmt w:val="bullet"/>
      <w:lvlText w:val=""/>
      <w:lvlJc w:val="left"/>
      <w:pPr>
        <w:ind w:left="4320" w:hanging="360"/>
      </w:pPr>
      <w:rPr>
        <w:rFonts w:ascii="Wingdings" w:hAnsi="Wingdings" w:hint="default"/>
      </w:rPr>
    </w:lvl>
    <w:lvl w:ilvl="6" w:tplc="C930D838">
      <w:start w:val="1"/>
      <w:numFmt w:val="bullet"/>
      <w:lvlText w:val=""/>
      <w:lvlJc w:val="left"/>
      <w:pPr>
        <w:ind w:left="5040" w:hanging="360"/>
      </w:pPr>
      <w:rPr>
        <w:rFonts w:ascii="Wingdings" w:hAnsi="Wingdings" w:hint="default"/>
      </w:rPr>
    </w:lvl>
    <w:lvl w:ilvl="7" w:tplc="96104A84">
      <w:start w:val="1"/>
      <w:numFmt w:val="bullet"/>
      <w:lvlText w:val=""/>
      <w:lvlJc w:val="left"/>
      <w:pPr>
        <w:ind w:left="5760" w:hanging="360"/>
      </w:pPr>
      <w:rPr>
        <w:rFonts w:ascii="Wingdings" w:hAnsi="Wingdings" w:hint="default"/>
      </w:rPr>
    </w:lvl>
    <w:lvl w:ilvl="8" w:tplc="3A52EB4A">
      <w:start w:val="1"/>
      <w:numFmt w:val="bullet"/>
      <w:lvlText w:val=""/>
      <w:lvlJc w:val="left"/>
      <w:pPr>
        <w:ind w:left="6480" w:hanging="360"/>
      </w:pPr>
      <w:rPr>
        <w:rFonts w:ascii="Wingdings" w:hAnsi="Wingdings" w:hint="default"/>
      </w:rPr>
    </w:lvl>
  </w:abstractNum>
  <w:abstractNum w:abstractNumId="2" w15:restartNumberingAfterBreak="0">
    <w:nsid w:val="35BDA12C"/>
    <w:multiLevelType w:val="hybridMultilevel"/>
    <w:tmpl w:val="B2CCD2B4"/>
    <w:lvl w:ilvl="0" w:tplc="F176F9D0">
      <w:start w:val="1"/>
      <w:numFmt w:val="bullet"/>
      <w:lvlText w:val=""/>
      <w:lvlJc w:val="left"/>
      <w:pPr>
        <w:ind w:left="720" w:hanging="360"/>
      </w:pPr>
      <w:rPr>
        <w:rFonts w:ascii="Symbol" w:hAnsi="Symbol" w:hint="default"/>
      </w:rPr>
    </w:lvl>
    <w:lvl w:ilvl="1" w:tplc="6A2CA1A2">
      <w:start w:val="1"/>
      <w:numFmt w:val="bullet"/>
      <w:lvlText w:val="o"/>
      <w:lvlJc w:val="left"/>
      <w:pPr>
        <w:ind w:left="1440" w:hanging="360"/>
      </w:pPr>
      <w:rPr>
        <w:rFonts w:ascii="Courier New" w:hAnsi="Courier New" w:hint="default"/>
      </w:rPr>
    </w:lvl>
    <w:lvl w:ilvl="2" w:tplc="345865B4">
      <w:start w:val="1"/>
      <w:numFmt w:val="bullet"/>
      <w:lvlText w:val=""/>
      <w:lvlJc w:val="left"/>
      <w:pPr>
        <w:ind w:left="2160" w:hanging="360"/>
      </w:pPr>
      <w:rPr>
        <w:rFonts w:ascii="Wingdings" w:hAnsi="Wingdings" w:hint="default"/>
      </w:rPr>
    </w:lvl>
    <w:lvl w:ilvl="3" w:tplc="08F043E6">
      <w:start w:val="1"/>
      <w:numFmt w:val="bullet"/>
      <w:lvlText w:val=""/>
      <w:lvlJc w:val="left"/>
      <w:pPr>
        <w:ind w:left="2880" w:hanging="360"/>
      </w:pPr>
      <w:rPr>
        <w:rFonts w:ascii="Symbol" w:hAnsi="Symbol" w:hint="default"/>
      </w:rPr>
    </w:lvl>
    <w:lvl w:ilvl="4" w:tplc="281072CC">
      <w:start w:val="1"/>
      <w:numFmt w:val="bullet"/>
      <w:lvlText w:val="o"/>
      <w:lvlJc w:val="left"/>
      <w:pPr>
        <w:ind w:left="3600" w:hanging="360"/>
      </w:pPr>
      <w:rPr>
        <w:rFonts w:ascii="Courier New" w:hAnsi="Courier New" w:hint="default"/>
      </w:rPr>
    </w:lvl>
    <w:lvl w:ilvl="5" w:tplc="6BF0678A">
      <w:start w:val="1"/>
      <w:numFmt w:val="bullet"/>
      <w:lvlText w:val=""/>
      <w:lvlJc w:val="left"/>
      <w:pPr>
        <w:ind w:left="4320" w:hanging="360"/>
      </w:pPr>
      <w:rPr>
        <w:rFonts w:ascii="Wingdings" w:hAnsi="Wingdings" w:hint="default"/>
      </w:rPr>
    </w:lvl>
    <w:lvl w:ilvl="6" w:tplc="A03813E0">
      <w:start w:val="1"/>
      <w:numFmt w:val="bullet"/>
      <w:lvlText w:val=""/>
      <w:lvlJc w:val="left"/>
      <w:pPr>
        <w:ind w:left="5040" w:hanging="360"/>
      </w:pPr>
      <w:rPr>
        <w:rFonts w:ascii="Symbol" w:hAnsi="Symbol" w:hint="default"/>
      </w:rPr>
    </w:lvl>
    <w:lvl w:ilvl="7" w:tplc="D954E8FE">
      <w:start w:val="1"/>
      <w:numFmt w:val="bullet"/>
      <w:lvlText w:val="o"/>
      <w:lvlJc w:val="left"/>
      <w:pPr>
        <w:ind w:left="5760" w:hanging="360"/>
      </w:pPr>
      <w:rPr>
        <w:rFonts w:ascii="Courier New" w:hAnsi="Courier New" w:hint="default"/>
      </w:rPr>
    </w:lvl>
    <w:lvl w:ilvl="8" w:tplc="F1F014D4">
      <w:start w:val="1"/>
      <w:numFmt w:val="bullet"/>
      <w:lvlText w:val=""/>
      <w:lvlJc w:val="left"/>
      <w:pPr>
        <w:ind w:left="6480" w:hanging="360"/>
      </w:pPr>
      <w:rPr>
        <w:rFonts w:ascii="Wingdings" w:hAnsi="Wingdings" w:hint="default"/>
      </w:rPr>
    </w:lvl>
  </w:abstractNum>
  <w:abstractNum w:abstractNumId="3" w15:restartNumberingAfterBreak="0">
    <w:nsid w:val="45D077ED"/>
    <w:multiLevelType w:val="multilevel"/>
    <w:tmpl w:val="1C64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4C1165"/>
    <w:multiLevelType w:val="hybridMultilevel"/>
    <w:tmpl w:val="905A6842"/>
    <w:lvl w:ilvl="0" w:tplc="0C0A000F">
      <w:start w:val="1"/>
      <w:numFmt w:val="decimal"/>
      <w:pStyle w:val="Ttulo3"/>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E191092"/>
    <w:multiLevelType w:val="hybridMultilevel"/>
    <w:tmpl w:val="A7F267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6252D76"/>
    <w:multiLevelType w:val="multilevel"/>
    <w:tmpl w:val="A3C06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E8B474"/>
    <w:multiLevelType w:val="multilevel"/>
    <w:tmpl w:val="FA16CF70"/>
    <w:lvl w:ilvl="0">
      <w:start w:val="1"/>
      <w:numFmt w:val="decimal"/>
      <w:lvlText w:val="%1."/>
      <w:lvlJc w:val="left"/>
      <w:pPr>
        <w:ind w:left="928" w:hanging="360"/>
      </w:pPr>
    </w:lvl>
    <w:lvl w:ilvl="1">
      <w:start w:val="1"/>
      <w:numFmt w:val="decimal"/>
      <w:lvlText w:val="%1.%2."/>
      <w:lvlJc w:val="left"/>
      <w:pPr>
        <w:ind w:left="1648" w:hanging="360"/>
      </w:pPr>
    </w:lvl>
    <w:lvl w:ilvl="2">
      <w:start w:val="1"/>
      <w:numFmt w:val="decimal"/>
      <w:lvlText w:val="%1.%2.%3."/>
      <w:lvlJc w:val="left"/>
      <w:pPr>
        <w:ind w:left="2368" w:hanging="180"/>
      </w:pPr>
    </w:lvl>
    <w:lvl w:ilvl="3">
      <w:start w:val="1"/>
      <w:numFmt w:val="decimal"/>
      <w:lvlText w:val="%1.%2.%3.%4."/>
      <w:lvlJc w:val="left"/>
      <w:pPr>
        <w:ind w:left="3088" w:hanging="360"/>
      </w:pPr>
    </w:lvl>
    <w:lvl w:ilvl="4">
      <w:start w:val="1"/>
      <w:numFmt w:val="decimal"/>
      <w:lvlText w:val="%1.%2.%3.%4.%5."/>
      <w:lvlJc w:val="left"/>
      <w:pPr>
        <w:ind w:left="3808" w:hanging="360"/>
      </w:pPr>
    </w:lvl>
    <w:lvl w:ilvl="5">
      <w:start w:val="1"/>
      <w:numFmt w:val="decimal"/>
      <w:lvlText w:val="%1.%2.%3.%4.%5.%6."/>
      <w:lvlJc w:val="left"/>
      <w:pPr>
        <w:ind w:left="4528" w:hanging="180"/>
      </w:pPr>
    </w:lvl>
    <w:lvl w:ilvl="6">
      <w:start w:val="1"/>
      <w:numFmt w:val="decimal"/>
      <w:lvlText w:val="%1.%2.%3.%4.%5.%6.%7."/>
      <w:lvlJc w:val="left"/>
      <w:pPr>
        <w:ind w:left="5248" w:hanging="360"/>
      </w:pPr>
    </w:lvl>
    <w:lvl w:ilvl="7">
      <w:start w:val="1"/>
      <w:numFmt w:val="decimal"/>
      <w:lvlText w:val="%1.%2.%3.%4.%5.%6.%7.%8."/>
      <w:lvlJc w:val="left"/>
      <w:pPr>
        <w:ind w:left="5968" w:hanging="360"/>
      </w:pPr>
    </w:lvl>
    <w:lvl w:ilvl="8">
      <w:start w:val="1"/>
      <w:numFmt w:val="decimal"/>
      <w:lvlText w:val="%1.%2.%3.%4.%5.%6.%7.%8.%9."/>
      <w:lvlJc w:val="left"/>
      <w:pPr>
        <w:ind w:left="6688" w:hanging="180"/>
      </w:pPr>
    </w:lvl>
  </w:abstractNum>
  <w:abstractNum w:abstractNumId="8" w15:restartNumberingAfterBreak="0">
    <w:nsid w:val="7E7A37A5"/>
    <w:multiLevelType w:val="hybridMultilevel"/>
    <w:tmpl w:val="73CE4078"/>
    <w:lvl w:ilvl="0" w:tplc="8B40B75E">
      <w:start w:val="1"/>
      <w:numFmt w:val="decimal"/>
      <w:lvlText w:val="%1."/>
      <w:lvlJc w:val="left"/>
      <w:pPr>
        <w:ind w:left="928" w:hanging="360"/>
      </w:pPr>
    </w:lvl>
    <w:lvl w:ilvl="1" w:tplc="41FA6A00">
      <w:start w:val="1"/>
      <w:numFmt w:val="bullet"/>
      <w:lvlText w:val="o"/>
      <w:lvlJc w:val="left"/>
      <w:pPr>
        <w:ind w:left="1648" w:hanging="360"/>
      </w:pPr>
      <w:rPr>
        <w:rFonts w:ascii="Courier New" w:hAnsi="Courier New" w:hint="default"/>
      </w:rPr>
    </w:lvl>
    <w:lvl w:ilvl="2" w:tplc="0CEE7776">
      <w:start w:val="1"/>
      <w:numFmt w:val="bullet"/>
      <w:lvlText w:val=""/>
      <w:lvlJc w:val="left"/>
      <w:pPr>
        <w:ind w:left="2368" w:hanging="360"/>
      </w:pPr>
      <w:rPr>
        <w:rFonts w:ascii="Wingdings" w:hAnsi="Wingdings" w:hint="default"/>
      </w:rPr>
    </w:lvl>
    <w:lvl w:ilvl="3" w:tplc="70F4D794">
      <w:start w:val="1"/>
      <w:numFmt w:val="bullet"/>
      <w:lvlText w:val=""/>
      <w:lvlJc w:val="left"/>
      <w:pPr>
        <w:ind w:left="3088" w:hanging="360"/>
      </w:pPr>
      <w:rPr>
        <w:rFonts w:ascii="Symbol" w:hAnsi="Symbol" w:hint="default"/>
      </w:rPr>
    </w:lvl>
    <w:lvl w:ilvl="4" w:tplc="D6785D6A">
      <w:start w:val="1"/>
      <w:numFmt w:val="bullet"/>
      <w:lvlText w:val="o"/>
      <w:lvlJc w:val="left"/>
      <w:pPr>
        <w:ind w:left="3808" w:hanging="360"/>
      </w:pPr>
      <w:rPr>
        <w:rFonts w:ascii="Courier New" w:hAnsi="Courier New" w:hint="default"/>
      </w:rPr>
    </w:lvl>
    <w:lvl w:ilvl="5" w:tplc="1624C39C">
      <w:start w:val="1"/>
      <w:numFmt w:val="bullet"/>
      <w:lvlText w:val=""/>
      <w:lvlJc w:val="left"/>
      <w:pPr>
        <w:ind w:left="4528" w:hanging="360"/>
      </w:pPr>
      <w:rPr>
        <w:rFonts w:ascii="Wingdings" w:hAnsi="Wingdings" w:hint="default"/>
      </w:rPr>
    </w:lvl>
    <w:lvl w:ilvl="6" w:tplc="E5E4EA8A">
      <w:start w:val="1"/>
      <w:numFmt w:val="bullet"/>
      <w:lvlText w:val=""/>
      <w:lvlJc w:val="left"/>
      <w:pPr>
        <w:ind w:left="5248" w:hanging="360"/>
      </w:pPr>
      <w:rPr>
        <w:rFonts w:ascii="Symbol" w:hAnsi="Symbol" w:hint="default"/>
      </w:rPr>
    </w:lvl>
    <w:lvl w:ilvl="7" w:tplc="67FE1768">
      <w:start w:val="1"/>
      <w:numFmt w:val="bullet"/>
      <w:lvlText w:val="o"/>
      <w:lvlJc w:val="left"/>
      <w:pPr>
        <w:ind w:left="5968" w:hanging="360"/>
      </w:pPr>
      <w:rPr>
        <w:rFonts w:ascii="Courier New" w:hAnsi="Courier New" w:hint="default"/>
      </w:rPr>
    </w:lvl>
    <w:lvl w:ilvl="8" w:tplc="3AF431EC">
      <w:start w:val="1"/>
      <w:numFmt w:val="bullet"/>
      <w:lvlText w:val=""/>
      <w:lvlJc w:val="left"/>
      <w:pPr>
        <w:ind w:left="6688" w:hanging="360"/>
      </w:pPr>
      <w:rPr>
        <w:rFonts w:ascii="Wingdings" w:hAnsi="Wingdings" w:hint="default"/>
      </w:rPr>
    </w:lvl>
  </w:abstractNum>
  <w:num w:numId="1" w16cid:durableId="109279688">
    <w:abstractNumId w:val="7"/>
  </w:num>
  <w:num w:numId="2" w16cid:durableId="340595243">
    <w:abstractNumId w:val="1"/>
  </w:num>
  <w:num w:numId="3" w16cid:durableId="161431795">
    <w:abstractNumId w:val="2"/>
  </w:num>
  <w:num w:numId="4" w16cid:durableId="149180905">
    <w:abstractNumId w:val="8"/>
  </w:num>
  <w:num w:numId="5" w16cid:durableId="1739136529">
    <w:abstractNumId w:val="0"/>
  </w:num>
  <w:num w:numId="6" w16cid:durableId="1135443204">
    <w:abstractNumId w:val="4"/>
  </w:num>
  <w:num w:numId="7" w16cid:durableId="1747261880">
    <w:abstractNumId w:val="5"/>
  </w:num>
  <w:num w:numId="8" w16cid:durableId="1355575353">
    <w:abstractNumId w:val="6"/>
  </w:num>
  <w:num w:numId="9" w16cid:durableId="20256662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C43F7D"/>
    <w:rsid w:val="00037915"/>
    <w:rsid w:val="00047FA9"/>
    <w:rsid w:val="00075D28"/>
    <w:rsid w:val="000764F8"/>
    <w:rsid w:val="001525EA"/>
    <w:rsid w:val="0016FAE6"/>
    <w:rsid w:val="001C74C3"/>
    <w:rsid w:val="00242830"/>
    <w:rsid w:val="002F49D6"/>
    <w:rsid w:val="00353A88"/>
    <w:rsid w:val="003C00FB"/>
    <w:rsid w:val="00553250"/>
    <w:rsid w:val="00556A55"/>
    <w:rsid w:val="005B1F2A"/>
    <w:rsid w:val="005CC399"/>
    <w:rsid w:val="005D757A"/>
    <w:rsid w:val="006006BC"/>
    <w:rsid w:val="006653CB"/>
    <w:rsid w:val="0069222C"/>
    <w:rsid w:val="006E11DA"/>
    <w:rsid w:val="0079113F"/>
    <w:rsid w:val="00924036"/>
    <w:rsid w:val="0097194D"/>
    <w:rsid w:val="00987765"/>
    <w:rsid w:val="009E1238"/>
    <w:rsid w:val="00A323ED"/>
    <w:rsid w:val="00A3679D"/>
    <w:rsid w:val="00A657D9"/>
    <w:rsid w:val="00AA0B72"/>
    <w:rsid w:val="00AF26B7"/>
    <w:rsid w:val="00B68172"/>
    <w:rsid w:val="00C392C5"/>
    <w:rsid w:val="00D750D0"/>
    <w:rsid w:val="00DA9D13"/>
    <w:rsid w:val="00E15A9A"/>
    <w:rsid w:val="00E403CB"/>
    <w:rsid w:val="00EA54EE"/>
    <w:rsid w:val="00ED50A0"/>
    <w:rsid w:val="00F35BA5"/>
    <w:rsid w:val="00F57CCD"/>
    <w:rsid w:val="00FF496C"/>
    <w:rsid w:val="01DB791B"/>
    <w:rsid w:val="024EE979"/>
    <w:rsid w:val="02AF42AE"/>
    <w:rsid w:val="02B1AC94"/>
    <w:rsid w:val="02B65B8A"/>
    <w:rsid w:val="03026A79"/>
    <w:rsid w:val="0325E659"/>
    <w:rsid w:val="033C4AAE"/>
    <w:rsid w:val="0426D498"/>
    <w:rsid w:val="042ADF98"/>
    <w:rsid w:val="045752E7"/>
    <w:rsid w:val="04CAD53A"/>
    <w:rsid w:val="04D00BF2"/>
    <w:rsid w:val="04DCD159"/>
    <w:rsid w:val="04FF33AD"/>
    <w:rsid w:val="050A2D57"/>
    <w:rsid w:val="052F15DC"/>
    <w:rsid w:val="057D243E"/>
    <w:rsid w:val="059CEB2E"/>
    <w:rsid w:val="0601D552"/>
    <w:rsid w:val="0650C3E5"/>
    <w:rsid w:val="065D5649"/>
    <w:rsid w:val="06704BE8"/>
    <w:rsid w:val="06F7E709"/>
    <w:rsid w:val="07544BD9"/>
    <w:rsid w:val="0801D34D"/>
    <w:rsid w:val="08580D93"/>
    <w:rsid w:val="08641A30"/>
    <w:rsid w:val="087ABE52"/>
    <w:rsid w:val="088A7BF1"/>
    <w:rsid w:val="091776CC"/>
    <w:rsid w:val="092BE7A9"/>
    <w:rsid w:val="09999C68"/>
    <w:rsid w:val="09A850D8"/>
    <w:rsid w:val="09EBC71C"/>
    <w:rsid w:val="0A404D97"/>
    <w:rsid w:val="0A587490"/>
    <w:rsid w:val="0A6AA442"/>
    <w:rsid w:val="0B0D4E8E"/>
    <w:rsid w:val="0B18FBF4"/>
    <w:rsid w:val="0B9AABB8"/>
    <w:rsid w:val="0BB26DAC"/>
    <w:rsid w:val="0CA19223"/>
    <w:rsid w:val="0CA49DFD"/>
    <w:rsid w:val="0CCA14C8"/>
    <w:rsid w:val="0D21F0C8"/>
    <w:rsid w:val="0D5427BB"/>
    <w:rsid w:val="0DAFDEE2"/>
    <w:rsid w:val="0DFEA465"/>
    <w:rsid w:val="0E456615"/>
    <w:rsid w:val="0E7CFE4A"/>
    <w:rsid w:val="0E84A417"/>
    <w:rsid w:val="0EB847A2"/>
    <w:rsid w:val="0F058618"/>
    <w:rsid w:val="0F24F69C"/>
    <w:rsid w:val="0F445312"/>
    <w:rsid w:val="0F54E3F7"/>
    <w:rsid w:val="0FACA19B"/>
    <w:rsid w:val="1006F435"/>
    <w:rsid w:val="101F0740"/>
    <w:rsid w:val="102B8097"/>
    <w:rsid w:val="102F878B"/>
    <w:rsid w:val="10342E78"/>
    <w:rsid w:val="108D187C"/>
    <w:rsid w:val="10A843F7"/>
    <w:rsid w:val="10B0CD51"/>
    <w:rsid w:val="10E9A881"/>
    <w:rsid w:val="1101A200"/>
    <w:rsid w:val="116059CD"/>
    <w:rsid w:val="1183CD0C"/>
    <w:rsid w:val="118ABB1E"/>
    <w:rsid w:val="11C6CA0B"/>
    <w:rsid w:val="11D6A3CB"/>
    <w:rsid w:val="11E080AF"/>
    <w:rsid w:val="11F5FBA3"/>
    <w:rsid w:val="12354FC2"/>
    <w:rsid w:val="12AE5C31"/>
    <w:rsid w:val="131C55CD"/>
    <w:rsid w:val="131D5F51"/>
    <w:rsid w:val="1361A2D2"/>
    <w:rsid w:val="136F732F"/>
    <w:rsid w:val="13CF55FE"/>
    <w:rsid w:val="13DBECED"/>
    <w:rsid w:val="13E0A922"/>
    <w:rsid w:val="14139941"/>
    <w:rsid w:val="1418F1F1"/>
    <w:rsid w:val="1440F104"/>
    <w:rsid w:val="145706AE"/>
    <w:rsid w:val="147000DC"/>
    <w:rsid w:val="152510E6"/>
    <w:rsid w:val="152A2A47"/>
    <w:rsid w:val="15445803"/>
    <w:rsid w:val="15AFF46D"/>
    <w:rsid w:val="15CC9B42"/>
    <w:rsid w:val="160B95DA"/>
    <w:rsid w:val="16554F92"/>
    <w:rsid w:val="166AE11C"/>
    <w:rsid w:val="16C0BD1F"/>
    <w:rsid w:val="16D3FBCD"/>
    <w:rsid w:val="16E2062E"/>
    <w:rsid w:val="17405E79"/>
    <w:rsid w:val="17A0D39D"/>
    <w:rsid w:val="17AD7AE1"/>
    <w:rsid w:val="18FB1CE2"/>
    <w:rsid w:val="193048BA"/>
    <w:rsid w:val="193CF666"/>
    <w:rsid w:val="196199B9"/>
    <w:rsid w:val="19AFC197"/>
    <w:rsid w:val="19BC61BA"/>
    <w:rsid w:val="1A02F821"/>
    <w:rsid w:val="1A4D3775"/>
    <w:rsid w:val="1A6CA7AC"/>
    <w:rsid w:val="1A94D162"/>
    <w:rsid w:val="1B68AB7C"/>
    <w:rsid w:val="1BBF774E"/>
    <w:rsid w:val="1BD433C1"/>
    <w:rsid w:val="1BF73578"/>
    <w:rsid w:val="1C024249"/>
    <w:rsid w:val="1C21BDE6"/>
    <w:rsid w:val="1C41071F"/>
    <w:rsid w:val="1C78AAA6"/>
    <w:rsid w:val="1C866513"/>
    <w:rsid w:val="1CAC4160"/>
    <w:rsid w:val="1D320943"/>
    <w:rsid w:val="1DD9FCBE"/>
    <w:rsid w:val="1DE081E2"/>
    <w:rsid w:val="1DF835C6"/>
    <w:rsid w:val="1E009751"/>
    <w:rsid w:val="1E0F46E3"/>
    <w:rsid w:val="1EC47CCF"/>
    <w:rsid w:val="1EC62286"/>
    <w:rsid w:val="1F048B25"/>
    <w:rsid w:val="1F585167"/>
    <w:rsid w:val="1F8C891D"/>
    <w:rsid w:val="1FBA73D1"/>
    <w:rsid w:val="1FE16B2F"/>
    <w:rsid w:val="202D8891"/>
    <w:rsid w:val="2030389B"/>
    <w:rsid w:val="2059A215"/>
    <w:rsid w:val="2066B36D"/>
    <w:rsid w:val="20BA723D"/>
    <w:rsid w:val="20DC596E"/>
    <w:rsid w:val="2123B43E"/>
    <w:rsid w:val="215887C1"/>
    <w:rsid w:val="219D6446"/>
    <w:rsid w:val="21A38E78"/>
    <w:rsid w:val="21AD1478"/>
    <w:rsid w:val="22425610"/>
    <w:rsid w:val="22B1341E"/>
    <w:rsid w:val="231D86CD"/>
    <w:rsid w:val="235F1DDB"/>
    <w:rsid w:val="2401E7F3"/>
    <w:rsid w:val="24D07477"/>
    <w:rsid w:val="25040A8D"/>
    <w:rsid w:val="25082915"/>
    <w:rsid w:val="2528DE6D"/>
    <w:rsid w:val="25E7D710"/>
    <w:rsid w:val="26131B56"/>
    <w:rsid w:val="26DA5759"/>
    <w:rsid w:val="26EC1CB3"/>
    <w:rsid w:val="274A0E7E"/>
    <w:rsid w:val="27B00D66"/>
    <w:rsid w:val="283DB235"/>
    <w:rsid w:val="28559616"/>
    <w:rsid w:val="2938BD51"/>
    <w:rsid w:val="295F69BA"/>
    <w:rsid w:val="2AA0E89B"/>
    <w:rsid w:val="2AF36FC2"/>
    <w:rsid w:val="2B38DD51"/>
    <w:rsid w:val="2BDE2FAF"/>
    <w:rsid w:val="2C24D14D"/>
    <w:rsid w:val="2C4BC9D6"/>
    <w:rsid w:val="2C7C7794"/>
    <w:rsid w:val="2CAD39D1"/>
    <w:rsid w:val="2CADBB69"/>
    <w:rsid w:val="2D00DC06"/>
    <w:rsid w:val="2D158A57"/>
    <w:rsid w:val="2D370CD4"/>
    <w:rsid w:val="2D40B971"/>
    <w:rsid w:val="2D591582"/>
    <w:rsid w:val="2DC2C0FB"/>
    <w:rsid w:val="2DCF8300"/>
    <w:rsid w:val="2E0CB539"/>
    <w:rsid w:val="2E346133"/>
    <w:rsid w:val="2E382C92"/>
    <w:rsid w:val="2EAD3221"/>
    <w:rsid w:val="2EB1DDF9"/>
    <w:rsid w:val="2EF555B6"/>
    <w:rsid w:val="2F4860F8"/>
    <w:rsid w:val="2F6BA488"/>
    <w:rsid w:val="2F6D8329"/>
    <w:rsid w:val="2F7DE5D8"/>
    <w:rsid w:val="2FAB6C5C"/>
    <w:rsid w:val="2FAF7284"/>
    <w:rsid w:val="2FDEFC3B"/>
    <w:rsid w:val="30F42556"/>
    <w:rsid w:val="30FF5108"/>
    <w:rsid w:val="317D65E4"/>
    <w:rsid w:val="3180C074"/>
    <w:rsid w:val="32B65B83"/>
    <w:rsid w:val="32EA457E"/>
    <w:rsid w:val="32F665EB"/>
    <w:rsid w:val="33618B02"/>
    <w:rsid w:val="336C3ED8"/>
    <w:rsid w:val="3384C05C"/>
    <w:rsid w:val="33988F5E"/>
    <w:rsid w:val="34143AB6"/>
    <w:rsid w:val="341F711E"/>
    <w:rsid w:val="3425B81E"/>
    <w:rsid w:val="346C95B7"/>
    <w:rsid w:val="34E15754"/>
    <w:rsid w:val="34E41793"/>
    <w:rsid w:val="3504F6E6"/>
    <w:rsid w:val="350D9A5B"/>
    <w:rsid w:val="354FE9EA"/>
    <w:rsid w:val="3559CBBE"/>
    <w:rsid w:val="355F1681"/>
    <w:rsid w:val="356FFA69"/>
    <w:rsid w:val="35DC5272"/>
    <w:rsid w:val="361D95F5"/>
    <w:rsid w:val="36202CD2"/>
    <w:rsid w:val="36C43D44"/>
    <w:rsid w:val="36C63B42"/>
    <w:rsid w:val="37071061"/>
    <w:rsid w:val="3769B0E9"/>
    <w:rsid w:val="379C2C2F"/>
    <w:rsid w:val="37A80144"/>
    <w:rsid w:val="38738DE4"/>
    <w:rsid w:val="38DB832A"/>
    <w:rsid w:val="391F46F5"/>
    <w:rsid w:val="3935800D"/>
    <w:rsid w:val="39618666"/>
    <w:rsid w:val="39802D6D"/>
    <w:rsid w:val="3A2A891C"/>
    <w:rsid w:val="3A3C8F6B"/>
    <w:rsid w:val="3A41E309"/>
    <w:rsid w:val="3A7853CF"/>
    <w:rsid w:val="3A95213D"/>
    <w:rsid w:val="3AAA4C19"/>
    <w:rsid w:val="3AC353FF"/>
    <w:rsid w:val="3AE431EF"/>
    <w:rsid w:val="3AFFA729"/>
    <w:rsid w:val="3B40C6FC"/>
    <w:rsid w:val="3B69812A"/>
    <w:rsid w:val="3BA631F2"/>
    <w:rsid w:val="3BAF5CFB"/>
    <w:rsid w:val="3BFEB649"/>
    <w:rsid w:val="3C31A27A"/>
    <w:rsid w:val="3CB18504"/>
    <w:rsid w:val="3D0E30AE"/>
    <w:rsid w:val="3D1CC23F"/>
    <w:rsid w:val="3D267C34"/>
    <w:rsid w:val="3D5A84C2"/>
    <w:rsid w:val="3DA261B7"/>
    <w:rsid w:val="3DA4C4C2"/>
    <w:rsid w:val="3DC7E1FC"/>
    <w:rsid w:val="3DCE8F19"/>
    <w:rsid w:val="3E93D851"/>
    <w:rsid w:val="3ED007E6"/>
    <w:rsid w:val="3EDD9B08"/>
    <w:rsid w:val="3EF2C91C"/>
    <w:rsid w:val="3F1DB01E"/>
    <w:rsid w:val="3F5461AE"/>
    <w:rsid w:val="3FD6E308"/>
    <w:rsid w:val="3FE5406C"/>
    <w:rsid w:val="403C6182"/>
    <w:rsid w:val="4062B850"/>
    <w:rsid w:val="40F34567"/>
    <w:rsid w:val="414E000A"/>
    <w:rsid w:val="418CD3AF"/>
    <w:rsid w:val="41B2F2AC"/>
    <w:rsid w:val="41BB89FF"/>
    <w:rsid w:val="41EF72F9"/>
    <w:rsid w:val="42C3778D"/>
    <w:rsid w:val="42D02436"/>
    <w:rsid w:val="42D11CE2"/>
    <w:rsid w:val="440CB1C8"/>
    <w:rsid w:val="44AC39BA"/>
    <w:rsid w:val="44F2D1CA"/>
    <w:rsid w:val="4501C95C"/>
    <w:rsid w:val="451B1E27"/>
    <w:rsid w:val="4522D39E"/>
    <w:rsid w:val="453FFCC2"/>
    <w:rsid w:val="454606AB"/>
    <w:rsid w:val="45917613"/>
    <w:rsid w:val="459B8A6E"/>
    <w:rsid w:val="46055122"/>
    <w:rsid w:val="46747A89"/>
    <w:rsid w:val="46B7F42D"/>
    <w:rsid w:val="46BAEF5F"/>
    <w:rsid w:val="46FB87A3"/>
    <w:rsid w:val="472AC25D"/>
    <w:rsid w:val="4745C5E7"/>
    <w:rsid w:val="477C1A7C"/>
    <w:rsid w:val="47982B0E"/>
    <w:rsid w:val="47DDFEFC"/>
    <w:rsid w:val="47E7DC54"/>
    <w:rsid w:val="4820141D"/>
    <w:rsid w:val="49949F91"/>
    <w:rsid w:val="49E70289"/>
    <w:rsid w:val="4A133F12"/>
    <w:rsid w:val="4A5C4BE0"/>
    <w:rsid w:val="4A77CDD3"/>
    <w:rsid w:val="4A8F6723"/>
    <w:rsid w:val="4ABFC7BD"/>
    <w:rsid w:val="4B138FEE"/>
    <w:rsid w:val="4BADF60E"/>
    <w:rsid w:val="4BC05C61"/>
    <w:rsid w:val="4BC4F916"/>
    <w:rsid w:val="4BCD5C15"/>
    <w:rsid w:val="4BDF695E"/>
    <w:rsid w:val="4BE114F0"/>
    <w:rsid w:val="4BF7C4C1"/>
    <w:rsid w:val="4C1AF6B1"/>
    <w:rsid w:val="4C45B00A"/>
    <w:rsid w:val="4C66CF98"/>
    <w:rsid w:val="4C71DAF3"/>
    <w:rsid w:val="4CA68E61"/>
    <w:rsid w:val="4CC43F7D"/>
    <w:rsid w:val="4CFB1F81"/>
    <w:rsid w:val="4D2E5849"/>
    <w:rsid w:val="4D50AEF2"/>
    <w:rsid w:val="4D81DD5D"/>
    <w:rsid w:val="4E05E48C"/>
    <w:rsid w:val="4E58F468"/>
    <w:rsid w:val="4E779A43"/>
    <w:rsid w:val="4F10C5EC"/>
    <w:rsid w:val="4F1AAEC0"/>
    <w:rsid w:val="4F2F4AED"/>
    <w:rsid w:val="4F814103"/>
    <w:rsid w:val="4FF1B83F"/>
    <w:rsid w:val="501370E8"/>
    <w:rsid w:val="504EF819"/>
    <w:rsid w:val="51152A8D"/>
    <w:rsid w:val="512845FD"/>
    <w:rsid w:val="51732F82"/>
    <w:rsid w:val="5179B6A3"/>
    <w:rsid w:val="519CF0FD"/>
    <w:rsid w:val="51E6AADA"/>
    <w:rsid w:val="5231447C"/>
    <w:rsid w:val="523502EB"/>
    <w:rsid w:val="527B0E15"/>
    <w:rsid w:val="5283CFE5"/>
    <w:rsid w:val="52980566"/>
    <w:rsid w:val="52C1D15B"/>
    <w:rsid w:val="52CD45C1"/>
    <w:rsid w:val="52ECB8EC"/>
    <w:rsid w:val="52EE306E"/>
    <w:rsid w:val="53320505"/>
    <w:rsid w:val="533EE09A"/>
    <w:rsid w:val="536C40FC"/>
    <w:rsid w:val="53E9B572"/>
    <w:rsid w:val="547AEAC1"/>
    <w:rsid w:val="549DD015"/>
    <w:rsid w:val="54C14C82"/>
    <w:rsid w:val="54D6A3D7"/>
    <w:rsid w:val="557EA132"/>
    <w:rsid w:val="55A76B00"/>
    <w:rsid w:val="55B9FD71"/>
    <w:rsid w:val="55F42559"/>
    <w:rsid w:val="5617B49F"/>
    <w:rsid w:val="5666A949"/>
    <w:rsid w:val="566E8875"/>
    <w:rsid w:val="5680532F"/>
    <w:rsid w:val="56C9A9EB"/>
    <w:rsid w:val="570B3566"/>
    <w:rsid w:val="57AE935E"/>
    <w:rsid w:val="57AF4F3E"/>
    <w:rsid w:val="57F081FC"/>
    <w:rsid w:val="58544D38"/>
    <w:rsid w:val="589EE181"/>
    <w:rsid w:val="58AAA534"/>
    <w:rsid w:val="590331A9"/>
    <w:rsid w:val="590F4C7F"/>
    <w:rsid w:val="59318830"/>
    <w:rsid w:val="59A5F15D"/>
    <w:rsid w:val="59ADC4E5"/>
    <w:rsid w:val="59BAEE58"/>
    <w:rsid w:val="59D6B876"/>
    <w:rsid w:val="5A089262"/>
    <w:rsid w:val="5A196D34"/>
    <w:rsid w:val="5A52F44F"/>
    <w:rsid w:val="5AC368C0"/>
    <w:rsid w:val="5B6656D1"/>
    <w:rsid w:val="5BBE718B"/>
    <w:rsid w:val="5BDC3102"/>
    <w:rsid w:val="5C72AFE4"/>
    <w:rsid w:val="5C94AA2B"/>
    <w:rsid w:val="5CD34698"/>
    <w:rsid w:val="5CE51ABE"/>
    <w:rsid w:val="5D4BACA3"/>
    <w:rsid w:val="5D59A8A0"/>
    <w:rsid w:val="5E6EA387"/>
    <w:rsid w:val="5EC8B279"/>
    <w:rsid w:val="5EF568AA"/>
    <w:rsid w:val="5F6F21E1"/>
    <w:rsid w:val="5F7319B0"/>
    <w:rsid w:val="5F739EA5"/>
    <w:rsid w:val="5FAB7429"/>
    <w:rsid w:val="5FC8D4D3"/>
    <w:rsid w:val="6018F91D"/>
    <w:rsid w:val="6056D81B"/>
    <w:rsid w:val="606805CA"/>
    <w:rsid w:val="606A103A"/>
    <w:rsid w:val="606A94AE"/>
    <w:rsid w:val="60B7CCDF"/>
    <w:rsid w:val="60D9DC83"/>
    <w:rsid w:val="61A7956E"/>
    <w:rsid w:val="622E60B3"/>
    <w:rsid w:val="623249FF"/>
    <w:rsid w:val="62B0C81B"/>
    <w:rsid w:val="634E677D"/>
    <w:rsid w:val="6359D02E"/>
    <w:rsid w:val="637092FA"/>
    <w:rsid w:val="638F026B"/>
    <w:rsid w:val="63920D70"/>
    <w:rsid w:val="63A1872A"/>
    <w:rsid w:val="63B70B5C"/>
    <w:rsid w:val="63C306C1"/>
    <w:rsid w:val="64390BA4"/>
    <w:rsid w:val="64568BB1"/>
    <w:rsid w:val="649E7931"/>
    <w:rsid w:val="651353FA"/>
    <w:rsid w:val="654CB1F5"/>
    <w:rsid w:val="65681E7D"/>
    <w:rsid w:val="656DD327"/>
    <w:rsid w:val="65CDEF40"/>
    <w:rsid w:val="6603333C"/>
    <w:rsid w:val="660F0927"/>
    <w:rsid w:val="66AA2EBF"/>
    <w:rsid w:val="66F4E8E0"/>
    <w:rsid w:val="6774E4E3"/>
    <w:rsid w:val="67E867B7"/>
    <w:rsid w:val="680A038E"/>
    <w:rsid w:val="681E68BA"/>
    <w:rsid w:val="682A5A05"/>
    <w:rsid w:val="682B40A1"/>
    <w:rsid w:val="6843CBD7"/>
    <w:rsid w:val="684C2013"/>
    <w:rsid w:val="684C374C"/>
    <w:rsid w:val="68659CE1"/>
    <w:rsid w:val="687FE355"/>
    <w:rsid w:val="68B5DA10"/>
    <w:rsid w:val="68CA3A74"/>
    <w:rsid w:val="691BDB5D"/>
    <w:rsid w:val="693C1703"/>
    <w:rsid w:val="693CBB4B"/>
    <w:rsid w:val="696A5322"/>
    <w:rsid w:val="6A06B68D"/>
    <w:rsid w:val="6A0A517A"/>
    <w:rsid w:val="6A495A44"/>
    <w:rsid w:val="6A7A60C2"/>
    <w:rsid w:val="6A9AE787"/>
    <w:rsid w:val="6A9B5D0B"/>
    <w:rsid w:val="6C7D27CE"/>
    <w:rsid w:val="6CF6D28A"/>
    <w:rsid w:val="6D3A0DAB"/>
    <w:rsid w:val="6D7E570F"/>
    <w:rsid w:val="6DC36E1F"/>
    <w:rsid w:val="6E178E7C"/>
    <w:rsid w:val="6E28C45F"/>
    <w:rsid w:val="6E3C430F"/>
    <w:rsid w:val="6E7A5B00"/>
    <w:rsid w:val="6EB7D53A"/>
    <w:rsid w:val="6F02EF08"/>
    <w:rsid w:val="6F351E51"/>
    <w:rsid w:val="6F84C26F"/>
    <w:rsid w:val="70130EFE"/>
    <w:rsid w:val="701DF94A"/>
    <w:rsid w:val="705FCCFD"/>
    <w:rsid w:val="707CCC10"/>
    <w:rsid w:val="70B01CF6"/>
    <w:rsid w:val="70C30858"/>
    <w:rsid w:val="71F6BD9E"/>
    <w:rsid w:val="72441FE6"/>
    <w:rsid w:val="726065CF"/>
    <w:rsid w:val="728ECA25"/>
    <w:rsid w:val="72D601FC"/>
    <w:rsid w:val="72DC00FB"/>
    <w:rsid w:val="7332EACF"/>
    <w:rsid w:val="735D05A5"/>
    <w:rsid w:val="743108A2"/>
    <w:rsid w:val="743FB355"/>
    <w:rsid w:val="74A8BE10"/>
    <w:rsid w:val="74B26F20"/>
    <w:rsid w:val="7560CCFE"/>
    <w:rsid w:val="7596254A"/>
    <w:rsid w:val="75AF378B"/>
    <w:rsid w:val="76358750"/>
    <w:rsid w:val="76478A9C"/>
    <w:rsid w:val="76BC06F4"/>
    <w:rsid w:val="76E96447"/>
    <w:rsid w:val="76FF2829"/>
    <w:rsid w:val="770678D3"/>
    <w:rsid w:val="7724545D"/>
    <w:rsid w:val="772DB7A3"/>
    <w:rsid w:val="772DF3F1"/>
    <w:rsid w:val="77327E84"/>
    <w:rsid w:val="7740A7D4"/>
    <w:rsid w:val="78AAFF74"/>
    <w:rsid w:val="7908C745"/>
    <w:rsid w:val="7953C6F8"/>
    <w:rsid w:val="7982CD7E"/>
    <w:rsid w:val="79D98D41"/>
    <w:rsid w:val="7A13F1FA"/>
    <w:rsid w:val="7A331838"/>
    <w:rsid w:val="7A3A7D36"/>
    <w:rsid w:val="7A84629D"/>
    <w:rsid w:val="7AAEACB9"/>
    <w:rsid w:val="7AF92204"/>
    <w:rsid w:val="7B301CF0"/>
    <w:rsid w:val="7BA61950"/>
    <w:rsid w:val="7C0E92B4"/>
    <w:rsid w:val="7C3FFB1F"/>
    <w:rsid w:val="7CF482EF"/>
    <w:rsid w:val="7D002285"/>
    <w:rsid w:val="7D2253D4"/>
    <w:rsid w:val="7D567DE7"/>
    <w:rsid w:val="7D7ADA21"/>
    <w:rsid w:val="7D9C0844"/>
    <w:rsid w:val="7DDCFF77"/>
    <w:rsid w:val="7DDD2047"/>
    <w:rsid w:val="7E1F4AD4"/>
    <w:rsid w:val="7E2BD469"/>
    <w:rsid w:val="7E3E0838"/>
    <w:rsid w:val="7E5BED6F"/>
    <w:rsid w:val="7E7D05FF"/>
    <w:rsid w:val="7E8F8D99"/>
    <w:rsid w:val="7EC9B63B"/>
    <w:rsid w:val="7F35E3BB"/>
    <w:rsid w:val="7FDB1B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43F7D"/>
  <w15:chartTrackingRefBased/>
  <w15:docId w15:val="{1838E333-6EAE-4EB1-863D-C1B24C36D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F739EA5"/>
    <w:pPr>
      <w:spacing w:after="0"/>
      <w:ind w:firstLine="284"/>
    </w:pPr>
    <w:rPr>
      <w:rFonts w:ascii="Times New Roman" w:hAnsi="Times New Roman" w:cs="Times New Roman"/>
    </w:rPr>
  </w:style>
  <w:style w:type="paragraph" w:styleId="Ttulo1">
    <w:name w:val="heading 1"/>
    <w:basedOn w:val="Normal"/>
    <w:next w:val="Normal"/>
    <w:uiPriority w:val="9"/>
    <w:qFormat/>
    <w:rsid w:val="10E9A881"/>
    <w:pPr>
      <w:spacing w:line="278" w:lineRule="auto"/>
      <w:jc w:val="center"/>
      <w:outlineLvl w:val="0"/>
    </w:pPr>
    <w:rPr>
      <w:rFonts w:asciiTheme="minorHAnsi" w:eastAsiaTheme="minorEastAsia" w:hAnsiTheme="minorHAnsi" w:cstheme="minorBidi"/>
      <w:b/>
      <w:bCs/>
      <w:sz w:val="28"/>
      <w:szCs w:val="28"/>
    </w:rPr>
  </w:style>
  <w:style w:type="paragraph" w:styleId="Ttulo2">
    <w:name w:val="heading 2"/>
    <w:basedOn w:val="Normal"/>
    <w:next w:val="Normal"/>
    <w:uiPriority w:val="9"/>
    <w:unhideWhenUsed/>
    <w:qFormat/>
    <w:rsid w:val="5F739EA5"/>
    <w:pPr>
      <w:keepNext/>
      <w:keepLines/>
      <w:spacing w:before="160" w:after="80"/>
      <w:jc w:val="center"/>
      <w:outlineLvl w:val="1"/>
    </w:pPr>
    <w:rPr>
      <w:rFonts w:eastAsia="Times New Roman"/>
      <w:b/>
      <w:bCs/>
      <w:sz w:val="32"/>
      <w:szCs w:val="32"/>
    </w:rPr>
  </w:style>
  <w:style w:type="paragraph" w:styleId="Ttulo3">
    <w:name w:val="heading 3"/>
    <w:basedOn w:val="Normal"/>
    <w:next w:val="Normal"/>
    <w:uiPriority w:val="9"/>
    <w:unhideWhenUsed/>
    <w:qFormat/>
    <w:rsid w:val="5F739EA5"/>
    <w:pPr>
      <w:keepNext/>
      <w:keepLines/>
      <w:numPr>
        <w:numId w:val="6"/>
      </w:numPr>
      <w:spacing w:before="160" w:after="80"/>
      <w:outlineLvl w:val="2"/>
    </w:pPr>
    <w:rPr>
      <w:rFonts w:ascii="Arial" w:eastAsiaTheme="minorEastAsia" w:hAnsi="Arial" w:cstheme="majorEastAsia"/>
      <w:b/>
      <w:bCs/>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rsid w:val="5F739EA5"/>
    <w:pPr>
      <w:spacing w:after="80"/>
      <w:contextualSpacing/>
    </w:pPr>
    <w:rPr>
      <w:rFonts w:asciiTheme="majorHAnsi" w:eastAsiaTheme="minorEastAsia" w:hAnsiTheme="majorHAnsi" w:cstheme="majorEastAsia"/>
      <w:sz w:val="56"/>
      <w:szCs w:val="56"/>
    </w:rPr>
  </w:style>
  <w:style w:type="paragraph" w:styleId="TDC2">
    <w:name w:val="toc 2"/>
    <w:basedOn w:val="Normal"/>
    <w:next w:val="Normal"/>
    <w:uiPriority w:val="39"/>
    <w:unhideWhenUsed/>
    <w:rsid w:val="5F739EA5"/>
    <w:pPr>
      <w:spacing w:after="100"/>
      <w:ind w:left="220"/>
    </w:pPr>
  </w:style>
  <w:style w:type="character" w:styleId="Hipervnculo">
    <w:name w:val="Hyperlink"/>
    <w:basedOn w:val="Fuentedeprrafopredeter"/>
    <w:uiPriority w:val="99"/>
    <w:unhideWhenUsed/>
    <w:rsid w:val="6E3C430F"/>
    <w:rPr>
      <w:color w:val="467886"/>
      <w:u w:val="single"/>
    </w:rPr>
  </w:style>
  <w:style w:type="paragraph" w:styleId="TDC1">
    <w:name w:val="toc 1"/>
    <w:basedOn w:val="Normal"/>
    <w:next w:val="Normal"/>
    <w:uiPriority w:val="39"/>
    <w:unhideWhenUsed/>
    <w:rsid w:val="5F739EA5"/>
    <w:pPr>
      <w:spacing w:after="100"/>
    </w:pPr>
  </w:style>
  <w:style w:type="paragraph" w:styleId="TDC3">
    <w:name w:val="toc 3"/>
    <w:basedOn w:val="Normal"/>
    <w:next w:val="Normal"/>
    <w:uiPriority w:val="39"/>
    <w:unhideWhenUsed/>
    <w:rsid w:val="5F739EA5"/>
    <w:pPr>
      <w:spacing w:after="100"/>
      <w:ind w:left="440"/>
    </w:pPr>
  </w:style>
  <w:style w:type="paragraph" w:styleId="Prrafodelista">
    <w:name w:val="List Paragraph"/>
    <w:basedOn w:val="Normal"/>
    <w:uiPriority w:val="34"/>
    <w:qFormat/>
    <w:rsid w:val="5F739EA5"/>
    <w:pPr>
      <w:ind w:left="720"/>
      <w:contextualSpacing/>
    </w:pPr>
  </w:style>
  <w:style w:type="paragraph" w:styleId="Encabezado">
    <w:name w:val="header"/>
    <w:basedOn w:val="Normal"/>
    <w:uiPriority w:val="99"/>
    <w:unhideWhenUsed/>
    <w:rsid w:val="5F739EA5"/>
    <w:pPr>
      <w:tabs>
        <w:tab w:val="center" w:pos="4680"/>
        <w:tab w:val="right" w:pos="9360"/>
      </w:tabs>
    </w:pPr>
  </w:style>
  <w:style w:type="paragraph" w:styleId="Piedepgina">
    <w:name w:val="footer"/>
    <w:basedOn w:val="Normal"/>
    <w:uiPriority w:val="99"/>
    <w:unhideWhenUsed/>
    <w:rsid w:val="5F739EA5"/>
    <w:pPr>
      <w:tabs>
        <w:tab w:val="center" w:pos="4680"/>
        <w:tab w:val="right" w:pos="9360"/>
      </w:tabs>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uiPriority w:val="1"/>
    <w:qFormat/>
    <w:rsid w:val="654CB1F5"/>
    <w:pPr>
      <w:spacing w:after="0"/>
    </w:pPr>
    <w:rPr>
      <w:rFonts w:ascii="Times New Roman" w:eastAsia="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576445">
      <w:bodyDiv w:val="1"/>
      <w:marLeft w:val="0"/>
      <w:marRight w:val="0"/>
      <w:marTop w:val="0"/>
      <w:marBottom w:val="0"/>
      <w:divBdr>
        <w:top w:val="none" w:sz="0" w:space="0" w:color="auto"/>
        <w:left w:val="none" w:sz="0" w:space="0" w:color="auto"/>
        <w:bottom w:val="none" w:sz="0" w:space="0" w:color="auto"/>
        <w:right w:val="none" w:sz="0" w:space="0" w:color="auto"/>
      </w:divBdr>
    </w:div>
    <w:div w:id="1112627166">
      <w:bodyDiv w:val="1"/>
      <w:marLeft w:val="0"/>
      <w:marRight w:val="0"/>
      <w:marTop w:val="0"/>
      <w:marBottom w:val="0"/>
      <w:divBdr>
        <w:top w:val="none" w:sz="0" w:space="0" w:color="auto"/>
        <w:left w:val="none" w:sz="0" w:space="0" w:color="auto"/>
        <w:bottom w:val="none" w:sz="0" w:space="0" w:color="auto"/>
        <w:right w:val="none" w:sz="0" w:space="0" w:color="auto"/>
      </w:divBdr>
    </w:div>
    <w:div w:id="1475441732">
      <w:bodyDiv w:val="1"/>
      <w:marLeft w:val="0"/>
      <w:marRight w:val="0"/>
      <w:marTop w:val="0"/>
      <w:marBottom w:val="0"/>
      <w:divBdr>
        <w:top w:val="none" w:sz="0" w:space="0" w:color="auto"/>
        <w:left w:val="none" w:sz="0" w:space="0" w:color="auto"/>
        <w:bottom w:val="none" w:sz="0" w:space="0" w:color="auto"/>
        <w:right w:val="none" w:sz="0" w:space="0" w:color="auto"/>
      </w:divBdr>
    </w:div>
    <w:div w:id="1524977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ccss.sa.cr/estrategia-digital" TargetMode="External"/><Relationship Id="rId18" Type="http://schemas.openxmlformats.org/officeDocument/2006/relationships/hyperlink" Target="https://www.micitt.go.cr/ciberseguridad"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racsa.go.cr/soluciones/nube" TargetMode="External"/><Relationship Id="rId7" Type="http://schemas.openxmlformats.org/officeDocument/2006/relationships/webSettings" Target="webSettings.xml"/><Relationship Id="rId12" Type="http://schemas.openxmlformats.org/officeDocument/2006/relationships/hyperlink" Target="https://publications.iadb.org/es/publications/spanish/viewer/Expediente-digital-unico-en-salud-EDUS-de-Costa-Rica-buenas-practicas-historia-e-implementacion.pdf" TargetMode="External"/><Relationship Id="rId17" Type="http://schemas.openxmlformats.org/officeDocument/2006/relationships/hyperlink" Target="https://www.himss.org/resources/interoperability-healthcare"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elfino.cr/2025/03/ccss-reporta-incidencia-en-centro-de-datos-edus-y-pagina-web-fuera-de-servicio" TargetMode="External"/><Relationship Id="rId20" Type="http://schemas.openxmlformats.org/officeDocument/2006/relationships/hyperlink" Target="https://www.who.int/es/publications/i/item/9789240020924"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grweb.go.cr/scij/Busqueda/Normativa/Normas/nrm_texto_completo.aspx?param1=NRTC&amp;nValor1=1&amp;nValor2=70975&amp;nValor3=85989&amp;strTipM=TC" TargetMode="External"/><Relationship Id="rId24" Type="http://schemas.openxmlformats.org/officeDocument/2006/relationships/hyperlink" Target="https://www.sutel.go.cr/publicaciones" TargetMode="External"/><Relationship Id="rId5" Type="http://schemas.openxmlformats.org/officeDocument/2006/relationships/styles" Target="styles.xml"/><Relationship Id="rId15" Type="http://schemas.openxmlformats.org/officeDocument/2006/relationships/hyperlink" Target="https://crhoy.com/tras-presentar-fallos-edus-ya-funciona/" TargetMode="External"/><Relationship Id="rId23" Type="http://schemas.openxmlformats.org/officeDocument/2006/relationships/hyperlink" Target="https://www.revistaeyn.com/lasclavesdeldia/costa-rica-hospitales-de-ccss-usan-expedientes-medicos-de-papel-tras-hackeo-DA8424612?utm_source=chatgpt.com" TargetMode="External"/><Relationship Id="rId28" Type="http://schemas.microsoft.com/office/2020/10/relationships/intelligence" Target="intelligence2.xml"/><Relationship Id="rId10" Type="http://schemas.openxmlformats.org/officeDocument/2006/relationships/image" Target="media/image1.png"/><Relationship Id="rId19" Type="http://schemas.openxmlformats.org/officeDocument/2006/relationships/hyperlink" Target="https://www.ministeriodesalud.go.cr/index.php/guias-tecnica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ccss.sa.cr/estadisticas" TargetMode="External"/><Relationship Id="rId22" Type="http://schemas.openxmlformats.org/officeDocument/2006/relationships/hyperlink" Target="https://www.revistaeyn.com/lasclavesdeldia/costa-rica-hospitales-de-ccss-usan-expedientes-medicos-de-papel-tras-hackeo-DA842461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62D606304A66145A0220E357DEFE38B" ma:contentTypeVersion="3" ma:contentTypeDescription="Crear nuevo documento." ma:contentTypeScope="" ma:versionID="c4c0db018e2a8469a485e56f101edac5">
  <xsd:schema xmlns:xsd="http://www.w3.org/2001/XMLSchema" xmlns:xs="http://www.w3.org/2001/XMLSchema" xmlns:p="http://schemas.microsoft.com/office/2006/metadata/properties" xmlns:ns2="7887c263-29d4-4a71-8ba8-e3ce7c26db87" targetNamespace="http://schemas.microsoft.com/office/2006/metadata/properties" ma:root="true" ma:fieldsID="fe7195dfbdbb07073a769da6a1d139bd" ns2:_="">
    <xsd:import namespace="7887c263-29d4-4a71-8ba8-e3ce7c26db87"/>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87c263-29d4-4a71-8ba8-e3ce7c26db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EDC59E-0AAC-4353-8813-1BC879FE4E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87c263-29d4-4a71-8ba8-e3ce7c26db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850188-0587-4A91-A3CC-E4560074AD03}">
  <ds:schemaRefs>
    <ds:schemaRef ds:uri="http://schemas.microsoft.com/sharepoint/v3/contenttype/forms"/>
  </ds:schemaRefs>
</ds:datastoreItem>
</file>

<file path=customXml/itemProps3.xml><?xml version="1.0" encoding="utf-8"?>
<ds:datastoreItem xmlns:ds="http://schemas.openxmlformats.org/officeDocument/2006/customXml" ds:itemID="{2D0E746A-D9E1-4ED8-B1DB-C628CE4CC94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14</Pages>
  <Words>2965</Words>
  <Characters>16308</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BONILLA VALERIN VICTOR ANDREI</dc:creator>
  <cp:keywords/>
  <dc:description/>
  <cp:lastModifiedBy>RAMIREZ CHAVERRI JOSHUA</cp:lastModifiedBy>
  <cp:revision>37</cp:revision>
  <dcterms:created xsi:type="dcterms:W3CDTF">2025-06-26T01:52:00Z</dcterms:created>
  <dcterms:modified xsi:type="dcterms:W3CDTF">2025-07-02T00:52:00Z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0x010100162D606304A66145A0220E357DEFE38B</vt:lpwstr>
  </property>
</Properties>
</file>