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400"/>
        <w:jc w:val="center"/>
      </w:pPr>
      <w:r>
        <w:rPr>
          <w:rFonts w:ascii="Times New Roman" w:cs="Times New Roman" w:eastAsia="Times New Roman" w:hAnsi="Times New Roman"/>
          <w:b/>
          <w:bCs/>
          <w:sz w:val="32"/>
          <w:szCs w:val="32"/>
        </w:rPr>
        <w:t xml:space="preserve">LA KINESIA COMO FORMA DE COMUNICACIÓN NO VERBAL EN EL ENTORNO SOCIAL</w:t>
      </w:r>
    </w:p>
    <w:p>
      <w:pPr>
        <w:spacing w:after="200"/>
        <w:jc w:val="center"/>
      </w:pPr>
      <w:r>
        <w:rPr>
          <w:rFonts w:ascii="Times New Roman" w:cs="Times New Roman" w:eastAsia="Times New Roman" w:hAnsi="Times New Roman"/>
          <w:i/>
          <w:iCs/>
          <w:sz w:val="26"/>
          <w:szCs w:val="26"/>
        </w:rPr>
        <w:t xml:space="preserve">Trabajo de investigación grupal</w:t>
      </w:r>
    </w:p>
    <w:p>
      <w:pPr>
        <w:spacing w:before="1600"/>
      </w:pPr>
    </w:p>
    <w:p>
      <w:pPr>
        <w:spacing w:after="100"/>
        <w:jc w:val="center"/>
      </w:pPr>
      <w:r>
        <w:rPr>
          <w:rFonts w:ascii="Times New Roman" w:cs="Times New Roman" w:eastAsia="Times New Roman" w:hAnsi="Times New Roman"/>
          <w:b/>
          <w:bCs/>
          <w:sz w:val="24"/>
          <w:szCs w:val="24"/>
        </w:rPr>
        <w:t xml:space="preserve">Integrantes del equipo:</w:t>
      </w:r>
    </w:p>
    <w:p>
      <w:pPr>
        <w:spacing w:after="100"/>
        <w:jc w:val="center"/>
      </w:pPr>
      <w:r>
        <w:t>Sara Sofía David</w:t>
      </w:r>
    </w:p>
    <w:p>
      <w:pPr>
        <w:spacing w:after="100"/>
        <w:jc w:val="center"/>
      </w:pPr>
      <w:r>
        <w:t>Bryan Gaviria</w:t>
      </w:r>
    </w:p>
    <w:p>
      <w:pPr>
        <w:spacing w:after="100"/>
        <w:jc w:val="center"/>
      </w:pPr>
      <w:r>
        <w:t>Juan Diego Cartagena</w:t>
      </w:r>
    </w:p>
    <w:p>
      <w:pPr>
        <w:spacing w:before="1600"/>
      </w:pPr>
    </w:p>
    <w:p>
      <w:pPr>
        <w:spacing w:after="100"/>
        <w:jc w:val="center"/>
      </w:pPr>
      <w:r>
        <w:rPr>
          <w:rFonts w:ascii="Times New Roman" w:cs="Times New Roman" w:eastAsia="Times New Roman" w:hAnsi="Times New Roman"/>
          <w:sz w:val="24"/>
          <w:szCs w:val="24"/>
        </w:rPr>
        <w:t xml:space="preserve">Tema general: Comunicación no verbal desde el entorno social</w:t>
      </w:r>
    </w:p>
    <w:p>
      <w:pPr>
        <w:spacing w:after="100"/>
        <w:jc w:val="center"/>
      </w:pPr>
      <w:r>
        <w:rPr>
          <w:rFonts w:ascii="Times New Roman" w:cs="Times New Roman" w:eastAsia="Times New Roman" w:hAnsi="Times New Roman"/>
          <w:b/>
          <w:bCs/>
          <w:sz w:val="24"/>
          <w:szCs w:val="24"/>
        </w:rPr>
        <w:t xml:space="preserve">Tema específico: Kinesia</w:t>
      </w:r>
    </w:p>
    <w:p>
      <w:pPr>
        <w:spacing w:before="1600"/>
      </w:pPr>
    </w:p>
    <w:p>
      <w:pPr>
        <w:jc w:val="center"/>
      </w:pPr>
      <w:r>
        <w:rPr>
          <w:rFonts w:ascii="Times New Roman" w:cs="Times New Roman" w:eastAsia="Times New Roman" w:hAnsi="Times New Roman"/>
          <w:sz w:val="24"/>
          <w:szCs w:val="24"/>
        </w:rPr>
        <w:t xml:space="preserve">2026</w:t>
      </w:r>
    </w:p>
    <w:p>
      <w:r>
        <w:br w:type="page"/>
      </w:r>
    </w:p>
    <w:p>
      <w:pPr>
        <w:sectPr>
          <w:pgSz w:w="12240" w:h="15840" w:orient="portrait"/>
          <w:pgMar w:top="1440" w:right="1440" w:bottom="1440" w:left="1440" w:header="708" w:footer="708" w:gutter="0"/>
          <w:pgNumType/>
          <w:docGrid w:linePitch="360"/>
        </w:sectPr>
      </w:pPr>
    </w:p>
    <w:p>
      <w:pPr>
        <w:pStyle w:val="Heading1"/>
        <w:spacing w:after="200" w:before="300"/>
      </w:pPr>
      <w:r>
        <w:rPr>
          <w:rFonts w:ascii="Times New Roman" w:cs="Times New Roman" w:eastAsia="Times New Roman" w:hAnsi="Times New Roman"/>
          <w:b/>
          <w:bCs/>
          <w:color w:val="000000"/>
          <w:sz w:val="28"/>
          <w:szCs w:val="28"/>
        </w:rPr>
        <w:t xml:space="preserve">Introducción</w:t>
      </w:r>
    </w:p>
    <w:p>
      <w:pPr>
        <w:spacing w:after="200" w:line="360"/>
        <w:jc w:val="both"/>
      </w:pPr>
      <w:r>
        <w:rPr>
          <w:rFonts w:ascii="Times New Roman" w:cs="Times New Roman" w:eastAsia="Times New Roman" w:hAnsi="Times New Roman"/>
          <w:b w:val="false"/>
          <w:bCs w:val="false"/>
          <w:i w:val="false"/>
          <w:iCs w:val="false"/>
          <w:sz w:val="24"/>
          <w:szCs w:val="24"/>
        </w:rPr>
        <w:t xml:space="preserve">La comunicación humana no se agota en la palabra. Buena parte de lo que las personas transmiten en su vida cotidiana —emociones, actitudes, intenciones o rechazos— se expresa a través del cuerpo, muchas veces sin que exista plena conciencia de ello. Dentro del amplio campo de la comunicación no verbal, la kinesia (también llamada cinésica) se ocupa precisamente de estudiar el significado comunicativo de los movimientos corporales, las posturas y los gestos. El presente trabajo tiene como propósito exponer el origen, la definición, la clasificación y la importancia social de la kinesia, con el fin de comprender de qué manera el cuerpo se convierte en un canal de comunicación tan relevante como el lenguaje verbal, o incluso más, dentro de las interacciones sociales.</w:t>
      </w:r>
    </w:p>
    <w:p>
      <w:pPr>
        <w:pStyle w:val="Heading1"/>
        <w:spacing w:after="200" w:before="300"/>
      </w:pPr>
      <w:r>
        <w:rPr>
          <w:rFonts w:ascii="Times New Roman" w:cs="Times New Roman" w:eastAsia="Times New Roman" w:hAnsi="Times New Roman"/>
          <w:b/>
          <w:bCs/>
          <w:color w:val="000000"/>
          <w:sz w:val="28"/>
          <w:szCs w:val="28"/>
        </w:rPr>
        <w:t xml:space="preserve">Desarrollo</w:t>
      </w:r>
    </w:p>
    <w:p>
      <w:pPr>
        <w:pStyle w:val="Heading2"/>
        <w:spacing w:after="150" w:before="200"/>
      </w:pPr>
      <w:r>
        <w:rPr>
          <w:rFonts w:ascii="Times New Roman" w:cs="Times New Roman" w:eastAsia="Times New Roman" w:hAnsi="Times New Roman"/>
          <w:b/>
          <w:bCs/>
          <w:color w:val="000000"/>
          <w:sz w:val="26"/>
          <w:szCs w:val="26"/>
        </w:rPr>
        <w:t xml:space="preserve">1. Origen y definición de la kinesia</w:t>
      </w:r>
    </w:p>
    <w:p>
      <w:pPr>
        <w:spacing w:after="200" w:line="360"/>
        <w:jc w:val="both"/>
      </w:pPr>
      <w:r>
        <w:rPr>
          <w:rFonts w:ascii="Times New Roman" w:cs="Times New Roman" w:eastAsia="Times New Roman" w:hAnsi="Times New Roman"/>
          <w:b w:val="false"/>
          <w:bCs w:val="false"/>
          <w:i w:val="false"/>
          <w:iCs w:val="false"/>
          <w:sz w:val="24"/>
          <w:szCs w:val="24"/>
        </w:rPr>
        <w:t xml:space="preserve">El término kinesia proviene del griego kínesis, que significa "movimiento", raíz que comparte con otras palabras como cinestesia (CUN, s.f.). Fue el antropólogo estadounidense Ray Lee Birdwhistell quien acuñó el término kinesics a comienzos de la década de 1950, y quien en 1952 publicó la obra que dio origen formal a esta disciplina, Introduction to Kinesics (Wikipedia, 2026). Birdwhistell partía de la idea de que el comportamiento corporal no es azaroso, sino que se organiza en unidades con significado, de manera similar a como los fonemas se combinan para formar palabras en el lenguaje verbal; para registrar estos movimientos llegó incluso a crear una notación propia, compuesta por unidades llamadas kinemas y kinemorfemas (CUN, s.f.).</w:t>
      </w:r>
    </w:p>
    <w:p>
      <w:pPr>
        <w:spacing w:after="200" w:line="360"/>
        <w:jc w:val="both"/>
      </w:pPr>
      <w:r>
        <w:rPr>
          <w:rFonts w:ascii="Times New Roman" w:cs="Times New Roman" w:eastAsia="Times New Roman" w:hAnsi="Times New Roman"/>
          <w:b w:val="false"/>
          <w:bCs w:val="false"/>
          <w:i w:val="false"/>
          <w:iCs w:val="false"/>
          <w:sz w:val="24"/>
          <w:szCs w:val="24"/>
        </w:rPr>
        <w:t xml:space="preserve">En términos generales, la kinesia puede definirse como la disciplina que estudia el significado expresivo de los gestos, las posturas y los movimientos corporales que acompañan —o sustituyen— a los actos lingüísticos (sédeMente, 2015). El investigador Fernando Poyatos ofrece una definición más amplia, al entender la kinesia como el conjunto de movimientos y posiciones corporales de base psicomuscular, conscientes o inconscientes, que poseen un valor comunicativo intencionado o no, ya sea de forma aislada o combinados con el lenguaje verbal (citado en Scribd, s.f.). Esta precisión resulta importante porque revela una de las características centrales del campo: no todo movimiento corporal es plenamente voluntario, y justamente por ello el cuerpo puede llegar a comunicar aquello que la persona intentaría, conscientemente, ocultar.</w:t>
      </w:r>
    </w:p>
    <w:p>
      <w:pPr>
        <w:pStyle w:val="Heading2"/>
        <w:spacing w:after="150" w:before="200"/>
      </w:pPr>
      <w:r>
        <w:rPr>
          <w:rFonts w:ascii="Times New Roman" w:cs="Times New Roman" w:eastAsia="Times New Roman" w:hAnsi="Times New Roman"/>
          <w:b/>
          <w:bCs/>
          <w:color w:val="000000"/>
          <w:sz w:val="26"/>
          <w:szCs w:val="26"/>
        </w:rPr>
        <w:t xml:space="preserve">2. Clasificación de los gestos según Ekman y Friesen</w:t>
      </w:r>
    </w:p>
    <w:p>
      <w:pPr>
        <w:spacing w:after="200" w:line="360"/>
        <w:jc w:val="both"/>
      </w:pPr>
      <w:r>
        <w:rPr>
          <w:rFonts w:ascii="Times New Roman" w:cs="Times New Roman" w:eastAsia="Times New Roman" w:hAnsi="Times New Roman"/>
          <w:b w:val="false"/>
          <w:bCs w:val="false"/>
          <w:i w:val="false"/>
          <w:iCs w:val="false"/>
          <w:sz w:val="24"/>
          <w:szCs w:val="24"/>
        </w:rPr>
        <w:t xml:space="preserve">Uno de los aportes más influyentes al estudio de la kinesia proviene de los psicólogos Paul Ekman y Wallace Friesen, quienes en 1969 propusieron una clasificación de los movimientos corporales en cinco categorías, distinguidas según su origen, su uso y su forma de codificación (Digibug-UGR, 2003; CVC Cervantes, s.f.):</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Emblemas: gestos usados de manera intencional, con un significado conocido por todos los miembros de un grupo social y que admiten una traducción verbal directa (por ejemplo, el pulgar levantado). La mayoría son específicos de cada cultura.</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Ilustradores: movimientos que acompañan al habla para reforzar, matizar o enfatizar lo que se dice, como mover una mano al describir el tamaño de un objeto.</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Reguladores: gestos que sincronizan el flujo de la conversación, permiten ceder o tomar el turno de palabra, o iniciar y finalizar una interacción, como el contacto visual o un asentimiento con la cabeza.</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Adaptadores: comportamientos que, según se cree, se desarrollan desde la infancia como mecanismos de adaptación a necesidades personales o sociales, como tocarse el cabello ante el nerviosismo.</w:t>
      </w:r>
    </w:p>
    <w:p>
      <w:pPr>
        <w:pStyle w:val="ListParagraph"/>
        <w:numPr>
          <w:ilvl w:val="0"/>
          <w:numId w:val="1"/>
        </w:numPr>
        <w:spacing w:after="120" w:line="360"/>
        <w:jc w:val="both"/>
      </w:pPr>
      <w:r>
        <w:rPr>
          <w:rFonts w:ascii="Times New Roman" w:cs="Times New Roman" w:eastAsia="Times New Roman" w:hAnsi="Times New Roman"/>
          <w:sz w:val="24"/>
          <w:szCs w:val="24"/>
        </w:rPr>
        <w:t xml:space="preserve">Muestras o expresiones de afecto: gestos y expresiones faciales que reflejan de manera directa el estado emocional de la persona, como una sonrisa o el llanto.</w:t>
      </w:r>
    </w:p>
    <w:p>
      <w:pPr>
        <w:spacing w:after="200" w:line="360"/>
        <w:jc w:val="both"/>
      </w:pPr>
      <w:r>
        <w:rPr>
          <w:rFonts w:ascii="Times New Roman" w:cs="Times New Roman" w:eastAsia="Times New Roman" w:hAnsi="Times New Roman"/>
          <w:b w:val="false"/>
          <w:bCs w:val="false"/>
          <w:i w:val="false"/>
          <w:iCs w:val="false"/>
          <w:sz w:val="24"/>
          <w:szCs w:val="24"/>
        </w:rPr>
        <w:t xml:space="preserve">Esta clasificación, retomada posteriormente por autores como Knapp (1980), sigue siendo hoy una de las referencias más utilizadas para analizar el comportamiento kinésico en distintos contextos, desde la psicología social hasta el análisis del comportamiento en entrevistas o investigaciones (Scribd, s.f.).</w:t>
      </w:r>
    </w:p>
    <w:p>
      <w:pPr>
        <w:pStyle w:val="Heading2"/>
        <w:spacing w:after="150" w:before="200"/>
      </w:pPr>
      <w:r>
        <w:rPr>
          <w:rFonts w:ascii="Times New Roman" w:cs="Times New Roman" w:eastAsia="Times New Roman" w:hAnsi="Times New Roman"/>
          <w:b/>
          <w:bCs/>
          <w:color w:val="000000"/>
          <w:sz w:val="26"/>
          <w:szCs w:val="26"/>
        </w:rPr>
        <w:t xml:space="preserve">3. Importancia de la kinesia en el entorno social</w:t>
      </w:r>
    </w:p>
    <w:p>
      <w:pPr>
        <w:spacing w:after="200" w:line="360"/>
        <w:jc w:val="both"/>
      </w:pPr>
      <w:r>
        <w:rPr>
          <w:rFonts w:ascii="Times New Roman" w:cs="Times New Roman" w:eastAsia="Times New Roman" w:hAnsi="Times New Roman"/>
          <w:b w:val="false"/>
          <w:bCs w:val="false"/>
          <w:i w:val="false"/>
          <w:iCs w:val="false"/>
          <w:sz w:val="24"/>
          <w:szCs w:val="24"/>
        </w:rPr>
        <w:t xml:space="preserve">La relevancia de la kinesia dentro de la comunicación humana ha sido respaldada por diversos estudios. Se atribuye a Birdwhistell la observación de que, en una conversación cara a cara, una parte considerable del significado social de la interacción se transmite por vía corporal, más allá de las palabras pronunciadas (Pereiro, 2019). Esta idea, aunque discutida en cuanto a su exactitud numérica, refleja un consenso más general entre los investigadores del área: el cuerpo comunica de manera constante, incluso cuando la persona guarda silencio.</w:t>
      </w:r>
    </w:p>
    <w:p>
      <w:pPr>
        <w:spacing w:after="200" w:line="360"/>
        <w:jc w:val="both"/>
      </w:pPr>
      <w:r>
        <w:rPr>
          <w:rFonts w:ascii="Times New Roman" w:cs="Times New Roman" w:eastAsia="Times New Roman" w:hAnsi="Times New Roman"/>
          <w:b w:val="false"/>
          <w:bCs w:val="false"/>
          <w:i w:val="false"/>
          <w:iCs w:val="false"/>
          <w:sz w:val="24"/>
          <w:szCs w:val="24"/>
        </w:rPr>
        <w:t xml:space="preserve">En el entorno social, la kinesia cumple funciones muy concretas. Permite, por ejemplo, regular los turnos de una conversación, reforzar o contradecir un mensaje verbal, expresar jerarquías o cercanía entre las personas mediante la postura, y revelar estados emocionales que no siempre se verbalizan, como el nerviosismo, la desconfianza, el afecto o el rechazo (Grupo P&amp;A, 2026). Por esta razón, la kinesia resulta especialmente útil en campos como la psicología, la educación, la negociación, las entrevistas laborales o judiciales y, en general, en cualquier situación donde interpretar correctamente el comportamiento no verbal del otro pueda evitar malentendidos o facilitar la empatía.</w:t>
      </w:r>
    </w:p>
    <w:p>
      <w:pPr>
        <w:spacing w:after="200" w:line="360"/>
        <w:jc w:val="both"/>
      </w:pPr>
      <w:r>
        <w:rPr>
          <w:rFonts w:ascii="Times New Roman" w:cs="Times New Roman" w:eastAsia="Times New Roman" w:hAnsi="Times New Roman"/>
          <w:b w:val="false"/>
          <w:bCs w:val="false"/>
          <w:i w:val="false"/>
          <w:iCs w:val="false"/>
          <w:sz w:val="24"/>
          <w:szCs w:val="24"/>
        </w:rPr>
        <w:t xml:space="preserve">Asimismo, buena parte del comportamiento kinésico escapa al control consciente de la persona. Las microexpresiones faciales estudiadas por Ekman, por ejemplo, duran apenas fracciones de segundo y son particularmente difíciles de simular u ocultar, razón por la cual se han utilizado en contextos forenses y de detección del engaño (CUN, s.f.). Este carácter parcialmente involuntario es lo que convierte a la kinesia en una fuente de información valiosa dentro de las relaciones sociales: cuando el discurso verbal y el comportamiento corporal se contradicen, suele ser el cuerpo el que revela la emoción genuina.</w:t>
      </w:r>
    </w:p>
    <w:p>
      <w:pPr>
        <w:pStyle w:val="Heading2"/>
        <w:spacing w:after="150" w:before="200"/>
      </w:pPr>
      <w:r>
        <w:rPr>
          <w:rFonts w:ascii="Times New Roman" w:cs="Times New Roman" w:eastAsia="Times New Roman" w:hAnsi="Times New Roman"/>
          <w:b/>
          <w:bCs/>
          <w:color w:val="000000"/>
          <w:sz w:val="26"/>
          <w:szCs w:val="26"/>
        </w:rPr>
        <w:t xml:space="preserve">4. La kinesia aplicada: el caso de la película El abuelo</w:t>
      </w:r>
    </w:p>
    <w:p>
      <w:pPr>
        <w:spacing w:after="200" w:line="360"/>
        <w:jc w:val="both"/>
      </w:pPr>
      <w:r>
        <w:rPr>
          <w:rFonts w:ascii="Times New Roman" w:cs="Times New Roman" w:eastAsia="Times New Roman" w:hAnsi="Times New Roman"/>
          <w:b w:val="false"/>
          <w:bCs w:val="false"/>
          <w:i w:val="false"/>
          <w:iCs w:val="false"/>
          <w:sz w:val="24"/>
          <w:szCs w:val="24"/>
        </w:rPr>
        <w:t xml:space="preserve">Un ejemplo aplicado de estas ideas puede observarse en la película rusa El abuelo, cuya trama gira en torno a Igor Vasilievich, un empresario que debe hacerse cargo de su nieta Anya tras la enfermedad terminal de la madre de la niña. A lo largo del relato, los personajes comunican gran parte de sus conflictos internos a través del cuerpo antes que con palabras: la postura rígida y los brazos cruzados de Igor en su primer encuentro con la madre de la niña funcionan como una barrera defensiva que anticipa su rechazo; la mirada esquiva y la tensión labial de Yulia, su prometida, delatan celos que ella no verbaliza abiertamente; y el acercamiento progresivo de Igor a la niña se manifiesta corporalmente mucho antes de que lo haga en el diálogo, mediante gestos como agacharse a su altura o extender las manos para jugar con ella. Este tipo de análisis confirma, en un caso concreto, lo que la teoría kinésica plantea de manera general: el cuerpo comunica de forma paralela —y en ocasiones más honesta— que la palabra.</w:t>
      </w:r>
    </w:p>
    <w:p>
      <w:pPr>
        <w:pStyle w:val="Heading1"/>
        <w:spacing w:after="200" w:before="300"/>
      </w:pPr>
      <w:r>
        <w:rPr>
          <w:rFonts w:ascii="Times New Roman" w:cs="Times New Roman" w:eastAsia="Times New Roman" w:hAnsi="Times New Roman"/>
          <w:b/>
          <w:bCs/>
          <w:color w:val="000000"/>
          <w:sz w:val="28"/>
          <w:szCs w:val="28"/>
        </w:rPr>
        <w:t xml:space="preserve">Conclusión</w:t>
      </w:r>
    </w:p>
    <w:p>
      <w:pPr>
        <w:spacing w:after="200" w:line="360"/>
        <w:jc w:val="both"/>
      </w:pPr>
      <w:r>
        <w:rPr>
          <w:rFonts w:ascii="Times New Roman" w:cs="Times New Roman" w:eastAsia="Times New Roman" w:hAnsi="Times New Roman"/>
          <w:b w:val="false"/>
          <w:bCs w:val="false"/>
          <w:i w:val="false"/>
          <w:iCs w:val="false"/>
          <w:sz w:val="24"/>
          <w:szCs w:val="24"/>
        </w:rPr>
        <w:t xml:space="preserve">La kinesia constituye una de las ramas más importantes de la comunicación no verbal, pues permite comprender cómo los movimientos corporales, las posturas y los gestos transmiten significados que muchas veces complementan, matizan o incluso contradicen el mensaje verbal. Desde los aportes fundacionales de Birdwhistell hasta la clasificación de Ekman y Friesen, el estudio del comportamiento kinésico ha demostrado que el cuerpo humano es un canal de comunicación constante, cargado de información sobre emociones, intenciones y relaciones sociales. Reconocer y saber interpretar estas señales corporales resulta fundamental para mejorar la comprensión mutua en el entorno social, tanto en la vida cotidiana como en campos profesionales que dependen de una lectura precisa del comportamiento humano.</w:t>
      </w:r>
    </w:p>
    <w:p>
      <w:pPr>
        <w:pStyle w:val="Heading1"/>
        <w:spacing w:after="200" w:before="300"/>
      </w:pPr>
      <w:r>
        <w:rPr>
          <w:rFonts w:ascii="Times New Roman" w:cs="Times New Roman" w:eastAsia="Times New Roman" w:hAnsi="Times New Roman"/>
          <w:b/>
          <w:bCs/>
          <w:color w:val="000000"/>
          <w:sz w:val="28"/>
          <w:szCs w:val="28"/>
        </w:rPr>
        <w:t xml:space="preserve">Referencias bibliográficas</w:t>
      </w:r>
    </w:p>
    <w:p>
      <w:pPr>
        <w:spacing w:after="200" w:line="360"/>
        <w:ind w:left="708" w:hanging="708"/>
        <w:jc w:val="both"/>
      </w:pPr>
      <w:r>
        <w:rPr>
          <w:rFonts w:ascii="Times New Roman" w:cs="Times New Roman" w:eastAsia="Times New Roman" w:hAnsi="Times New Roman"/>
          <w:sz w:val="24"/>
          <w:szCs w:val="24"/>
        </w:rPr>
        <w:t xml:space="preserve">CUN. (s.f.). Comunicación kinésica: qué es y definición. Diccionario Médico CUN. https://www.cun.es/diccionario-medico/terminos/comunicacion-kinesica</w:t>
      </w:r>
    </w:p>
    <w:p>
      <w:pPr>
        <w:spacing w:after="200" w:line="360"/>
        <w:ind w:left="708" w:hanging="708"/>
        <w:jc w:val="both"/>
      </w:pPr>
      <w:r>
        <w:rPr>
          <w:rFonts w:ascii="Times New Roman" w:cs="Times New Roman" w:eastAsia="Times New Roman" w:hAnsi="Times New Roman"/>
          <w:sz w:val="24"/>
          <w:szCs w:val="24"/>
        </w:rPr>
        <w:t xml:space="preserve">CVC Cervantes. (s.f.). Cinésica. Diccionario de términos clave de ELE. https://cvc.cervantes.es/ensenanza/biblioteca_ele/diccio_ele/diccionario/cinesica.htm</w:t>
      </w:r>
    </w:p>
    <w:p>
      <w:pPr>
        <w:spacing w:after="200" w:line="360"/>
        <w:ind w:left="708" w:hanging="708"/>
        <w:jc w:val="both"/>
      </w:pPr>
      <w:r>
        <w:rPr>
          <w:rFonts w:ascii="Times New Roman" w:cs="Times New Roman" w:eastAsia="Times New Roman" w:hAnsi="Times New Roman"/>
          <w:sz w:val="24"/>
          <w:szCs w:val="24"/>
        </w:rPr>
        <w:t xml:space="preserve">Digibug-UGR. (2003). Aportaciones de Ekman y Friesen al estudio de la comunicación no verbal. Universidad de Granada. https://digibug.ugr.es/bitstream/handle/10481/7334/G19_19Helena_AlvarezDeArcaya_Ajuria.pdf</w:t>
      </w:r>
    </w:p>
    <w:p>
      <w:pPr>
        <w:spacing w:after="200" w:line="360"/>
        <w:ind w:left="708" w:hanging="708"/>
        <w:jc w:val="both"/>
      </w:pPr>
      <w:r>
        <w:rPr>
          <w:rFonts w:ascii="Times New Roman" w:cs="Times New Roman" w:eastAsia="Times New Roman" w:hAnsi="Times New Roman"/>
          <w:sz w:val="24"/>
          <w:szCs w:val="24"/>
        </w:rPr>
        <w:t xml:space="preserve">Grupo P&amp;A. (2026). Comunicación no verbal: resumen de los componentes. https://grupo-pya.com/comunicacion-no-verbal-resumen-los-componentes/</w:t>
      </w:r>
    </w:p>
    <w:p>
      <w:pPr>
        <w:spacing w:after="200" w:line="360"/>
        <w:ind w:left="708" w:hanging="708"/>
        <w:jc w:val="both"/>
      </w:pPr>
      <w:r>
        <w:rPr>
          <w:rFonts w:ascii="Times New Roman" w:cs="Times New Roman" w:eastAsia="Times New Roman" w:hAnsi="Times New Roman"/>
          <w:sz w:val="24"/>
          <w:szCs w:val="24"/>
        </w:rPr>
        <w:t xml:space="preserve">Pereiro, J. C. (2019). Sin palabras: génesis y desarrollos de los estudios sobre la comunicación no verbal. Question, 1(64). Universidad Nacional de La Plata. https://sedici.unlp.edu.ar/bitstream/handle/10915/94178/Versi%C3%B3n_PDF.pdf-PDFA.pdf</w:t>
      </w:r>
    </w:p>
    <w:p>
      <w:pPr>
        <w:spacing w:after="200" w:line="360"/>
        <w:ind w:left="708" w:hanging="708"/>
        <w:jc w:val="both"/>
      </w:pPr>
      <w:r>
        <w:rPr>
          <w:rFonts w:ascii="Times New Roman" w:cs="Times New Roman" w:eastAsia="Times New Roman" w:hAnsi="Times New Roman"/>
          <w:sz w:val="24"/>
          <w:szCs w:val="24"/>
        </w:rPr>
        <w:t xml:space="preserve">sédeMente. (2015). Cinésica o lenguaje corporal. https://sedemente.wordpress.com/2015/01/10/cinesica-o-lenguaje-corporal/</w:t>
      </w:r>
    </w:p>
    <w:p>
      <w:pPr>
        <w:spacing w:after="200" w:line="360"/>
        <w:ind w:left="708" w:hanging="708"/>
        <w:jc w:val="both"/>
      </w:pPr>
      <w:r>
        <w:rPr>
          <w:rFonts w:ascii="Times New Roman" w:cs="Times New Roman" w:eastAsia="Times New Roman" w:hAnsi="Times New Roman"/>
          <w:sz w:val="24"/>
          <w:szCs w:val="24"/>
        </w:rPr>
        <w:t xml:space="preserve">Scribd. (s.f.). Qué es la kinesia y su importancia. https://www.scribd.com/document/655035669/KINESICA</w:t>
      </w:r>
    </w:p>
    <w:p>
      <w:pPr>
        <w:spacing w:after="200" w:line="360"/>
        <w:ind w:left="708" w:hanging="708"/>
        <w:jc w:val="both"/>
      </w:pPr>
      <w:r>
        <w:rPr>
          <w:rFonts w:ascii="Times New Roman" w:cs="Times New Roman" w:eastAsia="Times New Roman" w:hAnsi="Times New Roman"/>
          <w:sz w:val="24"/>
          <w:szCs w:val="24"/>
        </w:rPr>
        <w:t xml:space="preserve">Wikipedia. (2026). Comunicación no verbal. https://es.wikipedia.org/wiki/Comunicaci%C3%B3n_no_verbal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Kinesia y comunicación no verbal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2026-09-03T17:42:59.008Z</dcterms:created>
  <dcterms:modified xsi:type="dcterms:W3CDTF">2026-09-03T17:42:59.020Z</dcterms:modified>
</cp:coreProperties>
</file>

<file path=docProps/custom.xml><?xml version="1.0" encoding="utf-8"?>
<Properties xmlns="http://schemas.openxmlformats.org/officeDocument/2006/custom-properties" xmlns:vt="http://schemas.openxmlformats.org/officeDocument/2006/docPropsVTypes"/>
</file>