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06D" w:rsidRDefault="005E406D" w:rsidP="005E406D">
      <w:pPr>
        <w:pStyle w:val="NoSpacing"/>
        <w:jc w:val="both"/>
      </w:pPr>
    </w:p>
    <w:p w:rsidR="005E406D" w:rsidRDefault="005E406D" w:rsidP="005E406D">
      <w:pPr>
        <w:pStyle w:val="NoSpacing"/>
        <w:jc w:val="both"/>
      </w:pPr>
    </w:p>
    <w:p w:rsidR="00F25232" w:rsidRDefault="00F25232" w:rsidP="005E406D">
      <w:pPr>
        <w:pStyle w:val="NoSpacing"/>
        <w:jc w:val="both"/>
      </w:pPr>
    </w:p>
    <w:p w:rsidR="00F25232" w:rsidRDefault="00F25232" w:rsidP="005E406D">
      <w:pPr>
        <w:pStyle w:val="NoSpacing"/>
        <w:jc w:val="both"/>
      </w:pPr>
    </w:p>
    <w:p w:rsidR="005E406D" w:rsidRDefault="005E406D" w:rsidP="005E406D">
      <w:pPr>
        <w:pStyle w:val="NoSpacing"/>
        <w:jc w:val="both"/>
      </w:pPr>
      <w:r>
        <w:t>The James</w:t>
      </w:r>
      <w:r w:rsidR="00D426BB">
        <w:t xml:space="preserve"> Webb Space T</w:t>
      </w:r>
      <w:r>
        <w:t>elescope</w:t>
      </w:r>
      <w:r w:rsidR="00D426BB">
        <w:t xml:space="preserve"> (JWST)</w:t>
      </w:r>
      <w:r>
        <w:t xml:space="preserve"> is a near-infrared space based telescope. Formerly known as the </w:t>
      </w:r>
      <w:r w:rsidR="00D426BB">
        <w:t xml:space="preserve">Next </w:t>
      </w:r>
      <w:r w:rsidR="00DF46E7">
        <w:t>Generation Space T</w:t>
      </w:r>
      <w:r w:rsidR="00D426BB">
        <w:t>elescope</w:t>
      </w:r>
      <w:r w:rsidR="00EC5849">
        <w:t xml:space="preserve">, it was renamed after the NASA administrator James Edwin Webb in 2002. </w:t>
      </w:r>
      <w:r w:rsidR="00CE11D9">
        <w:t>It is</w:t>
      </w:r>
      <w:r w:rsidR="00C633FD">
        <w:t xml:space="preserve"> </w:t>
      </w:r>
      <w:r w:rsidR="00DF46E7">
        <w:t xml:space="preserve">an international </w:t>
      </w:r>
      <w:r w:rsidR="00C633FD">
        <w:t xml:space="preserve">collaboration between NASA, the European Space Agency </w:t>
      </w:r>
      <w:r w:rsidR="00DF46E7">
        <w:t xml:space="preserve">(ESA) and the Canadian Space Agency </w:t>
      </w:r>
      <w:r w:rsidR="00E03E4F">
        <w:t>(CSA).</w:t>
      </w:r>
      <w:r w:rsidR="00D97BCA">
        <w:t xml:space="preserve"> The</w:t>
      </w:r>
      <w:r w:rsidR="00E03E4F">
        <w:t xml:space="preserve"> JWST’s capabilities will enable a broad range of investigations across many different fields in astronomy. However, its prim</w:t>
      </w:r>
      <w:r w:rsidR="00D0241F">
        <w:t>ary goal is to observe</w:t>
      </w:r>
      <w:r w:rsidR="00E03E4F">
        <w:t xml:space="preserve"> the most distant </w:t>
      </w:r>
      <w:r w:rsidR="007D05C4">
        <w:t>objects</w:t>
      </w:r>
      <w:r w:rsidR="00E03E4F">
        <w:t xml:space="preserve"> </w:t>
      </w:r>
      <w:r w:rsidR="007D05C4">
        <w:t>in our universe that</w:t>
      </w:r>
      <w:r w:rsidR="00E03E4F">
        <w:t xml:space="preserve"> are beyond the reach </w:t>
      </w:r>
      <w:r w:rsidR="00D0241F">
        <w:t xml:space="preserve">of any current ground or spaced based instruments. More importantly for our specific goals it </w:t>
      </w:r>
      <w:r w:rsidR="007D05C4">
        <w:t>will enable the study of the epoch of re-</w:t>
      </w:r>
      <w:r w:rsidR="00343E2B">
        <w:t>ionisation and the first stars. [1]</w:t>
      </w:r>
    </w:p>
    <w:p w:rsidR="00B66345" w:rsidRDefault="00B66345" w:rsidP="005E406D">
      <w:pPr>
        <w:pStyle w:val="NoSpacing"/>
        <w:jc w:val="both"/>
      </w:pPr>
    </w:p>
    <w:p w:rsidR="0010636D" w:rsidRDefault="00376828" w:rsidP="0010636D">
      <w:pPr>
        <w:pStyle w:val="NoSpacing"/>
        <w:jc w:val="both"/>
      </w:pPr>
      <w:r>
        <w:t xml:space="preserve">It will </w:t>
      </w:r>
      <w:r w:rsidR="00B66345">
        <w:t>c</w:t>
      </w:r>
      <w:r>
        <w:t xml:space="preserve">onsist </w:t>
      </w:r>
      <w:r w:rsidR="0010636D">
        <w:t xml:space="preserve">of four main </w:t>
      </w:r>
      <w:r w:rsidR="003E6C9D">
        <w:t xml:space="preserve">instrument </w:t>
      </w:r>
      <w:r w:rsidR="0010636D">
        <w:t>components:</w:t>
      </w:r>
    </w:p>
    <w:p w:rsidR="009D2B36" w:rsidRDefault="009D2B36" w:rsidP="0010636D">
      <w:pPr>
        <w:pStyle w:val="NoSpacing"/>
        <w:jc w:val="both"/>
      </w:pPr>
    </w:p>
    <w:p w:rsidR="0010636D" w:rsidRDefault="0010636D" w:rsidP="0010636D">
      <w:pPr>
        <w:pStyle w:val="NoSpacing"/>
        <w:numPr>
          <w:ilvl w:val="0"/>
          <w:numId w:val="4"/>
        </w:numPr>
        <w:jc w:val="both"/>
      </w:pPr>
      <w:r>
        <w:t>Near-Infrared Camera</w:t>
      </w:r>
      <w:r w:rsidR="009D2B36">
        <w:t xml:space="preserve"> (NIRCam)</w:t>
      </w:r>
      <w:r w:rsidR="00930771">
        <w:t>,</w:t>
      </w:r>
      <w:r>
        <w:t xml:space="preserve"> </w:t>
      </w:r>
    </w:p>
    <w:p w:rsidR="0010636D" w:rsidRDefault="0010636D" w:rsidP="0010636D">
      <w:pPr>
        <w:pStyle w:val="NoSpacing"/>
        <w:numPr>
          <w:ilvl w:val="0"/>
          <w:numId w:val="4"/>
        </w:numPr>
        <w:jc w:val="both"/>
      </w:pPr>
      <w:r>
        <w:t>Near-Infrared Spectrograph</w:t>
      </w:r>
      <w:r w:rsidR="00AB7F71">
        <w:t xml:space="preserve"> (NIRSpec),</w:t>
      </w:r>
    </w:p>
    <w:p w:rsidR="00930771" w:rsidRDefault="0010636D" w:rsidP="00930771">
      <w:pPr>
        <w:pStyle w:val="NoSpacing"/>
        <w:numPr>
          <w:ilvl w:val="0"/>
          <w:numId w:val="4"/>
        </w:numPr>
        <w:jc w:val="both"/>
      </w:pPr>
      <w:r>
        <w:t xml:space="preserve">Mid-Infrared </w:t>
      </w:r>
      <w:r w:rsidR="00930771">
        <w:t xml:space="preserve">Instrument, </w:t>
      </w:r>
    </w:p>
    <w:p w:rsidR="0010636D" w:rsidRDefault="00930771" w:rsidP="0010636D">
      <w:pPr>
        <w:pStyle w:val="NoSpacing"/>
        <w:numPr>
          <w:ilvl w:val="0"/>
          <w:numId w:val="4"/>
        </w:numPr>
        <w:jc w:val="both"/>
      </w:pPr>
      <w:r>
        <w:t>Fine Guidance Sensor.</w:t>
      </w:r>
    </w:p>
    <w:p w:rsidR="00930771" w:rsidRDefault="00930771" w:rsidP="005E406D">
      <w:pPr>
        <w:pStyle w:val="NoSpacing"/>
        <w:jc w:val="both"/>
      </w:pPr>
    </w:p>
    <w:p w:rsidR="00625894" w:rsidRDefault="009D2B36" w:rsidP="005E406D">
      <w:pPr>
        <w:pStyle w:val="NoSpacing"/>
        <w:jc w:val="both"/>
      </w:pPr>
      <w:r>
        <w:t xml:space="preserve">NIRCam </w:t>
      </w:r>
      <w:r w:rsidR="00F83314">
        <w:t xml:space="preserve">uses a technique of CCD photometry to measure the magnitude of high redshift galaxies. It consists of ten mercury-cadmium-telluride (HgCdTe) detector arrays which are analogous to CCD’s found in digital cameras. </w:t>
      </w:r>
      <w:r w:rsidR="00D6507E">
        <w:t xml:space="preserve">Coronagraphs enable NIRCam </w:t>
      </w:r>
      <w:r w:rsidR="00625894">
        <w:t xml:space="preserve">to collate images of very faint objects </w:t>
      </w:r>
      <w:r w:rsidR="00FE4EA3">
        <w:t>around a central bright object. [2]</w:t>
      </w:r>
    </w:p>
    <w:p w:rsidR="00625894" w:rsidRDefault="00625894" w:rsidP="005E406D">
      <w:pPr>
        <w:pStyle w:val="NoSpacing"/>
        <w:jc w:val="both"/>
      </w:pPr>
    </w:p>
    <w:p w:rsidR="009D2B36" w:rsidRDefault="00625894" w:rsidP="005E406D">
      <w:pPr>
        <w:pStyle w:val="NoSpacing"/>
        <w:jc w:val="both"/>
      </w:pPr>
      <w:r>
        <w:t>NIRSpec</w:t>
      </w:r>
      <w:r w:rsidR="00073A24">
        <w:t xml:space="preserve"> enables the JWST </w:t>
      </w:r>
      <w:r w:rsidR="003E6C9D">
        <w:t>to obtain the spectrums of high redshift galaxies. It is comprised of</w:t>
      </w:r>
      <w:r w:rsidR="00D97BCA">
        <w:t xml:space="preserve"> four</w:t>
      </w:r>
      <w:r w:rsidR="003E6C9D">
        <w:t xml:space="preserve"> micro shutter array</w:t>
      </w:r>
      <w:r w:rsidR="00D97BCA">
        <w:t>s</w:t>
      </w:r>
      <w:r w:rsidR="003E6C9D">
        <w:t xml:space="preserve"> with 62</w:t>
      </w:r>
      <w:r w:rsidR="00D23964">
        <w:t xml:space="preserve"> </w:t>
      </w:r>
      <w:r w:rsidR="003E6C9D">
        <w:t>000 shutters</w:t>
      </w:r>
      <w:r w:rsidR="00D97BCA">
        <w:t xml:space="preserve"> each</w:t>
      </w:r>
      <w:r w:rsidR="003E6C9D">
        <w:t xml:space="preserve"> that can be closed and opened individually meaning that the JWST can record the spectrums of one hundred different objects simultaneously. The device will have a total field of view of 3 X 3 arcminutes. As well </w:t>
      </w:r>
      <w:r w:rsidR="00AB7F71">
        <w:t>as the micro shutter array</w:t>
      </w:r>
      <w:r w:rsidR="003E6C9D">
        <w:t xml:space="preserve"> NIRSpec </w:t>
      </w:r>
      <w:r w:rsidR="00AB7F71">
        <w:t xml:space="preserve">will also have five fixed slits for high constant spectroscopy. </w:t>
      </w:r>
      <w:r w:rsidR="00791430">
        <w:t>There is</w:t>
      </w:r>
      <w:r w:rsidR="00AB7F71">
        <w:t xml:space="preserve"> an integral field unit spectrograph (IFU) with thirty slicers meaning that the spectrums of extended bodies can be found. The wavelength range over which NIRSpec can successfully operate is 0.6 to 5 microns. </w:t>
      </w:r>
      <w:r w:rsidR="00FE4EA3">
        <w:t>[3]</w:t>
      </w:r>
    </w:p>
    <w:p w:rsidR="00AB7F71" w:rsidRDefault="00AB7F71" w:rsidP="005E406D">
      <w:pPr>
        <w:pStyle w:val="NoSpacing"/>
        <w:jc w:val="both"/>
      </w:pPr>
    </w:p>
    <w:p w:rsidR="00AB7F71" w:rsidRDefault="00AB7F71" w:rsidP="005E406D">
      <w:pPr>
        <w:pStyle w:val="NoSpacing"/>
        <w:jc w:val="both"/>
      </w:pPr>
      <w:r>
        <w:t xml:space="preserve">The Mid-Infrared Instrument will be used to obtain the spectrums of objects </w:t>
      </w:r>
      <w:r w:rsidR="00791430">
        <w:t xml:space="preserve">similar to NIRSpec. However the range over which it will operate will be 5 to 29 microns. </w:t>
      </w:r>
      <w:r w:rsidR="00FE4EA3">
        <w:t>[4]</w:t>
      </w:r>
    </w:p>
    <w:p w:rsidR="00791430" w:rsidRDefault="00791430" w:rsidP="005E406D">
      <w:pPr>
        <w:pStyle w:val="NoSpacing"/>
        <w:jc w:val="both"/>
      </w:pPr>
      <w:r>
        <w:t xml:space="preserve"> </w:t>
      </w:r>
    </w:p>
    <w:p w:rsidR="00A168B7" w:rsidRDefault="00A168B7" w:rsidP="005E406D">
      <w:pPr>
        <w:pStyle w:val="NoSpacing"/>
        <w:jc w:val="both"/>
      </w:pPr>
    </w:p>
    <w:p w:rsidR="00A168B7" w:rsidRDefault="00A168B7" w:rsidP="005E406D">
      <w:pPr>
        <w:pStyle w:val="NoSpacing"/>
        <w:jc w:val="both"/>
      </w:pPr>
      <w:r>
        <w:t>Fine Guidance sensor</w:t>
      </w:r>
      <w:r w:rsidR="00CF7BA8">
        <w:t xml:space="preserve"> (FGS)</w:t>
      </w:r>
      <w:r>
        <w:t xml:space="preserve"> </w:t>
      </w:r>
      <w:r w:rsidR="0097410A">
        <w:t xml:space="preserve">is a sensitive camera that will provide critical information for the JWST’s altitude control system. Its main functions include obtaining images for target acquisition and providing guide stars for the alignment and phasing for the segments of the primary mirror. </w:t>
      </w:r>
      <w:r w:rsidR="00FE4EA3">
        <w:t>[5]</w:t>
      </w:r>
    </w:p>
    <w:p w:rsidR="00A168B7" w:rsidRDefault="00A168B7" w:rsidP="005E406D">
      <w:pPr>
        <w:pStyle w:val="NoSpacing"/>
        <w:jc w:val="both"/>
      </w:pPr>
    </w:p>
    <w:p w:rsidR="00791430" w:rsidRDefault="00F32071" w:rsidP="005E406D">
      <w:pPr>
        <w:pStyle w:val="NoSpacing"/>
        <w:jc w:val="both"/>
      </w:pPr>
      <w:r>
        <w:t xml:space="preserve">The </w:t>
      </w:r>
      <w:r w:rsidR="00B05D5B">
        <w:t>JWST’s main</w:t>
      </w:r>
      <w:r w:rsidR="00791430">
        <w:t xml:space="preserve"> advantage over other current (and planned) space telescopes is its large primary mirror which has a diameter </w:t>
      </w:r>
      <w:r w:rsidR="00B4018B">
        <w:t xml:space="preserve">of 6.5 meters. The next largest mirror of any spaced based telescope belongs to the Hubble Space Telescope (HST) which has a diameter of 2.4 meters. </w:t>
      </w:r>
      <w:r w:rsidR="00376828">
        <w:t xml:space="preserve">The </w:t>
      </w:r>
      <w:r w:rsidR="00B4018B">
        <w:t>JWST’s primary mirror is fabricated from eighteen beryllium segments each with a diameter 1.3 meters which when correctly phased together act as a single mirror. The mirror phasing is achieved due to the fact that every segment has six degrees of rotational freedom by way actuators attached to their underside and the back plane</w:t>
      </w:r>
      <w:r w:rsidR="00F25232">
        <w:t>. The back plane holds the pri</w:t>
      </w:r>
      <w:r w:rsidR="00A168B7">
        <w:t>mary mirror structure together. (Figure below) shows the primary mirror construction:</w:t>
      </w:r>
      <w:r w:rsidR="00B91E01">
        <w:t xml:space="preserve"> [6]</w:t>
      </w:r>
    </w:p>
    <w:p w:rsidR="00F25232" w:rsidRDefault="00F25232" w:rsidP="005E406D">
      <w:pPr>
        <w:pStyle w:val="NoSpacing"/>
        <w:jc w:val="both"/>
      </w:pPr>
    </w:p>
    <w:p w:rsidR="00A168B7" w:rsidRDefault="00A168B7" w:rsidP="005E406D">
      <w:pPr>
        <w:pStyle w:val="NoSpacing"/>
        <w:jc w:val="both"/>
      </w:pPr>
    </w:p>
    <w:p w:rsidR="00A168B7" w:rsidRDefault="00A168B7" w:rsidP="005E406D">
      <w:pPr>
        <w:pStyle w:val="NoSpacing"/>
        <w:jc w:val="both"/>
      </w:pPr>
    </w:p>
    <w:p w:rsidR="00A168B7" w:rsidRDefault="00A168B7" w:rsidP="005E406D">
      <w:pPr>
        <w:pStyle w:val="NoSpacing"/>
        <w:jc w:val="both"/>
      </w:pPr>
    </w:p>
    <w:p w:rsidR="00A168B7" w:rsidRDefault="00A168B7" w:rsidP="005E406D">
      <w:pPr>
        <w:pStyle w:val="NoSpacing"/>
        <w:jc w:val="both"/>
      </w:pPr>
    </w:p>
    <w:p w:rsidR="00A168B7" w:rsidRDefault="00A168B7" w:rsidP="005E406D">
      <w:pPr>
        <w:pStyle w:val="NoSpacing"/>
        <w:jc w:val="both"/>
      </w:pPr>
    </w:p>
    <w:p w:rsidR="00A168B7" w:rsidRDefault="00A168B7" w:rsidP="005E406D">
      <w:pPr>
        <w:pStyle w:val="NoSpacing"/>
        <w:jc w:val="both"/>
      </w:pPr>
    </w:p>
    <w:p w:rsidR="00A168B7" w:rsidRDefault="005557BB" w:rsidP="005557BB">
      <w:pPr>
        <w:pStyle w:val="NoSpacing"/>
        <w:jc w:val="center"/>
      </w:pPr>
      <w:r w:rsidRPr="005557BB">
        <w:rPr>
          <w:noProof/>
          <w:lang w:eastAsia="en-GB"/>
        </w:rPr>
        <w:drawing>
          <wp:anchor distT="0" distB="0" distL="114300" distR="114300" simplePos="0" relativeHeight="251658240" behindDoc="0" locked="0" layoutInCell="1" allowOverlap="1" wp14:anchorId="6A527BC4" wp14:editId="7962EEEF">
            <wp:simplePos x="0" y="0"/>
            <wp:positionH relativeFrom="column">
              <wp:posOffset>658495</wp:posOffset>
            </wp:positionH>
            <wp:positionV relativeFrom="paragraph">
              <wp:posOffset>82550</wp:posOffset>
            </wp:positionV>
            <wp:extent cx="4203700" cy="2804795"/>
            <wp:effectExtent l="0" t="0" r="6350" b="0"/>
            <wp:wrapSquare wrapText="bothSides"/>
            <wp:docPr id="1" name="Picture 1" descr="http://www.jwst.nasa.gov/images3/mirr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wst.nasa.gov/images3/mirror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3700" cy="28047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57BB" w:rsidRDefault="005557BB" w:rsidP="005E406D">
      <w:pPr>
        <w:pStyle w:val="NoSpacing"/>
        <w:jc w:val="both"/>
      </w:pPr>
    </w:p>
    <w:p w:rsidR="005557BB" w:rsidRDefault="005557BB" w:rsidP="005E406D">
      <w:pPr>
        <w:pStyle w:val="NoSpacing"/>
        <w:jc w:val="both"/>
      </w:pPr>
    </w:p>
    <w:p w:rsidR="005557BB" w:rsidRDefault="005557BB" w:rsidP="005E406D">
      <w:pPr>
        <w:pStyle w:val="NoSpacing"/>
        <w:jc w:val="both"/>
      </w:pPr>
    </w:p>
    <w:p w:rsidR="005557BB" w:rsidRDefault="005557BB" w:rsidP="005E406D">
      <w:pPr>
        <w:pStyle w:val="NoSpacing"/>
        <w:jc w:val="both"/>
      </w:pPr>
    </w:p>
    <w:p w:rsidR="005557BB" w:rsidRDefault="005557BB" w:rsidP="005E406D">
      <w:pPr>
        <w:pStyle w:val="NoSpacing"/>
        <w:jc w:val="both"/>
      </w:pPr>
    </w:p>
    <w:p w:rsidR="005557BB" w:rsidRDefault="005557BB" w:rsidP="005E406D">
      <w:pPr>
        <w:pStyle w:val="NoSpacing"/>
        <w:jc w:val="both"/>
      </w:pPr>
    </w:p>
    <w:p w:rsidR="005557BB" w:rsidRDefault="005557BB" w:rsidP="005E406D">
      <w:pPr>
        <w:pStyle w:val="NoSpacing"/>
        <w:jc w:val="both"/>
      </w:pPr>
    </w:p>
    <w:p w:rsidR="005557BB" w:rsidRDefault="005557BB" w:rsidP="00343E2B">
      <w:pPr>
        <w:pStyle w:val="NoSpacing"/>
        <w:jc w:val="center"/>
      </w:pPr>
    </w:p>
    <w:p w:rsidR="005557BB" w:rsidRDefault="005557BB" w:rsidP="00343E2B">
      <w:pPr>
        <w:pStyle w:val="NoSpacing"/>
        <w:jc w:val="center"/>
      </w:pPr>
    </w:p>
    <w:p w:rsidR="005557BB" w:rsidRDefault="005557BB" w:rsidP="00343E2B">
      <w:pPr>
        <w:pStyle w:val="NoSpacing"/>
        <w:jc w:val="center"/>
      </w:pPr>
    </w:p>
    <w:p w:rsidR="005557BB" w:rsidRDefault="005557BB" w:rsidP="00343E2B">
      <w:pPr>
        <w:pStyle w:val="NoSpacing"/>
        <w:jc w:val="center"/>
      </w:pPr>
    </w:p>
    <w:p w:rsidR="005557BB" w:rsidRDefault="005557BB" w:rsidP="00343E2B">
      <w:pPr>
        <w:pStyle w:val="NoSpacing"/>
        <w:jc w:val="center"/>
      </w:pPr>
    </w:p>
    <w:p w:rsidR="005557BB" w:rsidRDefault="005557BB" w:rsidP="00343E2B">
      <w:pPr>
        <w:pStyle w:val="NoSpacing"/>
        <w:jc w:val="center"/>
      </w:pPr>
    </w:p>
    <w:p w:rsidR="005557BB" w:rsidRDefault="005557BB" w:rsidP="005E406D">
      <w:pPr>
        <w:pStyle w:val="NoSpacing"/>
        <w:jc w:val="both"/>
      </w:pPr>
    </w:p>
    <w:p w:rsidR="005557BB" w:rsidRDefault="005557BB" w:rsidP="005E406D">
      <w:pPr>
        <w:pStyle w:val="NoSpacing"/>
        <w:jc w:val="both"/>
      </w:pPr>
    </w:p>
    <w:p w:rsidR="005557BB" w:rsidRDefault="005557BB" w:rsidP="005E406D">
      <w:pPr>
        <w:pStyle w:val="NoSpacing"/>
        <w:jc w:val="both"/>
      </w:pPr>
    </w:p>
    <w:p w:rsidR="005557BB" w:rsidRDefault="005557BB" w:rsidP="005E406D">
      <w:pPr>
        <w:pStyle w:val="NoSpacing"/>
        <w:jc w:val="both"/>
      </w:pPr>
    </w:p>
    <w:p w:rsidR="00F25232" w:rsidRDefault="00376828" w:rsidP="005E406D">
      <w:pPr>
        <w:pStyle w:val="NoSpacing"/>
        <w:jc w:val="both"/>
      </w:pPr>
      <w:r>
        <w:t>The adjustability of the</w:t>
      </w:r>
      <w:r w:rsidR="00F25232">
        <w:t xml:space="preserve"> primary mirror allows for Active Optics. When a mirror of this size pivots to look at different portions of space it naturally bends and deforms. By focu</w:t>
      </w:r>
      <w:r>
        <w:t>sing on a reference object this deformity</w:t>
      </w:r>
      <w:r w:rsidR="00F25232">
        <w:t xml:space="preserve"> </w:t>
      </w:r>
      <w:r>
        <w:t xml:space="preserve">can be constantly corrected </w:t>
      </w:r>
      <w:r w:rsidR="00F25232">
        <w:t xml:space="preserve">using the actuators connected to each segment of the primary mirror. </w:t>
      </w:r>
      <w:r w:rsidR="00A168B7">
        <w:t>It will be coated in gold to ensure a maximum reflectivity of 98%.</w:t>
      </w:r>
      <w:r w:rsidR="00B91E01">
        <w:t xml:space="preserve"> [7]</w:t>
      </w:r>
    </w:p>
    <w:p w:rsidR="00A168B7" w:rsidRDefault="00A168B7" w:rsidP="005E406D">
      <w:pPr>
        <w:pStyle w:val="NoSpacing"/>
        <w:jc w:val="both"/>
      </w:pPr>
    </w:p>
    <w:p w:rsidR="001C1783" w:rsidRDefault="00D23964" w:rsidP="005E406D">
      <w:pPr>
        <w:pStyle w:val="NoSpacing"/>
        <w:jc w:val="both"/>
      </w:pPr>
      <w:r>
        <w:t xml:space="preserve">The Orbit of the JWST will lie at the second Lagrange point (L2) 150 000 </w:t>
      </w:r>
      <w:r w:rsidR="00884511">
        <w:t>K</w:t>
      </w:r>
      <w:r w:rsidR="000E1442">
        <w:t xml:space="preserve">m from Earth. L2 is one of five solutions to the three body problem </w:t>
      </w:r>
      <w:r w:rsidR="00F319E6">
        <w:t>posed by Joseph Louie Lagrange. It means that when the JWST is in orbit, the sun moon and earth will all stay in the same position relative to each other. The orbit is slightly inclined with respect to the elliptical pla</w:t>
      </w:r>
      <w:r w:rsidR="00490AB0">
        <w:t>ne, avoiding</w:t>
      </w:r>
      <w:r w:rsidR="00F319E6">
        <w:t xml:space="preserve"> moon and earth </w:t>
      </w:r>
      <w:r w:rsidR="00490AB0">
        <w:t>eclipses</w:t>
      </w:r>
      <w:r w:rsidR="00F319E6">
        <w:t xml:space="preserve"> of the sun</w:t>
      </w:r>
      <w:r w:rsidR="00490AB0">
        <w:t>, thus</w:t>
      </w:r>
      <w:r w:rsidR="00F319E6">
        <w:t xml:space="preserve"> ensuring </w:t>
      </w:r>
      <w:r w:rsidR="00490AB0">
        <w:t>continuous electrical</w:t>
      </w:r>
      <w:r w:rsidR="001C1783">
        <w:t xml:space="preserve"> power is supplied. </w:t>
      </w:r>
      <w:r w:rsidR="00A168B7">
        <w:t>Orbit shown below in figure….</w:t>
      </w:r>
      <w:r w:rsidR="00B91E01">
        <w:t xml:space="preserve"> [8]</w:t>
      </w:r>
    </w:p>
    <w:p w:rsidR="00A168B7" w:rsidRDefault="00A168B7" w:rsidP="005E406D">
      <w:pPr>
        <w:pStyle w:val="NoSpacing"/>
        <w:jc w:val="both"/>
      </w:pPr>
    </w:p>
    <w:p w:rsidR="00A168B7" w:rsidRDefault="005557BB" w:rsidP="005557BB">
      <w:pPr>
        <w:pStyle w:val="NoSpacing"/>
        <w:jc w:val="center"/>
      </w:pPr>
      <w:r w:rsidRPr="005557BB">
        <w:rPr>
          <w:noProof/>
          <w:lang w:eastAsia="en-GB"/>
        </w:rPr>
        <w:drawing>
          <wp:anchor distT="0" distB="0" distL="114300" distR="114300" simplePos="0" relativeHeight="251659264" behindDoc="0" locked="0" layoutInCell="1" allowOverlap="1">
            <wp:simplePos x="0" y="0"/>
            <wp:positionH relativeFrom="column">
              <wp:posOffset>1080135</wp:posOffset>
            </wp:positionH>
            <wp:positionV relativeFrom="paragraph">
              <wp:posOffset>-5080</wp:posOffset>
            </wp:positionV>
            <wp:extent cx="3574415" cy="2379980"/>
            <wp:effectExtent l="0" t="0" r="6985" b="1270"/>
            <wp:wrapSquare wrapText="bothSides"/>
            <wp:docPr id="2" name="Picture 2" descr="http://www.jwst.nasa.gov/images/l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wst.nasa.gov/images/l2.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4415" cy="2379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68B7" w:rsidRDefault="00A168B7" w:rsidP="005E406D">
      <w:pPr>
        <w:pStyle w:val="NoSpacing"/>
        <w:jc w:val="both"/>
      </w:pPr>
    </w:p>
    <w:p w:rsidR="00A168B7" w:rsidRDefault="00A168B7" w:rsidP="005E406D">
      <w:pPr>
        <w:pStyle w:val="NoSpacing"/>
        <w:jc w:val="both"/>
      </w:pPr>
    </w:p>
    <w:p w:rsidR="00A168B7" w:rsidRDefault="00A168B7" w:rsidP="005E406D">
      <w:pPr>
        <w:pStyle w:val="NoSpacing"/>
        <w:jc w:val="both"/>
      </w:pPr>
    </w:p>
    <w:p w:rsidR="00A168B7" w:rsidRDefault="00A168B7" w:rsidP="005E406D">
      <w:pPr>
        <w:pStyle w:val="NoSpacing"/>
        <w:jc w:val="both"/>
      </w:pPr>
    </w:p>
    <w:p w:rsidR="00A168B7" w:rsidRDefault="00A168B7" w:rsidP="005E406D">
      <w:pPr>
        <w:pStyle w:val="NoSpacing"/>
        <w:jc w:val="both"/>
      </w:pPr>
    </w:p>
    <w:p w:rsidR="00A168B7" w:rsidRDefault="00A168B7" w:rsidP="005E406D">
      <w:pPr>
        <w:pStyle w:val="NoSpacing"/>
        <w:jc w:val="both"/>
      </w:pPr>
    </w:p>
    <w:p w:rsidR="00A168B7" w:rsidRDefault="00A168B7" w:rsidP="005E406D">
      <w:pPr>
        <w:pStyle w:val="NoSpacing"/>
        <w:jc w:val="both"/>
      </w:pPr>
    </w:p>
    <w:p w:rsidR="00A168B7" w:rsidRDefault="00A168B7" w:rsidP="005E406D">
      <w:pPr>
        <w:pStyle w:val="NoSpacing"/>
        <w:jc w:val="both"/>
      </w:pPr>
    </w:p>
    <w:p w:rsidR="00A168B7" w:rsidRDefault="00A168B7" w:rsidP="005E406D">
      <w:pPr>
        <w:pStyle w:val="NoSpacing"/>
        <w:jc w:val="both"/>
      </w:pPr>
    </w:p>
    <w:p w:rsidR="001C1783" w:rsidRDefault="001C1783" w:rsidP="005E406D">
      <w:pPr>
        <w:pStyle w:val="NoSpacing"/>
        <w:jc w:val="both"/>
      </w:pPr>
    </w:p>
    <w:p w:rsidR="005557BB" w:rsidRDefault="005557BB" w:rsidP="005E406D">
      <w:pPr>
        <w:pStyle w:val="NoSpacing"/>
        <w:jc w:val="both"/>
      </w:pPr>
    </w:p>
    <w:p w:rsidR="005557BB" w:rsidRDefault="005557BB" w:rsidP="005E406D">
      <w:pPr>
        <w:pStyle w:val="NoSpacing"/>
        <w:jc w:val="both"/>
      </w:pPr>
    </w:p>
    <w:p w:rsidR="005557BB" w:rsidRDefault="005557BB" w:rsidP="005E406D">
      <w:pPr>
        <w:pStyle w:val="NoSpacing"/>
        <w:jc w:val="both"/>
      </w:pPr>
    </w:p>
    <w:p w:rsidR="005557BB" w:rsidRDefault="005557BB" w:rsidP="005E406D">
      <w:pPr>
        <w:pStyle w:val="NoSpacing"/>
        <w:jc w:val="both"/>
      </w:pPr>
    </w:p>
    <w:p w:rsidR="00CF7BA8" w:rsidRDefault="00CF7BA8" w:rsidP="005E406D">
      <w:pPr>
        <w:pStyle w:val="NoSpacing"/>
        <w:jc w:val="both"/>
      </w:pPr>
    </w:p>
    <w:p w:rsidR="00CF7BA8" w:rsidRDefault="00CF7BA8" w:rsidP="005E406D">
      <w:pPr>
        <w:pStyle w:val="NoSpacing"/>
        <w:jc w:val="both"/>
      </w:pPr>
    </w:p>
    <w:p w:rsidR="00CF7BA8" w:rsidRDefault="00CF7BA8" w:rsidP="005E406D">
      <w:pPr>
        <w:pStyle w:val="NoSpacing"/>
        <w:jc w:val="both"/>
      </w:pPr>
    </w:p>
    <w:p w:rsidR="00CF7BA8" w:rsidRDefault="00CF7BA8" w:rsidP="005E406D">
      <w:pPr>
        <w:pStyle w:val="NoSpacing"/>
        <w:jc w:val="both"/>
      </w:pPr>
    </w:p>
    <w:p w:rsidR="005557BB" w:rsidRDefault="001C1783" w:rsidP="005E406D">
      <w:pPr>
        <w:pStyle w:val="NoSpacing"/>
        <w:jc w:val="both"/>
      </w:pPr>
      <w:r>
        <w:t>T</w:t>
      </w:r>
      <w:r w:rsidR="00EB245F">
        <w:t>he JWST is fitted with a s</w:t>
      </w:r>
      <w:r w:rsidR="005F27DB">
        <w:t xml:space="preserve">unshield which reduces the incident radiation of approximately 200 KW to a few milliwatts. This solar attenuation is achieved through the five layer design of the sunshield. </w:t>
      </w:r>
    </w:p>
    <w:p w:rsidR="00490AB0" w:rsidRPr="00884511" w:rsidRDefault="005F27DB" w:rsidP="005E406D">
      <w:pPr>
        <w:pStyle w:val="NoSpacing"/>
        <w:jc w:val="both"/>
      </w:pPr>
      <w:r>
        <w:t>Each layer is separated from the next via a vacuum whic</w:t>
      </w:r>
      <w:r w:rsidR="001C1783">
        <w:t>h allows for passive cooling</w:t>
      </w:r>
      <w:r>
        <w:t xml:space="preserve">. </w:t>
      </w:r>
      <w:r w:rsidR="004F271C">
        <w:t xml:space="preserve">The sunshield will </w:t>
      </w:r>
      <w:r w:rsidR="001C1783">
        <w:t xml:space="preserve">have </w:t>
      </w:r>
      <w:r w:rsidR="00884511">
        <w:t>a surface area of approximately 250 m</w:t>
      </w:r>
      <w:r w:rsidR="00884511">
        <w:rPr>
          <w:vertAlign w:val="superscript"/>
        </w:rPr>
        <w:t>2</w:t>
      </w:r>
      <w:r w:rsidR="00AC1231">
        <w:t xml:space="preserve"> which is too large to fit inside any current spacecraft so will be unfolded into position once the JWST is in orbit at L2.</w:t>
      </w:r>
      <w:r w:rsidR="00B559F3">
        <w:t xml:space="preserve"> Due to this size, solar radiation will cause a build-up of angular momentum throughout its service. This will be offset by firing service thrusters used primarily for obit maintenance. </w:t>
      </w:r>
    </w:p>
    <w:p w:rsidR="00D240AE" w:rsidRDefault="00F319E6" w:rsidP="005E406D">
      <w:pPr>
        <w:pStyle w:val="NoSpacing"/>
        <w:jc w:val="both"/>
      </w:pPr>
      <w:r>
        <w:t xml:space="preserve"> </w:t>
      </w:r>
    </w:p>
    <w:p w:rsidR="00F64D11" w:rsidRDefault="00F32071" w:rsidP="005E406D">
      <w:pPr>
        <w:pStyle w:val="NoSpacing"/>
        <w:jc w:val="both"/>
      </w:pPr>
      <w:r>
        <w:t xml:space="preserve">The JWST is a three mirror anastigmat meaning it can minimize the three main optical aberrations, namely; </w:t>
      </w:r>
      <w:r w:rsidR="00F64D11">
        <w:t xml:space="preserve">spherical aberration, coma and astigmatism. </w:t>
      </w:r>
      <w:r w:rsidR="00AE2782">
        <w:t xml:space="preserve">The effective focal length of the mirrors combined is 131.4 m. </w:t>
      </w:r>
      <w:r w:rsidR="00F64D11">
        <w:t>The basic</w:t>
      </w:r>
      <w:r w:rsidR="00376828">
        <w:t xml:space="preserve"> layout can be seen in (Figure in </w:t>
      </w:r>
      <w:proofErr w:type="spellStart"/>
      <w:r w:rsidR="00376828">
        <w:t>Rahims</w:t>
      </w:r>
      <w:proofErr w:type="spellEnd"/>
      <w:r w:rsidR="00376828">
        <w:t xml:space="preserve"> section</w:t>
      </w:r>
      <w:proofErr w:type="gramStart"/>
      <w:r w:rsidR="00376828">
        <w:t>..)</w:t>
      </w:r>
      <w:proofErr w:type="gramEnd"/>
    </w:p>
    <w:p w:rsidR="00376828" w:rsidRDefault="00376828" w:rsidP="00FB6E61">
      <w:pPr>
        <w:pStyle w:val="NoSpacing"/>
        <w:jc w:val="both"/>
      </w:pPr>
    </w:p>
    <w:p w:rsidR="00FB6E61" w:rsidRDefault="00201156" w:rsidP="00FB6E61">
      <w:pPr>
        <w:pStyle w:val="NoSpacing"/>
        <w:jc w:val="both"/>
      </w:pPr>
      <w:r>
        <w:t>For the most part the JWST will be background limited as opposed to diffraction limited. The background is due mostly to scattered zodiacal light, scattered starlight and thermal emission from the sunshie</w:t>
      </w:r>
      <w:r w:rsidR="005E0D21">
        <w:t>ld.</w:t>
      </w:r>
      <w:r>
        <w:t xml:space="preserve"> The</w:t>
      </w:r>
      <w:r w:rsidR="001C1783">
        <w:t xml:space="preserve"> imaging performance of the telescope</w:t>
      </w:r>
      <w:r>
        <w:t xml:space="preserve"> will be diffraction limited (i.e. limited by the optical power of the telescope) at 2 microns with a Strehl ratio greater than 0.80.</w:t>
      </w:r>
    </w:p>
    <w:p w:rsidR="00201156" w:rsidRDefault="00201156" w:rsidP="00FB6E61">
      <w:pPr>
        <w:pStyle w:val="NoSpacing"/>
        <w:jc w:val="both"/>
      </w:pPr>
    </w:p>
    <w:p w:rsidR="00201156" w:rsidRDefault="00201156" w:rsidP="00FB6E61">
      <w:pPr>
        <w:pStyle w:val="NoSpacing"/>
        <w:jc w:val="both"/>
      </w:pPr>
      <w:r>
        <w:t>The field of view refers to the fraction of the celestial sphere that the telescope can point at any given moment.</w:t>
      </w:r>
      <w:r w:rsidR="00A2638D">
        <w:t xml:space="preserve"> The main limitation to the JWST’s field of </w:t>
      </w:r>
      <w:r w:rsidR="004C153C">
        <w:t xml:space="preserve">view is the sunshield means that only 31% of the sky can be seen for more than 197 days. All regions of sky have at least 51 days of continuous </w:t>
      </w:r>
      <w:bookmarkStart w:id="0" w:name="_GoBack"/>
      <w:bookmarkEnd w:id="0"/>
      <w:r w:rsidR="004C153C">
        <w:t xml:space="preserve">visibility per year. </w:t>
      </w:r>
      <w:r w:rsidR="00900AA8">
        <w:t>[9]</w:t>
      </w:r>
    </w:p>
    <w:p w:rsidR="001C1783" w:rsidRDefault="001C1783" w:rsidP="00FB6E61">
      <w:pPr>
        <w:pStyle w:val="NoSpacing"/>
        <w:jc w:val="both"/>
      </w:pPr>
    </w:p>
    <w:p w:rsidR="00FB6E61" w:rsidRDefault="00CF7BA8" w:rsidP="00FB6E61">
      <w:pPr>
        <w:pStyle w:val="NoSpacing"/>
        <w:jc w:val="both"/>
      </w:pPr>
      <w:r>
        <w:t xml:space="preserve">Figure… </w:t>
      </w:r>
      <w:r w:rsidR="003A5F8A">
        <w:t xml:space="preserve">below </w:t>
      </w:r>
      <w:r w:rsidR="00152E0F">
        <w:t>shows</w:t>
      </w:r>
      <w:r w:rsidR="003A5F8A">
        <w:t xml:space="preserve"> the information required </w:t>
      </w:r>
      <w:r w:rsidR="00152E0F">
        <w:t>to calculate exposure times for galaxies of given red shifts and magnitudes at a set signal to noise ratio:</w:t>
      </w:r>
      <w:r w:rsidR="006B3AC6">
        <w:t xml:space="preserve"> [10]</w:t>
      </w:r>
    </w:p>
    <w:p w:rsidR="001C1783" w:rsidRDefault="001C1783" w:rsidP="00FB6E61">
      <w:pPr>
        <w:pStyle w:val="NoSpacing"/>
        <w:jc w:val="both"/>
      </w:pPr>
    </w:p>
    <w:p w:rsidR="00D3603D" w:rsidRDefault="00D3603D" w:rsidP="00FB6E61">
      <w:pPr>
        <w:pStyle w:val="NoSpacing"/>
        <w:jc w:val="both"/>
      </w:pPr>
    </w:p>
    <w:tbl>
      <w:tblPr>
        <w:tblStyle w:val="TableGrid"/>
        <w:tblW w:w="0" w:type="auto"/>
        <w:tblLook w:val="04A0" w:firstRow="1" w:lastRow="0" w:firstColumn="1" w:lastColumn="0" w:noHBand="0" w:noVBand="1"/>
      </w:tblPr>
      <w:tblGrid>
        <w:gridCol w:w="4621"/>
        <w:gridCol w:w="4621"/>
      </w:tblGrid>
      <w:tr w:rsidR="00D3603D" w:rsidTr="00D3603D">
        <w:tc>
          <w:tcPr>
            <w:tcW w:w="4621" w:type="dxa"/>
          </w:tcPr>
          <w:p w:rsidR="00D3603D" w:rsidRDefault="00D3603D" w:rsidP="00FB6E61">
            <w:pPr>
              <w:pStyle w:val="NoSpacing"/>
              <w:jc w:val="both"/>
            </w:pPr>
            <w:r>
              <w:t>Read Noise</w:t>
            </w:r>
          </w:p>
        </w:tc>
        <w:tc>
          <w:tcPr>
            <w:tcW w:w="4621" w:type="dxa"/>
          </w:tcPr>
          <w:p w:rsidR="00D3603D" w:rsidRDefault="00D3603D" w:rsidP="00FB6E61">
            <w:pPr>
              <w:pStyle w:val="NoSpacing"/>
              <w:jc w:val="both"/>
            </w:pPr>
            <w:r>
              <w:t>10</w:t>
            </w:r>
          </w:p>
        </w:tc>
      </w:tr>
      <w:tr w:rsidR="00D3603D" w:rsidTr="00D3603D">
        <w:tc>
          <w:tcPr>
            <w:tcW w:w="4621" w:type="dxa"/>
          </w:tcPr>
          <w:p w:rsidR="00D3603D" w:rsidRDefault="00D3603D" w:rsidP="00FB6E61">
            <w:pPr>
              <w:pStyle w:val="NoSpacing"/>
              <w:jc w:val="both"/>
            </w:pPr>
            <w:r>
              <w:t>Dark Current</w:t>
            </w:r>
          </w:p>
        </w:tc>
        <w:tc>
          <w:tcPr>
            <w:tcW w:w="4621" w:type="dxa"/>
          </w:tcPr>
          <w:p w:rsidR="00D3603D" w:rsidRDefault="00D3603D" w:rsidP="00FB6E61">
            <w:pPr>
              <w:pStyle w:val="NoSpacing"/>
              <w:jc w:val="both"/>
            </w:pPr>
            <w:r>
              <w:t>0.018(e/sec/</w:t>
            </w:r>
            <w:proofErr w:type="spellStart"/>
            <w:r>
              <w:t>pix</w:t>
            </w:r>
            <w:proofErr w:type="spellEnd"/>
            <w:r>
              <w:t>)</w:t>
            </w:r>
          </w:p>
        </w:tc>
      </w:tr>
      <w:tr w:rsidR="00D3603D" w:rsidTr="00D3603D">
        <w:tc>
          <w:tcPr>
            <w:tcW w:w="4621" w:type="dxa"/>
          </w:tcPr>
          <w:p w:rsidR="00D3603D" w:rsidRDefault="00D3603D" w:rsidP="00FB6E61">
            <w:pPr>
              <w:pStyle w:val="NoSpacing"/>
              <w:jc w:val="both"/>
            </w:pPr>
            <w:r>
              <w:t>Diameter of Primary Mirror</w:t>
            </w:r>
          </w:p>
        </w:tc>
        <w:tc>
          <w:tcPr>
            <w:tcW w:w="4621" w:type="dxa"/>
          </w:tcPr>
          <w:p w:rsidR="00D3603D" w:rsidRDefault="00D3603D" w:rsidP="00FB6E61">
            <w:pPr>
              <w:pStyle w:val="NoSpacing"/>
              <w:jc w:val="both"/>
            </w:pPr>
            <w:r>
              <w:t>8.2m</w:t>
            </w:r>
          </w:p>
        </w:tc>
      </w:tr>
      <w:tr w:rsidR="00D3603D" w:rsidTr="00D3603D">
        <w:tc>
          <w:tcPr>
            <w:tcW w:w="4621" w:type="dxa"/>
          </w:tcPr>
          <w:p w:rsidR="00D3603D" w:rsidRDefault="00D3603D" w:rsidP="00FB6E61">
            <w:pPr>
              <w:pStyle w:val="NoSpacing"/>
              <w:jc w:val="both"/>
            </w:pPr>
            <w:r>
              <w:t>Quantum Efficiency</w:t>
            </w:r>
          </w:p>
        </w:tc>
        <w:tc>
          <w:tcPr>
            <w:tcW w:w="4621" w:type="dxa"/>
          </w:tcPr>
          <w:p w:rsidR="00D3603D" w:rsidRDefault="00D3603D" w:rsidP="00FB6E61">
            <w:pPr>
              <w:pStyle w:val="NoSpacing"/>
              <w:jc w:val="both"/>
            </w:pPr>
            <w:r>
              <w:t>0.8</w:t>
            </w:r>
          </w:p>
        </w:tc>
      </w:tr>
      <w:tr w:rsidR="00D3603D" w:rsidTr="00D3603D">
        <w:tc>
          <w:tcPr>
            <w:tcW w:w="4621" w:type="dxa"/>
          </w:tcPr>
          <w:p w:rsidR="00D3603D" w:rsidRDefault="00D3603D" w:rsidP="00FB6E61">
            <w:pPr>
              <w:pStyle w:val="NoSpacing"/>
              <w:jc w:val="both"/>
            </w:pPr>
            <w:r>
              <w:t>Sky Background</w:t>
            </w:r>
          </w:p>
        </w:tc>
        <w:tc>
          <w:tcPr>
            <w:tcW w:w="4621" w:type="dxa"/>
          </w:tcPr>
          <w:p w:rsidR="00D3603D" w:rsidRDefault="00D3603D" w:rsidP="00FB6E61">
            <w:pPr>
              <w:pStyle w:val="NoSpacing"/>
              <w:jc w:val="both"/>
            </w:pPr>
            <w:r>
              <w:t>0.005(photon/sec/pixel)</w:t>
            </w:r>
          </w:p>
        </w:tc>
      </w:tr>
      <w:tr w:rsidR="00D3603D" w:rsidTr="00D3603D">
        <w:tc>
          <w:tcPr>
            <w:tcW w:w="4621" w:type="dxa"/>
          </w:tcPr>
          <w:p w:rsidR="00D3603D" w:rsidRDefault="00D3603D" w:rsidP="00FB6E61">
            <w:pPr>
              <w:pStyle w:val="NoSpacing"/>
              <w:jc w:val="both"/>
            </w:pPr>
            <w:r>
              <w:t>Gain</w:t>
            </w:r>
          </w:p>
        </w:tc>
        <w:tc>
          <w:tcPr>
            <w:tcW w:w="4621" w:type="dxa"/>
          </w:tcPr>
          <w:p w:rsidR="00D3603D" w:rsidRDefault="00D3603D" w:rsidP="00FB6E61">
            <w:pPr>
              <w:pStyle w:val="NoSpacing"/>
              <w:jc w:val="both"/>
            </w:pPr>
            <w:r>
              <w:t>1.8(e/ADU)</w:t>
            </w:r>
          </w:p>
        </w:tc>
      </w:tr>
      <w:tr w:rsidR="00D3603D" w:rsidTr="00D3603D">
        <w:tc>
          <w:tcPr>
            <w:tcW w:w="4621" w:type="dxa"/>
          </w:tcPr>
          <w:p w:rsidR="00D3603D" w:rsidRDefault="00D3603D" w:rsidP="00FB6E61">
            <w:pPr>
              <w:pStyle w:val="NoSpacing"/>
              <w:jc w:val="both"/>
            </w:pPr>
            <w:r>
              <w:t>Mirror Reflectivity</w:t>
            </w:r>
          </w:p>
        </w:tc>
        <w:tc>
          <w:tcPr>
            <w:tcW w:w="4621" w:type="dxa"/>
          </w:tcPr>
          <w:p w:rsidR="00D3603D" w:rsidRDefault="00D3603D" w:rsidP="00FB6E61">
            <w:pPr>
              <w:pStyle w:val="NoSpacing"/>
              <w:jc w:val="both"/>
            </w:pPr>
            <w:r>
              <w:t>0.98</w:t>
            </w:r>
          </w:p>
        </w:tc>
      </w:tr>
      <w:tr w:rsidR="00D3603D" w:rsidTr="00D3603D">
        <w:tc>
          <w:tcPr>
            <w:tcW w:w="4621" w:type="dxa"/>
          </w:tcPr>
          <w:p w:rsidR="00D3603D" w:rsidRDefault="00D3603D" w:rsidP="00FB6E61">
            <w:pPr>
              <w:pStyle w:val="NoSpacing"/>
              <w:jc w:val="both"/>
            </w:pPr>
            <w:r>
              <w:t>CCD Pixel Number</w:t>
            </w:r>
          </w:p>
        </w:tc>
        <w:tc>
          <w:tcPr>
            <w:tcW w:w="4621" w:type="dxa"/>
          </w:tcPr>
          <w:p w:rsidR="00D3603D" w:rsidRDefault="00D3603D" w:rsidP="00FB6E61">
            <w:pPr>
              <w:pStyle w:val="NoSpacing"/>
              <w:jc w:val="both"/>
            </w:pPr>
            <w:r>
              <w:t xml:space="preserve">2048 x 2048 </w:t>
            </w:r>
          </w:p>
        </w:tc>
      </w:tr>
    </w:tbl>
    <w:p w:rsidR="00D3603D" w:rsidRDefault="00D3603D" w:rsidP="00FB6E61">
      <w:pPr>
        <w:pStyle w:val="NoSpacing"/>
        <w:jc w:val="both"/>
      </w:pPr>
    </w:p>
    <w:p w:rsidR="00FB6E61" w:rsidRDefault="00FB6E61" w:rsidP="00FB6E61">
      <w:pPr>
        <w:pStyle w:val="NoSpacing"/>
        <w:jc w:val="both"/>
      </w:pPr>
    </w:p>
    <w:p w:rsidR="00FB6E61" w:rsidRDefault="00FB6E61" w:rsidP="00FB6E61">
      <w:pPr>
        <w:pStyle w:val="NoSpacing"/>
        <w:jc w:val="both"/>
      </w:pPr>
    </w:p>
    <w:p w:rsidR="00FB6E61" w:rsidRDefault="003A5F8A" w:rsidP="00FB6E61">
      <w:pPr>
        <w:pStyle w:val="NoSpacing"/>
        <w:jc w:val="both"/>
      </w:pPr>
      <w:r>
        <w:t xml:space="preserve">References </w:t>
      </w:r>
    </w:p>
    <w:p w:rsidR="003A5F8A" w:rsidRDefault="003A5F8A" w:rsidP="00FB6E61">
      <w:pPr>
        <w:pStyle w:val="NoSpacing"/>
        <w:jc w:val="both"/>
      </w:pPr>
    </w:p>
    <w:p w:rsidR="003A5F8A" w:rsidRDefault="003A5F8A" w:rsidP="00FB6E61">
      <w:pPr>
        <w:pStyle w:val="NoSpacing"/>
        <w:jc w:val="both"/>
      </w:pPr>
      <w:r>
        <w:t xml:space="preserve">Picture 1- Primary Mirror construction- </w:t>
      </w:r>
      <w:hyperlink r:id="rId8" w:history="1">
        <w:r w:rsidRPr="00314574">
          <w:rPr>
            <w:rStyle w:val="Hyperlink"/>
          </w:rPr>
          <w:t>http://www.jwst.nasa.gov/mirrors.html</w:t>
        </w:r>
      </w:hyperlink>
    </w:p>
    <w:p w:rsidR="003A5F8A" w:rsidRDefault="003A5F8A" w:rsidP="00FB6E61">
      <w:pPr>
        <w:pStyle w:val="NoSpacing"/>
        <w:jc w:val="both"/>
      </w:pPr>
    </w:p>
    <w:p w:rsidR="003A5F8A" w:rsidRDefault="003A5F8A" w:rsidP="00FB6E61">
      <w:pPr>
        <w:pStyle w:val="NoSpacing"/>
        <w:jc w:val="both"/>
      </w:pPr>
      <w:r>
        <w:t xml:space="preserve">Picture 2 – JWST Orbit at L2 - </w:t>
      </w:r>
      <w:r w:rsidRPr="003A5F8A">
        <w:t>http://www.jwst.nasa.gov/orbit.html</w:t>
      </w:r>
    </w:p>
    <w:p w:rsidR="00791430" w:rsidRDefault="00791430" w:rsidP="005E406D">
      <w:pPr>
        <w:pStyle w:val="NoSpacing"/>
        <w:jc w:val="both"/>
      </w:pPr>
    </w:p>
    <w:p w:rsidR="00791430" w:rsidRDefault="00343E2B" w:rsidP="005E406D">
      <w:pPr>
        <w:pStyle w:val="NoSpacing"/>
        <w:jc w:val="both"/>
      </w:pPr>
      <w:r>
        <w:t xml:space="preserve">[1] </w:t>
      </w:r>
      <w:hyperlink r:id="rId9" w:history="1">
        <w:r w:rsidR="00FE4EA3" w:rsidRPr="00314574">
          <w:rPr>
            <w:rStyle w:val="Hyperlink"/>
          </w:rPr>
          <w:t>http://www.jwst.nasa.gov/about.html</w:t>
        </w:r>
      </w:hyperlink>
    </w:p>
    <w:p w:rsidR="00FE4EA3" w:rsidRDefault="00FE4EA3" w:rsidP="005E406D">
      <w:pPr>
        <w:pStyle w:val="NoSpacing"/>
        <w:jc w:val="both"/>
      </w:pPr>
    </w:p>
    <w:p w:rsidR="00FE4EA3" w:rsidRDefault="00FE4EA3" w:rsidP="005E406D">
      <w:pPr>
        <w:pStyle w:val="NoSpacing"/>
        <w:jc w:val="both"/>
      </w:pPr>
      <w:r>
        <w:t xml:space="preserve">[2] </w:t>
      </w:r>
      <w:r w:rsidRPr="00FE4EA3">
        <w:t>http://www.jwst.nasa.gov/nircam.html</w:t>
      </w:r>
    </w:p>
    <w:p w:rsidR="00791430" w:rsidRDefault="00791430" w:rsidP="005E406D">
      <w:pPr>
        <w:pStyle w:val="NoSpacing"/>
        <w:jc w:val="both"/>
      </w:pPr>
    </w:p>
    <w:p w:rsidR="00791430" w:rsidRDefault="00791430" w:rsidP="005E406D">
      <w:pPr>
        <w:pStyle w:val="NoSpacing"/>
        <w:jc w:val="both"/>
      </w:pPr>
    </w:p>
    <w:p w:rsidR="00AB7F71" w:rsidRDefault="00AB7F71" w:rsidP="005E406D">
      <w:pPr>
        <w:pStyle w:val="NoSpacing"/>
        <w:jc w:val="both"/>
      </w:pPr>
    </w:p>
    <w:p w:rsidR="00AB7F71" w:rsidRDefault="00FE4EA3" w:rsidP="005E406D">
      <w:pPr>
        <w:pStyle w:val="NoSpacing"/>
        <w:jc w:val="both"/>
      </w:pPr>
      <w:r>
        <w:lastRenderedPageBreak/>
        <w:t xml:space="preserve">[3] </w:t>
      </w:r>
      <w:hyperlink r:id="rId10" w:history="1">
        <w:r w:rsidRPr="00314574">
          <w:rPr>
            <w:rStyle w:val="Hyperlink"/>
          </w:rPr>
          <w:t>http://www.jwst.nasa.gov/nirspec.html</w:t>
        </w:r>
      </w:hyperlink>
    </w:p>
    <w:p w:rsidR="00FE4EA3" w:rsidRDefault="00FE4EA3" w:rsidP="005E406D">
      <w:pPr>
        <w:pStyle w:val="NoSpacing"/>
        <w:jc w:val="both"/>
      </w:pPr>
    </w:p>
    <w:p w:rsidR="00FE4EA3" w:rsidRDefault="00FE4EA3" w:rsidP="005E406D">
      <w:pPr>
        <w:pStyle w:val="NoSpacing"/>
        <w:jc w:val="both"/>
      </w:pPr>
      <w:r>
        <w:t>[4]</w:t>
      </w:r>
      <w:r w:rsidR="00B91E01">
        <w:t xml:space="preserve"> </w:t>
      </w:r>
      <w:r w:rsidR="00B91E01" w:rsidRPr="00B91E01">
        <w:t>http://www.jwst.nasa.gov/miri.html</w:t>
      </w:r>
    </w:p>
    <w:p w:rsidR="00FE4EA3" w:rsidRDefault="00FE4EA3" w:rsidP="005E406D">
      <w:pPr>
        <w:pStyle w:val="NoSpacing"/>
        <w:jc w:val="both"/>
      </w:pPr>
    </w:p>
    <w:p w:rsidR="00FE4EA3" w:rsidRDefault="00FE4EA3" w:rsidP="005E406D">
      <w:pPr>
        <w:pStyle w:val="NoSpacing"/>
        <w:jc w:val="both"/>
      </w:pPr>
      <w:r>
        <w:t>[5]</w:t>
      </w:r>
      <w:r w:rsidR="00B91E01">
        <w:t xml:space="preserve"> </w:t>
      </w:r>
      <w:hyperlink r:id="rId11" w:history="1">
        <w:r w:rsidR="00B91E01" w:rsidRPr="00314574">
          <w:rPr>
            <w:rStyle w:val="Hyperlink"/>
          </w:rPr>
          <w:t>http://www.stsci.edu/jwst/instruments/fgs</w:t>
        </w:r>
      </w:hyperlink>
    </w:p>
    <w:p w:rsidR="00B91E01" w:rsidRDefault="00B91E01" w:rsidP="005E406D">
      <w:pPr>
        <w:pStyle w:val="NoSpacing"/>
        <w:jc w:val="both"/>
      </w:pPr>
    </w:p>
    <w:p w:rsidR="00B91E01" w:rsidRDefault="00B91E01" w:rsidP="005E406D">
      <w:pPr>
        <w:pStyle w:val="NoSpacing"/>
        <w:jc w:val="both"/>
      </w:pPr>
      <w:r>
        <w:t>[6]</w:t>
      </w:r>
      <w:r w:rsidRPr="00B91E01">
        <w:t xml:space="preserve"> THE JAMES WEBB SPACE </w:t>
      </w:r>
      <w:proofErr w:type="gramStart"/>
      <w:r w:rsidRPr="00B91E01">
        <w:t>TELESCOPE</w:t>
      </w:r>
      <w:r>
        <w:t xml:space="preserve">  </w:t>
      </w:r>
      <w:r w:rsidRPr="00B91E01">
        <w:t>J</w:t>
      </w:r>
      <w:proofErr w:type="gramEnd"/>
      <w:r w:rsidRPr="00B91E01">
        <w:t>. P. GARDNER ET AL.</w:t>
      </w:r>
      <w:r>
        <w:t xml:space="preserve"> </w:t>
      </w:r>
      <w:hyperlink r:id="rId12" w:history="1">
        <w:r w:rsidRPr="00314574">
          <w:rPr>
            <w:rStyle w:val="Hyperlink"/>
          </w:rPr>
          <w:t>http://www.stsci.edu/jwst/doc-archive/white-papers/SRD.pdf Pages 568-569</w:t>
        </w:r>
      </w:hyperlink>
    </w:p>
    <w:p w:rsidR="00B91E01" w:rsidRDefault="00B91E01" w:rsidP="005E406D">
      <w:pPr>
        <w:pStyle w:val="NoSpacing"/>
        <w:jc w:val="both"/>
      </w:pPr>
    </w:p>
    <w:p w:rsidR="00B91E01" w:rsidRDefault="00B91E01" w:rsidP="00B91E01">
      <w:pPr>
        <w:pStyle w:val="NoSpacing"/>
        <w:tabs>
          <w:tab w:val="left" w:pos="954"/>
        </w:tabs>
        <w:jc w:val="both"/>
      </w:pPr>
      <w:r>
        <w:t>[7]</w:t>
      </w:r>
      <w:r w:rsidR="00900AA8">
        <w:t xml:space="preserve"> </w:t>
      </w:r>
      <w:r w:rsidR="00900AA8" w:rsidRPr="00900AA8">
        <w:t>http://www.mtwilson.edu/ao/</w:t>
      </w:r>
      <w:r>
        <w:tab/>
        <w:t xml:space="preserve"> </w:t>
      </w:r>
    </w:p>
    <w:p w:rsidR="00B91E01" w:rsidRDefault="00B91E01" w:rsidP="005E406D">
      <w:pPr>
        <w:pStyle w:val="NoSpacing"/>
        <w:jc w:val="both"/>
      </w:pPr>
    </w:p>
    <w:p w:rsidR="00B91E01" w:rsidRDefault="00B91E01" w:rsidP="005E406D">
      <w:pPr>
        <w:pStyle w:val="NoSpacing"/>
        <w:jc w:val="both"/>
      </w:pPr>
      <w:r>
        <w:t xml:space="preserve">[8] </w:t>
      </w:r>
      <w:hyperlink r:id="rId13" w:history="1">
        <w:r w:rsidR="00900AA8" w:rsidRPr="00314574">
          <w:rPr>
            <w:rStyle w:val="Hyperlink"/>
          </w:rPr>
          <w:t>http://www.jwst.nasa.gov/orbit.html</w:t>
        </w:r>
      </w:hyperlink>
      <w:r>
        <w:t xml:space="preserve"> </w:t>
      </w:r>
    </w:p>
    <w:p w:rsidR="00900AA8" w:rsidRDefault="00900AA8" w:rsidP="005E406D">
      <w:pPr>
        <w:pStyle w:val="NoSpacing"/>
        <w:jc w:val="both"/>
      </w:pPr>
    </w:p>
    <w:p w:rsidR="00900AA8" w:rsidRPr="00900AA8" w:rsidRDefault="00900AA8" w:rsidP="00900AA8">
      <w:r>
        <w:t xml:space="preserve">[9] </w:t>
      </w:r>
      <w:r w:rsidRPr="00900AA8">
        <w:t xml:space="preserve">THE JAMES WEBB SPACE </w:t>
      </w:r>
      <w:proofErr w:type="gramStart"/>
      <w:r w:rsidRPr="00900AA8">
        <w:t>TELESCOPE  J</w:t>
      </w:r>
      <w:proofErr w:type="gramEnd"/>
      <w:r w:rsidRPr="00900AA8">
        <w:t>. P. GARDNER ET AL. http://www.stsci.edu/jwst/doc-archive/wh</w:t>
      </w:r>
      <w:r>
        <w:t>ite-papers/SRD.pdf Pages 561-572</w:t>
      </w:r>
    </w:p>
    <w:p w:rsidR="00900AA8" w:rsidRDefault="006B3AC6" w:rsidP="005E406D">
      <w:pPr>
        <w:pStyle w:val="NoSpacing"/>
        <w:jc w:val="both"/>
      </w:pPr>
      <w:r>
        <w:t xml:space="preserve">[10] Data obtain from </w:t>
      </w:r>
      <w:hyperlink r:id="rId14" w:history="1">
        <w:r w:rsidRPr="00314574">
          <w:rPr>
            <w:rStyle w:val="Hyperlink"/>
          </w:rPr>
          <w:t>http://www.jwst.nasa.gov/</w:t>
        </w:r>
      </w:hyperlink>
      <w:r>
        <w:t xml:space="preserve"> and </w:t>
      </w:r>
      <w:r w:rsidRPr="006B3AC6">
        <w:t>http://www.stsci.edu/jwst/</w:t>
      </w:r>
    </w:p>
    <w:p w:rsidR="00B91E01" w:rsidRDefault="00B91E01" w:rsidP="005E406D">
      <w:pPr>
        <w:pStyle w:val="NoSpacing"/>
        <w:jc w:val="both"/>
      </w:pPr>
    </w:p>
    <w:p w:rsidR="00B91E01" w:rsidRDefault="00B91E01" w:rsidP="005E406D">
      <w:pPr>
        <w:pStyle w:val="NoSpacing"/>
        <w:jc w:val="both"/>
      </w:pPr>
    </w:p>
    <w:p w:rsidR="00FE4EA3" w:rsidRDefault="00FE4EA3" w:rsidP="005E406D">
      <w:pPr>
        <w:pStyle w:val="NoSpacing"/>
        <w:jc w:val="both"/>
      </w:pPr>
    </w:p>
    <w:p w:rsidR="00FE4EA3" w:rsidRDefault="00FE4EA3" w:rsidP="005E406D">
      <w:pPr>
        <w:pStyle w:val="NoSpacing"/>
        <w:jc w:val="both"/>
      </w:pPr>
    </w:p>
    <w:sectPr w:rsidR="00FE4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70BF8"/>
    <w:multiLevelType w:val="hybridMultilevel"/>
    <w:tmpl w:val="ED92A31E"/>
    <w:lvl w:ilvl="0" w:tplc="6C3802BA">
      <w:numFmt w:val="bullet"/>
      <w:lvlText w:val="-"/>
      <w:lvlJc w:val="left"/>
      <w:pPr>
        <w:ind w:left="615" w:hanging="360"/>
      </w:pPr>
      <w:rPr>
        <w:rFonts w:ascii="Calibri" w:eastAsiaTheme="minorHAnsi" w:hAnsi="Calibri" w:cstheme="minorBidi" w:hint="default"/>
      </w:rPr>
    </w:lvl>
    <w:lvl w:ilvl="1" w:tplc="08090003" w:tentative="1">
      <w:start w:val="1"/>
      <w:numFmt w:val="bullet"/>
      <w:lvlText w:val="o"/>
      <w:lvlJc w:val="left"/>
      <w:pPr>
        <w:ind w:left="1335" w:hanging="360"/>
      </w:pPr>
      <w:rPr>
        <w:rFonts w:ascii="Courier New" w:hAnsi="Courier New" w:cs="Courier New" w:hint="default"/>
      </w:rPr>
    </w:lvl>
    <w:lvl w:ilvl="2" w:tplc="08090005" w:tentative="1">
      <w:start w:val="1"/>
      <w:numFmt w:val="bullet"/>
      <w:lvlText w:val=""/>
      <w:lvlJc w:val="left"/>
      <w:pPr>
        <w:ind w:left="2055" w:hanging="360"/>
      </w:pPr>
      <w:rPr>
        <w:rFonts w:ascii="Wingdings" w:hAnsi="Wingdings" w:hint="default"/>
      </w:rPr>
    </w:lvl>
    <w:lvl w:ilvl="3" w:tplc="08090001" w:tentative="1">
      <w:start w:val="1"/>
      <w:numFmt w:val="bullet"/>
      <w:lvlText w:val=""/>
      <w:lvlJc w:val="left"/>
      <w:pPr>
        <w:ind w:left="2775" w:hanging="360"/>
      </w:pPr>
      <w:rPr>
        <w:rFonts w:ascii="Symbol" w:hAnsi="Symbol" w:hint="default"/>
      </w:rPr>
    </w:lvl>
    <w:lvl w:ilvl="4" w:tplc="08090003" w:tentative="1">
      <w:start w:val="1"/>
      <w:numFmt w:val="bullet"/>
      <w:lvlText w:val="o"/>
      <w:lvlJc w:val="left"/>
      <w:pPr>
        <w:ind w:left="3495" w:hanging="360"/>
      </w:pPr>
      <w:rPr>
        <w:rFonts w:ascii="Courier New" w:hAnsi="Courier New" w:cs="Courier New" w:hint="default"/>
      </w:rPr>
    </w:lvl>
    <w:lvl w:ilvl="5" w:tplc="08090005" w:tentative="1">
      <w:start w:val="1"/>
      <w:numFmt w:val="bullet"/>
      <w:lvlText w:val=""/>
      <w:lvlJc w:val="left"/>
      <w:pPr>
        <w:ind w:left="4215" w:hanging="360"/>
      </w:pPr>
      <w:rPr>
        <w:rFonts w:ascii="Wingdings" w:hAnsi="Wingdings" w:hint="default"/>
      </w:rPr>
    </w:lvl>
    <w:lvl w:ilvl="6" w:tplc="08090001" w:tentative="1">
      <w:start w:val="1"/>
      <w:numFmt w:val="bullet"/>
      <w:lvlText w:val=""/>
      <w:lvlJc w:val="left"/>
      <w:pPr>
        <w:ind w:left="4935" w:hanging="360"/>
      </w:pPr>
      <w:rPr>
        <w:rFonts w:ascii="Symbol" w:hAnsi="Symbol" w:hint="default"/>
      </w:rPr>
    </w:lvl>
    <w:lvl w:ilvl="7" w:tplc="08090003" w:tentative="1">
      <w:start w:val="1"/>
      <w:numFmt w:val="bullet"/>
      <w:lvlText w:val="o"/>
      <w:lvlJc w:val="left"/>
      <w:pPr>
        <w:ind w:left="5655" w:hanging="360"/>
      </w:pPr>
      <w:rPr>
        <w:rFonts w:ascii="Courier New" w:hAnsi="Courier New" w:cs="Courier New" w:hint="default"/>
      </w:rPr>
    </w:lvl>
    <w:lvl w:ilvl="8" w:tplc="08090005" w:tentative="1">
      <w:start w:val="1"/>
      <w:numFmt w:val="bullet"/>
      <w:lvlText w:val=""/>
      <w:lvlJc w:val="left"/>
      <w:pPr>
        <w:ind w:left="6375" w:hanging="360"/>
      </w:pPr>
      <w:rPr>
        <w:rFonts w:ascii="Wingdings" w:hAnsi="Wingdings" w:hint="default"/>
      </w:rPr>
    </w:lvl>
  </w:abstractNum>
  <w:abstractNum w:abstractNumId="1">
    <w:nsid w:val="69A813F1"/>
    <w:multiLevelType w:val="hybridMultilevel"/>
    <w:tmpl w:val="0220F83E"/>
    <w:lvl w:ilvl="0" w:tplc="19D69CD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260251E"/>
    <w:multiLevelType w:val="hybridMultilevel"/>
    <w:tmpl w:val="48486318"/>
    <w:lvl w:ilvl="0" w:tplc="9EBAB16E">
      <w:numFmt w:val="bullet"/>
      <w:lvlText w:val="-"/>
      <w:lvlJc w:val="left"/>
      <w:pPr>
        <w:ind w:left="405" w:hanging="360"/>
      </w:pPr>
      <w:rPr>
        <w:rFonts w:ascii="Calibri" w:eastAsiaTheme="minorHAnsi" w:hAnsi="Calibri"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
    <w:nsid w:val="72D8122C"/>
    <w:multiLevelType w:val="hybridMultilevel"/>
    <w:tmpl w:val="2E18A91E"/>
    <w:lvl w:ilvl="0" w:tplc="7280FCF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06D"/>
    <w:rsid w:val="00073A24"/>
    <w:rsid w:val="000E1442"/>
    <w:rsid w:val="00101A9F"/>
    <w:rsid w:val="0010636D"/>
    <w:rsid w:val="00152E0F"/>
    <w:rsid w:val="001C1783"/>
    <w:rsid w:val="001D1451"/>
    <w:rsid w:val="00201156"/>
    <w:rsid w:val="00343E2B"/>
    <w:rsid w:val="00376828"/>
    <w:rsid w:val="003A5F8A"/>
    <w:rsid w:val="003E6C9D"/>
    <w:rsid w:val="00490AB0"/>
    <w:rsid w:val="004C153C"/>
    <w:rsid w:val="004F271C"/>
    <w:rsid w:val="005557BB"/>
    <w:rsid w:val="005E0D21"/>
    <w:rsid w:val="005E406D"/>
    <w:rsid w:val="005F27DB"/>
    <w:rsid w:val="006257EE"/>
    <w:rsid w:val="00625894"/>
    <w:rsid w:val="00655054"/>
    <w:rsid w:val="006B3AC6"/>
    <w:rsid w:val="00786B4A"/>
    <w:rsid w:val="00791430"/>
    <w:rsid w:val="007D05C4"/>
    <w:rsid w:val="00884511"/>
    <w:rsid w:val="00900AA8"/>
    <w:rsid w:val="00930771"/>
    <w:rsid w:val="0097410A"/>
    <w:rsid w:val="009D2B36"/>
    <w:rsid w:val="00A168B7"/>
    <w:rsid w:val="00A2638D"/>
    <w:rsid w:val="00AB7F71"/>
    <w:rsid w:val="00AC1231"/>
    <w:rsid w:val="00AE2782"/>
    <w:rsid w:val="00B05D5B"/>
    <w:rsid w:val="00B4018B"/>
    <w:rsid w:val="00B559F3"/>
    <w:rsid w:val="00B66345"/>
    <w:rsid w:val="00B91E01"/>
    <w:rsid w:val="00C633FD"/>
    <w:rsid w:val="00CE11D9"/>
    <w:rsid w:val="00CF7BA8"/>
    <w:rsid w:val="00D0241F"/>
    <w:rsid w:val="00D23964"/>
    <w:rsid w:val="00D240AE"/>
    <w:rsid w:val="00D3603D"/>
    <w:rsid w:val="00D426BB"/>
    <w:rsid w:val="00D6507E"/>
    <w:rsid w:val="00D97BCA"/>
    <w:rsid w:val="00DF46E7"/>
    <w:rsid w:val="00E03E4F"/>
    <w:rsid w:val="00EB245F"/>
    <w:rsid w:val="00EC5849"/>
    <w:rsid w:val="00F25232"/>
    <w:rsid w:val="00F319E6"/>
    <w:rsid w:val="00F32071"/>
    <w:rsid w:val="00F64D11"/>
    <w:rsid w:val="00F83314"/>
    <w:rsid w:val="00FB6E61"/>
    <w:rsid w:val="00FE4E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406D"/>
    <w:pPr>
      <w:spacing w:after="0" w:line="240" w:lineRule="auto"/>
    </w:pPr>
  </w:style>
  <w:style w:type="table" w:styleId="TableGrid">
    <w:name w:val="Table Grid"/>
    <w:basedOn w:val="TableNormal"/>
    <w:uiPriority w:val="59"/>
    <w:rsid w:val="00D36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55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7BB"/>
    <w:rPr>
      <w:rFonts w:ascii="Tahoma" w:hAnsi="Tahoma" w:cs="Tahoma"/>
      <w:sz w:val="16"/>
      <w:szCs w:val="16"/>
    </w:rPr>
  </w:style>
  <w:style w:type="character" w:styleId="Hyperlink">
    <w:name w:val="Hyperlink"/>
    <w:basedOn w:val="DefaultParagraphFont"/>
    <w:uiPriority w:val="99"/>
    <w:unhideWhenUsed/>
    <w:rsid w:val="003A5F8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406D"/>
    <w:pPr>
      <w:spacing w:after="0" w:line="240" w:lineRule="auto"/>
    </w:pPr>
  </w:style>
  <w:style w:type="table" w:styleId="TableGrid">
    <w:name w:val="Table Grid"/>
    <w:basedOn w:val="TableNormal"/>
    <w:uiPriority w:val="59"/>
    <w:rsid w:val="00D36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55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7BB"/>
    <w:rPr>
      <w:rFonts w:ascii="Tahoma" w:hAnsi="Tahoma" w:cs="Tahoma"/>
      <w:sz w:val="16"/>
      <w:szCs w:val="16"/>
    </w:rPr>
  </w:style>
  <w:style w:type="character" w:styleId="Hyperlink">
    <w:name w:val="Hyperlink"/>
    <w:basedOn w:val="DefaultParagraphFont"/>
    <w:uiPriority w:val="99"/>
    <w:unhideWhenUsed/>
    <w:rsid w:val="003A5F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wst.nasa.gov/mirrors.html" TargetMode="External"/><Relationship Id="rId13" Type="http://schemas.openxmlformats.org/officeDocument/2006/relationships/hyperlink" Target="http://www.jwst.nasa.gov/orbit.html"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www.stsci.edu/jwst/doc-archive/white-papers/SRD.pdf%20Pages%20568-56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stsci.edu/jwst/instruments/fg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jwst.nasa.gov/nirspec.html" TargetMode="External"/><Relationship Id="rId4" Type="http://schemas.openxmlformats.org/officeDocument/2006/relationships/settings" Target="settings.xml"/><Relationship Id="rId9" Type="http://schemas.openxmlformats.org/officeDocument/2006/relationships/hyperlink" Target="http://www.jwst.nasa.gov/about.html" TargetMode="External"/><Relationship Id="rId14" Type="http://schemas.openxmlformats.org/officeDocument/2006/relationships/hyperlink" Target="http://www.jwst.na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522</TotalTime>
  <Pages>4</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Shepley</dc:creator>
  <cp:lastModifiedBy>Jonathan Shepley</cp:lastModifiedBy>
  <cp:revision>41</cp:revision>
  <dcterms:created xsi:type="dcterms:W3CDTF">2013-02-27T16:58:00Z</dcterms:created>
  <dcterms:modified xsi:type="dcterms:W3CDTF">2013-03-20T12:34:00Z</dcterms:modified>
</cp:coreProperties>
</file>