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3B" w:rsidRDefault="00325FB6" w:rsidP="008916A2">
      <w:pPr>
        <w:jc w:val="center"/>
        <w:rPr>
          <w:b/>
          <w:u w:val="single"/>
        </w:rPr>
      </w:pPr>
      <w:r w:rsidRPr="00325FB6">
        <w:rPr>
          <w:b/>
          <w:u w:val="single"/>
        </w:rPr>
        <w:t>DATA VISUALIZATION</w:t>
      </w:r>
    </w:p>
    <w:p w:rsidR="00EB7EA3" w:rsidRDefault="00325FB6" w:rsidP="00EB7EA3">
      <w:pPr>
        <w:spacing w:before="240" w:line="240" w:lineRule="auto"/>
        <w:rPr>
          <w:sz w:val="24"/>
          <w:szCs w:val="24"/>
        </w:rPr>
      </w:pPr>
      <w:r w:rsidRPr="008916A2">
        <w:rPr>
          <w:sz w:val="24"/>
          <w:szCs w:val="24"/>
        </w:rPr>
        <w:t xml:space="preserve">The data visualization tool that we are planning to use for project is Tableau.  In our </w:t>
      </w:r>
      <w:r w:rsidR="00EB7EA3">
        <w:rPr>
          <w:sz w:val="24"/>
          <w:szCs w:val="24"/>
        </w:rPr>
        <w:t>project we are comparing player clusters</w:t>
      </w:r>
      <w:r w:rsidRPr="008916A2">
        <w:rPr>
          <w:sz w:val="24"/>
          <w:szCs w:val="24"/>
        </w:rPr>
        <w:t xml:space="preserve"> with their VORP.</w:t>
      </w:r>
      <w:r w:rsidR="00EB7EA3">
        <w:rPr>
          <w:sz w:val="24"/>
          <w:szCs w:val="24"/>
        </w:rPr>
        <w:t xml:space="preserve"> </w:t>
      </w:r>
      <w:r w:rsidR="00EB7EA3">
        <w:rPr>
          <w:rFonts w:ascii="Roboto" w:hAnsi="Roboto"/>
          <w:color w:val="000000"/>
          <w:sz w:val="20"/>
          <w:szCs w:val="20"/>
          <w:shd w:val="clear" w:color="auto" w:fill="FFFFFF"/>
        </w:rPr>
        <w:t>Also look at if they change player type do they still regress</w:t>
      </w:r>
      <w:r w:rsidR="00EB7EA3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325FB6" w:rsidRDefault="008916A2" w:rsidP="00EB7EA3">
      <w:pPr>
        <w:spacing w:before="240" w:line="240" w:lineRule="auto"/>
        <w:rPr>
          <w:rFonts w:cs="Arial"/>
          <w:color w:val="202124"/>
          <w:sz w:val="24"/>
          <w:szCs w:val="24"/>
          <w:shd w:val="clear" w:color="auto" w:fill="FFFFFF"/>
        </w:rPr>
      </w:pPr>
      <w:r w:rsidRPr="008916A2">
        <w:rPr>
          <w:rFonts w:cs="Arial"/>
          <w:color w:val="202124"/>
          <w:sz w:val="24"/>
          <w:szCs w:val="24"/>
          <w:shd w:val="clear" w:color="auto" w:fill="FFFFFF"/>
        </w:rPr>
        <w:t xml:space="preserve">Value </w:t>
      </w:r>
      <w:r w:rsidRPr="008916A2">
        <w:rPr>
          <w:rFonts w:cs="Arial"/>
          <w:color w:val="202124"/>
          <w:sz w:val="24"/>
          <w:szCs w:val="24"/>
          <w:shd w:val="clear" w:color="auto" w:fill="FFFFFF"/>
        </w:rPr>
        <w:t>over</w:t>
      </w:r>
      <w:r w:rsidRPr="008916A2">
        <w:rPr>
          <w:rFonts w:cs="Arial"/>
          <w:color w:val="202124"/>
          <w:sz w:val="24"/>
          <w:szCs w:val="24"/>
          <w:shd w:val="clear" w:color="auto" w:fill="FFFFFF"/>
        </w:rPr>
        <w:t xml:space="preserve"> Replacement Player (available since the 1973-74 season in the NBA); a box score estimate of the points per 100 TEAM possessions that a player contributed above a replacement-level (-2.0) player, translated to an average team and prorated to an 82-game season.</w:t>
      </w:r>
    </w:p>
    <w:p w:rsidR="00EB7EA3" w:rsidRDefault="00EB7EA3" w:rsidP="00EB7EA3">
      <w:pPr>
        <w:spacing w:before="240" w:line="240" w:lineRule="auto"/>
        <w:rPr>
          <w:rFonts w:cs="Arial"/>
          <w:color w:val="202124"/>
          <w:sz w:val="24"/>
          <w:szCs w:val="24"/>
          <w:shd w:val="clear" w:color="auto" w:fill="FFFFFF"/>
        </w:rPr>
      </w:pPr>
      <w:r>
        <w:rPr>
          <w:rFonts w:cs="Arial"/>
          <w:color w:val="202124"/>
          <w:sz w:val="24"/>
          <w:szCs w:val="24"/>
          <w:shd w:val="clear" w:color="auto" w:fill="FFFFFF"/>
        </w:rPr>
        <w:t xml:space="preserve">A dashboard will display correlation between player regression and different archetypes along with their VORP score. </w:t>
      </w:r>
    </w:p>
    <w:p w:rsidR="00EB7EA3" w:rsidRDefault="00EB7EA3" w:rsidP="00EB7EA3">
      <w:pPr>
        <w:spacing w:before="240" w:line="240" w:lineRule="auto"/>
        <w:rPr>
          <w:rFonts w:cs="Arial"/>
          <w:color w:val="202124"/>
          <w:sz w:val="24"/>
          <w:szCs w:val="24"/>
          <w:shd w:val="clear" w:color="auto" w:fill="FFFFFF"/>
        </w:rPr>
      </w:pPr>
      <w:r>
        <w:rPr>
          <w:rFonts w:cs="Arial"/>
          <w:color w:val="202124"/>
          <w:sz w:val="24"/>
          <w:szCs w:val="24"/>
          <w:shd w:val="clear" w:color="auto" w:fill="FFFFFF"/>
        </w:rPr>
        <w:t xml:space="preserve">Below are few </w:t>
      </w:r>
      <w:r w:rsidR="00724FEE">
        <w:rPr>
          <w:rFonts w:cs="Arial"/>
          <w:color w:val="202124"/>
          <w:sz w:val="24"/>
          <w:szCs w:val="24"/>
          <w:shd w:val="clear" w:color="auto" w:fill="FFFFFF"/>
        </w:rPr>
        <w:t>sample charts that can be used for correlation analysis.</w:t>
      </w:r>
    </w:p>
    <w:p w:rsidR="007A18C8" w:rsidRDefault="00EB7EA3">
      <w:r>
        <w:rPr>
          <w:noProof/>
        </w:rPr>
        <w:drawing>
          <wp:inline distT="0" distB="0" distL="0" distR="0" wp14:anchorId="58D5EDDC" wp14:editId="4AF8CA2F">
            <wp:extent cx="2385391" cy="1849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968" cy="18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50A26" wp14:editId="79731810">
            <wp:extent cx="3434964" cy="1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986" cy="18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3" w:rsidRDefault="00724FEE">
      <w:r>
        <w:t>We can explore different tools and charts for data visualization as we move along the project depending upon the changing business requirements and analysis subsequently.</w:t>
      </w:r>
      <w:bookmarkStart w:id="0" w:name="_GoBack"/>
      <w:bookmarkEnd w:id="0"/>
    </w:p>
    <w:p w:rsidR="00EB7EA3" w:rsidRDefault="00EB7EA3"/>
    <w:p w:rsidR="00EB7EA3" w:rsidRDefault="00EB7EA3"/>
    <w:p w:rsidR="00EB7EA3" w:rsidRDefault="00EB7EA3"/>
    <w:p w:rsidR="00EB7EA3" w:rsidRDefault="00EB7EA3"/>
    <w:p w:rsidR="00EB7EA3" w:rsidRDefault="00EB7EA3">
      <w:pPr>
        <w:rPr>
          <w:noProof/>
        </w:rPr>
      </w:pPr>
    </w:p>
    <w:p w:rsidR="007A18C8" w:rsidRPr="00325FB6" w:rsidRDefault="007A18C8"/>
    <w:sectPr w:rsidR="007A18C8" w:rsidRPr="0032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42"/>
    <w:rsid w:val="001F58C7"/>
    <w:rsid w:val="001F6C42"/>
    <w:rsid w:val="00325FB6"/>
    <w:rsid w:val="00485059"/>
    <w:rsid w:val="00724FEE"/>
    <w:rsid w:val="007A18C8"/>
    <w:rsid w:val="008916A2"/>
    <w:rsid w:val="00E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gagandeep singh</dc:creator>
  <cp:lastModifiedBy>gagandeep singh</cp:lastModifiedBy>
  <cp:revision>3</cp:revision>
  <dcterms:created xsi:type="dcterms:W3CDTF">2021-05-16T02:17:00Z</dcterms:created>
  <dcterms:modified xsi:type="dcterms:W3CDTF">2021-05-16T02:40:00Z</dcterms:modified>
</cp:coreProperties>
</file>