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4A699E7" w:rsidP="12367B74" w:rsidRDefault="24A699E7" w14:paraId="4892B241" w14:textId="1EFA2D9A">
      <w:pPr>
        <w:pStyle w:val="Normal"/>
        <w:spacing w:line="480" w:lineRule="auto"/>
      </w:pPr>
    </w:p>
    <w:p w:rsidR="17F1067D" w:rsidP="12367B74" w:rsidRDefault="17F1067D" w14:paraId="4655DC27" w14:textId="40FBFBF5">
      <w:pPr>
        <w:spacing w:line="480" w:lineRule="auto"/>
        <w:jc w:val="center"/>
        <w:rPr>
          <w:rFonts w:ascii="Calibri" w:hAnsi="Calibri" w:eastAsia="Calibri" w:cs="Calibri"/>
          <w:b w:val="1"/>
          <w:bCs w:val="1"/>
          <w:i w:val="0"/>
          <w:iCs w:val="0"/>
          <w:noProof w:val="0"/>
          <w:color w:val="373636"/>
          <w:sz w:val="24"/>
          <w:szCs w:val="24"/>
          <w:lang w:val="en-US"/>
        </w:rPr>
      </w:pPr>
      <w:r w:rsidRPr="12367B74" w:rsidR="17F1067D">
        <w:rPr>
          <w:rFonts w:ascii="Calibri" w:hAnsi="Calibri" w:eastAsia="Calibri" w:cs="Calibri"/>
          <w:b w:val="1"/>
          <w:bCs w:val="1"/>
          <w:i w:val="0"/>
          <w:iCs w:val="0"/>
          <w:noProof w:val="0"/>
          <w:color w:val="373636"/>
          <w:sz w:val="24"/>
          <w:szCs w:val="24"/>
          <w:lang w:val="en-US"/>
        </w:rPr>
        <w:t>Amadeus Value Proposition</w:t>
      </w:r>
    </w:p>
    <w:p w:rsidR="17F1067D" w:rsidP="12367B74" w:rsidRDefault="17F1067D" w14:paraId="6211C50B" w14:textId="4887D62F">
      <w:pPr>
        <w:spacing w:line="480" w:lineRule="auto"/>
        <w:jc w:val="center"/>
      </w:pPr>
      <w:r>
        <w:br/>
      </w:r>
      <w:r>
        <w:br/>
      </w:r>
    </w:p>
    <w:p w:rsidR="17F1067D" w:rsidP="12367B74" w:rsidRDefault="17F1067D" w14:paraId="7D34D72C" w14:textId="0D4C3E5C">
      <w:pPr>
        <w:spacing w:line="480" w:lineRule="auto"/>
        <w:jc w:val="center"/>
      </w:pPr>
      <w:r w:rsidRPr="12367B74" w:rsidR="17F1067D">
        <w:rPr>
          <w:rFonts w:ascii="Calibri" w:hAnsi="Calibri" w:eastAsia="Calibri" w:cs="Calibri"/>
          <w:noProof w:val="0"/>
          <w:sz w:val="22"/>
          <w:szCs w:val="22"/>
          <w:lang w:val="en-US"/>
        </w:rPr>
        <w:t>Josh Barber</w:t>
      </w:r>
    </w:p>
    <w:p w:rsidR="17F1067D" w:rsidP="12367B74" w:rsidRDefault="17F1067D" w14:paraId="71585248" w14:textId="511A6B06">
      <w:pPr>
        <w:spacing w:line="480" w:lineRule="auto"/>
        <w:jc w:val="center"/>
      </w:pPr>
      <w:r w:rsidRPr="12367B74" w:rsidR="17F1067D">
        <w:rPr>
          <w:rFonts w:ascii="Calibri" w:hAnsi="Calibri" w:eastAsia="Calibri" w:cs="Calibri"/>
          <w:noProof w:val="0"/>
          <w:sz w:val="22"/>
          <w:szCs w:val="22"/>
          <w:lang w:val="en-US"/>
        </w:rPr>
        <w:t>Department of Physics and Computer Science, Wilfrid Laurier University</w:t>
      </w:r>
    </w:p>
    <w:p w:rsidR="17F1067D" w:rsidP="12367B74" w:rsidRDefault="17F1067D" w14:paraId="073881EF" w14:textId="1857BDF7">
      <w:pPr>
        <w:spacing w:line="480" w:lineRule="auto"/>
        <w:jc w:val="center"/>
      </w:pPr>
      <w:r w:rsidRPr="12367B74" w:rsidR="17F1067D">
        <w:rPr>
          <w:rFonts w:ascii="Calibri" w:hAnsi="Calibri" w:eastAsia="Calibri" w:cs="Calibri"/>
          <w:noProof w:val="0"/>
          <w:sz w:val="22"/>
          <w:szCs w:val="22"/>
          <w:lang w:val="en-US"/>
        </w:rPr>
        <w:t>CP-601: Seminar in Technology Entrepreneurship</w:t>
      </w:r>
    </w:p>
    <w:p w:rsidR="17F1067D" w:rsidP="12367B74" w:rsidRDefault="17F1067D" w14:paraId="1F1F2F78" w14:textId="131D7FAC">
      <w:pPr>
        <w:spacing w:line="480" w:lineRule="auto"/>
        <w:jc w:val="center"/>
      </w:pPr>
      <w:r w:rsidRPr="12367B74" w:rsidR="17F1067D">
        <w:rPr>
          <w:rFonts w:ascii="Calibri" w:hAnsi="Calibri" w:eastAsia="Calibri" w:cs="Calibri"/>
          <w:noProof w:val="0"/>
          <w:sz w:val="22"/>
          <w:szCs w:val="22"/>
          <w:lang w:val="en-US"/>
        </w:rPr>
        <w:t>Nur Kurak</w:t>
      </w:r>
    </w:p>
    <w:p w:rsidR="17F1067D" w:rsidP="12367B74" w:rsidRDefault="17F1067D" w14:paraId="637D3085" w14:textId="45F90A9F">
      <w:pPr>
        <w:spacing w:line="480" w:lineRule="auto"/>
        <w:jc w:val="center"/>
      </w:pPr>
      <w:r w:rsidRPr="12367B74" w:rsidR="17F1067D">
        <w:rPr>
          <w:rFonts w:ascii="Calibri" w:hAnsi="Calibri" w:eastAsia="Calibri" w:cs="Calibri"/>
          <w:noProof w:val="0"/>
          <w:sz w:val="22"/>
          <w:szCs w:val="22"/>
          <w:lang w:val="en-US"/>
        </w:rPr>
        <w:t>December 15, 2021</w:t>
      </w:r>
    </w:p>
    <w:p w:rsidR="12367B74" w:rsidP="12367B74" w:rsidRDefault="12367B74" w14:paraId="53FBBC3C" w14:textId="7E279626">
      <w:pPr>
        <w:pStyle w:val="Normal"/>
        <w:spacing w:line="480" w:lineRule="auto"/>
      </w:pPr>
    </w:p>
    <w:p w:rsidR="12367B74" w:rsidP="12367B74" w:rsidRDefault="12367B74" w14:paraId="6E366C88" w14:textId="460B9010">
      <w:pPr>
        <w:pStyle w:val="Normal"/>
        <w:spacing w:line="480" w:lineRule="auto"/>
      </w:pPr>
    </w:p>
    <w:p w:rsidR="12367B74" w:rsidP="12367B74" w:rsidRDefault="12367B74" w14:paraId="755561D8" w14:textId="4B1DC4EB">
      <w:pPr>
        <w:pStyle w:val="Normal"/>
        <w:spacing w:line="480" w:lineRule="auto"/>
      </w:pPr>
    </w:p>
    <w:p w:rsidR="12367B74" w:rsidP="12367B74" w:rsidRDefault="12367B74" w14:paraId="55A2902D" w14:textId="6C1A3537">
      <w:pPr>
        <w:pStyle w:val="Normal"/>
        <w:spacing w:line="480" w:lineRule="auto"/>
      </w:pPr>
    </w:p>
    <w:p w:rsidR="12367B74" w:rsidP="12367B74" w:rsidRDefault="12367B74" w14:paraId="34B444C1" w14:textId="317AFFD4">
      <w:pPr>
        <w:pStyle w:val="Normal"/>
        <w:spacing w:line="480" w:lineRule="auto"/>
      </w:pPr>
    </w:p>
    <w:p w:rsidR="12367B74" w:rsidP="12367B74" w:rsidRDefault="12367B74" w14:paraId="62A3F196" w14:textId="3BBBF49B">
      <w:pPr>
        <w:pStyle w:val="Normal"/>
        <w:spacing w:line="480" w:lineRule="auto"/>
      </w:pPr>
    </w:p>
    <w:p w:rsidR="12367B74" w:rsidP="12367B74" w:rsidRDefault="12367B74" w14:paraId="68F6C0FA" w14:textId="7F95CE9D">
      <w:pPr>
        <w:pStyle w:val="Normal"/>
        <w:spacing w:line="480" w:lineRule="auto"/>
      </w:pPr>
    </w:p>
    <w:p w:rsidR="12367B74" w:rsidP="12367B74" w:rsidRDefault="12367B74" w14:paraId="06B8226E" w14:textId="7A2597D0">
      <w:pPr>
        <w:pStyle w:val="Normal"/>
        <w:spacing w:line="480" w:lineRule="auto"/>
      </w:pPr>
    </w:p>
    <w:p w:rsidR="12367B74" w:rsidP="12367B74" w:rsidRDefault="12367B74" w14:paraId="58ECD4A0" w14:textId="2E542315">
      <w:pPr>
        <w:pStyle w:val="Normal"/>
        <w:spacing w:line="480" w:lineRule="auto"/>
      </w:pPr>
    </w:p>
    <w:p w:rsidR="12367B74" w:rsidP="12367B74" w:rsidRDefault="12367B74" w14:paraId="5172F257" w14:textId="55A7C209">
      <w:pPr>
        <w:pStyle w:val="Normal"/>
        <w:spacing w:line="480" w:lineRule="auto"/>
      </w:pPr>
    </w:p>
    <w:p w:rsidR="17F1067D" w:rsidP="12367B74" w:rsidRDefault="17F1067D" w14:paraId="751DFA21" w14:textId="40FBFBF5">
      <w:pPr>
        <w:spacing w:line="480" w:lineRule="auto"/>
        <w:jc w:val="center"/>
        <w:rPr>
          <w:rFonts w:ascii="Calibri" w:hAnsi="Calibri" w:eastAsia="Calibri" w:cs="Calibri"/>
          <w:b w:val="1"/>
          <w:bCs w:val="1"/>
          <w:i w:val="0"/>
          <w:iCs w:val="0"/>
          <w:noProof w:val="0"/>
          <w:color w:val="373636"/>
          <w:sz w:val="24"/>
          <w:szCs w:val="24"/>
          <w:lang w:val="en-US"/>
        </w:rPr>
      </w:pPr>
      <w:r w:rsidRPr="12367B74" w:rsidR="17F1067D">
        <w:rPr>
          <w:rFonts w:ascii="Calibri" w:hAnsi="Calibri" w:eastAsia="Calibri" w:cs="Calibri"/>
          <w:b w:val="1"/>
          <w:bCs w:val="1"/>
          <w:i w:val="0"/>
          <w:iCs w:val="0"/>
          <w:noProof w:val="0"/>
          <w:color w:val="373636"/>
          <w:sz w:val="24"/>
          <w:szCs w:val="24"/>
          <w:lang w:val="en-US"/>
        </w:rPr>
        <w:t>Amadeus Value Proposition</w:t>
      </w:r>
    </w:p>
    <w:p w:rsidR="24A699E7" w:rsidP="12367B74" w:rsidRDefault="24A699E7" w14:paraId="6D030848" w14:textId="480460EF">
      <w:pPr>
        <w:pStyle w:val="Normal"/>
        <w:spacing w:line="480" w:lineRule="auto"/>
        <w:ind w:firstLine="720"/>
      </w:pPr>
      <w:r w:rsidR="24A699E7">
        <w:rPr/>
        <w:t>The coronavirus pandemic has been extremely destructive to the economy, disrupting several companies in its wake. Many companies have had to adjust their business strategies to adapt to the new structure of the economy during the coronavirus pandemic and unfortunately other companies have not had the chance to, as several companies had to declare bankruptcy. One sector of the economy that has had to make some big adjustments has been the travel and tourism industry. Within this industry, there is a technological niche run by TMC (travel management corporation) companies to make travel and rental reservations simple for</w:t>
      </w:r>
      <w:r w:rsidR="1F66510D">
        <w:rPr/>
        <w:t xml:space="preserve"> </w:t>
      </w:r>
      <w:r w:rsidR="24A699E7">
        <w:rPr/>
        <w:t xml:space="preserve">clientele. These companies are the ones responsible </w:t>
      </w:r>
      <w:r w:rsidR="073D2DD8">
        <w:rPr/>
        <w:t xml:space="preserve">for allowing travel agents </w:t>
      </w:r>
      <w:r w:rsidR="5DF3155B">
        <w:rPr/>
        <w:t xml:space="preserve">to </w:t>
      </w:r>
      <w:r w:rsidR="24A699E7">
        <w:rPr/>
        <w:t xml:space="preserve">book a flight </w:t>
      </w:r>
      <w:r w:rsidR="7592884D">
        <w:rPr/>
        <w:t>and</w:t>
      </w:r>
      <w:r w:rsidR="24A699E7">
        <w:rPr/>
        <w:t xml:space="preserve"> room reservations at a resort and to also</w:t>
      </w:r>
      <w:r w:rsidR="0FBE7894">
        <w:rPr/>
        <w:t xml:space="preserve"> </w:t>
      </w:r>
      <w:r w:rsidR="24A699E7">
        <w:rPr/>
        <w:t>provide</w:t>
      </w:r>
      <w:r w:rsidR="24A699E7">
        <w:rPr/>
        <w:t xml:space="preserve"> travel insurance all </w:t>
      </w:r>
      <w:r w:rsidR="6C8AAD52">
        <w:rPr/>
        <w:t>within a few simple clicks of a computer mouse</w:t>
      </w:r>
      <w:r w:rsidR="24A699E7">
        <w:rPr/>
        <w:t>. These TMC companies offer what is known as the GDS (global distribution system), which offers inventories, schedules, and fares from suppliers, and it gives agents and online travel agents an opportunity to search and book them: using connectivity APIs for online travel agents and via a manual terminal for agents (</w:t>
      </w:r>
      <w:r w:rsidR="24A699E7">
        <w:rPr/>
        <w:t>travelopro</w:t>
      </w:r>
      <w:r w:rsidR="24A699E7">
        <w:rPr/>
        <w:t>.com</w:t>
      </w:r>
      <w:r w:rsidR="6D7913CA">
        <w:rPr/>
        <w:t>,</w:t>
      </w:r>
      <w:r w:rsidR="6D7913CA">
        <w:rPr/>
        <w:t xml:space="preserve"> 2020</w:t>
      </w:r>
      <w:r w:rsidR="24A699E7">
        <w:rPr/>
        <w:t>).</w:t>
      </w:r>
    </w:p>
    <w:p w:rsidR="24A699E7" w:rsidP="38302742" w:rsidRDefault="24A699E7" w14:paraId="5490E8F0" w14:textId="4CDEC09C">
      <w:pPr>
        <w:pStyle w:val="Normal"/>
        <w:spacing w:line="480" w:lineRule="auto"/>
        <w:ind w:firstLine="720"/>
      </w:pPr>
      <w:r w:rsidR="24A699E7">
        <w:rPr/>
        <w:t xml:space="preserve">Amadeus IT Group is one of the world’s largest TMC technology providers for travel. The company runs platforms that support Airlines, Rail Operators, Hotels, Rental Cars, Ferry and Cruise lines, travel insurance groups, etc. and connects them with travel agents, tour operators and other customer facing entities </w:t>
      </w:r>
      <w:r w:rsidRPr="38302742" w:rsidR="16201D73">
        <w:rPr>
          <w:rFonts w:ascii="Calibri" w:hAnsi="Calibri" w:eastAsia="Calibri" w:cs="Calibri"/>
          <w:noProof w:val="0"/>
          <w:sz w:val="22"/>
          <w:szCs w:val="22"/>
          <w:lang w:val="en-US"/>
        </w:rPr>
        <w:t>(Raghavan, 2020)</w:t>
      </w:r>
      <w:r w:rsidR="24A699E7">
        <w:rPr/>
        <w:t xml:space="preserve">. The company was founded in 1987 and </w:t>
      </w:r>
      <w:r w:rsidR="0A90C1CD">
        <w:rPr/>
        <w:t>initially</w:t>
      </w:r>
      <w:r w:rsidR="24A699E7">
        <w:rPr/>
        <w:t xml:space="preserve"> started off as a technology provider for the airline industry. Over the years, the company has expanded its scope by launching the Airline IT business in 2000 and building on that with the </w:t>
      </w:r>
      <w:r w:rsidR="7AE0132D">
        <w:rPr/>
        <w:t>acquisition</w:t>
      </w:r>
      <w:r w:rsidR="24A699E7">
        <w:rPr/>
        <w:t xml:space="preserve"> of Navitaire in 2016 to broaden their offerings for low-cost carriers. The company moved into the hotel IT sector with the acquisition of Newmarket in 2014 and TravelClick in </w:t>
      </w:r>
      <w:r w:rsidR="471B7248">
        <w:rPr/>
        <w:t>2018.</w:t>
      </w:r>
      <w:r w:rsidR="24A699E7">
        <w:rPr/>
        <w:t xml:space="preserve"> (</w:t>
      </w:r>
      <w:r w:rsidR="587D1855">
        <w:rPr/>
        <w:t>Global Report, 2019</w:t>
      </w:r>
      <w:r w:rsidR="24A699E7">
        <w:rPr/>
        <w:t>).</w:t>
      </w:r>
    </w:p>
    <w:p w:rsidR="24A699E7" w:rsidP="38302742" w:rsidRDefault="24A699E7" w14:paraId="0F05DF17" w14:textId="457DE7D9">
      <w:pPr>
        <w:pStyle w:val="Normal"/>
        <w:spacing w:line="480" w:lineRule="auto"/>
        <w:ind w:firstLine="720"/>
      </w:pPr>
      <w:r w:rsidR="24A699E7">
        <w:rPr/>
        <w:t xml:space="preserve">Amadeus has a business-to-business relationship with all these </w:t>
      </w:r>
      <w:r w:rsidR="24A699E7">
        <w:rPr/>
        <w:t>acquired</w:t>
      </w:r>
      <w:r w:rsidR="24A699E7">
        <w:rPr/>
        <w:t xml:space="preserve"> companies as each of them </w:t>
      </w:r>
      <w:r w:rsidR="7C78E2A0">
        <w:rPr/>
        <w:t>provides</w:t>
      </w:r>
      <w:r w:rsidR="24A699E7">
        <w:rPr/>
        <w:t xml:space="preserve"> backbone technology to simplify the traveler’s experience </w:t>
      </w:r>
      <w:r w:rsidRPr="38302742" w:rsidR="398B998A">
        <w:rPr>
          <w:rFonts w:ascii="Calibri" w:hAnsi="Calibri" w:eastAsia="Calibri" w:cs="Calibri"/>
          <w:noProof w:val="0"/>
          <w:sz w:val="22"/>
          <w:szCs w:val="22"/>
          <w:lang w:val="en-US"/>
        </w:rPr>
        <w:t>(Raghavan, 2020).</w:t>
      </w:r>
      <w:r w:rsidR="24A699E7">
        <w:rPr/>
        <w:t xml:space="preserve"> Through these business </w:t>
      </w:r>
      <w:r w:rsidR="60A80758">
        <w:rPr/>
        <w:t>acquisitions</w:t>
      </w:r>
      <w:r w:rsidR="24A699E7">
        <w:rPr/>
        <w:t xml:space="preserve">, Amadeus has become the largest GDS provider serving the worldwide travel and tourism industry, with an estimated market share of 38% in 2011 </w:t>
      </w:r>
      <w:r w:rsidRPr="38302742" w:rsidR="467D8EA2">
        <w:rPr>
          <w:rFonts w:ascii="Calibri" w:hAnsi="Calibri" w:eastAsia="Calibri" w:cs="Calibri"/>
          <w:noProof w:val="0"/>
          <w:sz w:val="22"/>
          <w:szCs w:val="22"/>
          <w:lang w:val="en-US"/>
        </w:rPr>
        <w:t>(</w:t>
      </w:r>
      <w:proofErr w:type="spellStart"/>
      <w:r w:rsidRPr="38302742" w:rsidR="467D8EA2">
        <w:rPr>
          <w:rFonts w:ascii="Calibri" w:hAnsi="Calibri" w:eastAsia="Calibri" w:cs="Calibri"/>
          <w:noProof w:val="0"/>
          <w:sz w:val="22"/>
          <w:szCs w:val="22"/>
          <w:lang w:val="en-US"/>
        </w:rPr>
        <w:t>Eshtiaque</w:t>
      </w:r>
      <w:proofErr w:type="spellEnd"/>
      <w:r w:rsidRPr="38302742" w:rsidR="467D8EA2">
        <w:rPr>
          <w:rFonts w:ascii="Calibri" w:hAnsi="Calibri" w:eastAsia="Calibri" w:cs="Calibri"/>
          <w:noProof w:val="0"/>
          <w:sz w:val="22"/>
          <w:szCs w:val="22"/>
          <w:lang w:val="en-US"/>
        </w:rPr>
        <w:t>, 2014</w:t>
      </w:r>
      <w:r w:rsidR="467D8EA2">
        <w:rPr/>
        <w:t>)</w:t>
      </w:r>
      <w:r w:rsidR="24A699E7">
        <w:rPr/>
        <w:t xml:space="preserve">. Amadeus makes its revenue from two key categories of customers. The first category of customers </w:t>
      </w:r>
      <w:r w:rsidR="2673C22F">
        <w:rPr/>
        <w:t>is</w:t>
      </w:r>
      <w:r w:rsidR="24A699E7">
        <w:rPr/>
        <w:t xml:space="preserve"> travel providers, including airlines, hotels, rail operators, cruise and ferry operators, car rental companies, tour operators and insurance companies. The </w:t>
      </w:r>
      <w:r w:rsidR="646B0383">
        <w:rPr/>
        <w:t>second</w:t>
      </w:r>
      <w:r w:rsidR="24A699E7">
        <w:rPr/>
        <w:t xml:space="preserve"> are travel agencies, including online and offline travel agencies. Most of the companies generated revenue comes from the booking fees they charge airlines for reservations made through their GDS platform. Amadeus is the market leader in airline reservations, which </w:t>
      </w:r>
      <w:r w:rsidR="24A699E7">
        <w:rPr/>
        <w:t>comprises</w:t>
      </w:r>
      <w:r w:rsidR="24A699E7">
        <w:rPr/>
        <w:t xml:space="preserve"> a substantial part of Amadeus’ revenue, which is around 25% of the complete market share </w:t>
      </w:r>
      <w:r w:rsidRPr="38302742" w:rsidR="0D3E0BEF">
        <w:rPr>
          <w:rFonts w:ascii="Calibri" w:hAnsi="Calibri" w:eastAsia="Calibri" w:cs="Calibri"/>
          <w:noProof w:val="0"/>
          <w:sz w:val="22"/>
          <w:szCs w:val="22"/>
          <w:lang w:val="en-US"/>
        </w:rPr>
        <w:t>(</w:t>
      </w:r>
      <w:proofErr w:type="spellStart"/>
      <w:r w:rsidRPr="38302742" w:rsidR="0D3E0BEF">
        <w:rPr>
          <w:rFonts w:ascii="Calibri" w:hAnsi="Calibri" w:eastAsia="Calibri" w:cs="Calibri"/>
          <w:noProof w:val="0"/>
          <w:sz w:val="22"/>
          <w:szCs w:val="22"/>
          <w:lang w:val="en-US"/>
        </w:rPr>
        <w:t>Eshtiaque</w:t>
      </w:r>
      <w:proofErr w:type="spellEnd"/>
      <w:r w:rsidRPr="38302742" w:rsidR="0D3E0BEF">
        <w:rPr>
          <w:rFonts w:ascii="Calibri" w:hAnsi="Calibri" w:eastAsia="Calibri" w:cs="Calibri"/>
          <w:noProof w:val="0"/>
          <w:sz w:val="22"/>
          <w:szCs w:val="22"/>
          <w:lang w:val="en-US"/>
        </w:rPr>
        <w:t>, 2014</w:t>
      </w:r>
      <w:r w:rsidR="24A699E7">
        <w:rPr/>
        <w:t>).</w:t>
      </w:r>
    </w:p>
    <w:p w:rsidR="24A699E7" w:rsidP="38302742" w:rsidRDefault="24A699E7" w14:paraId="30858FCD" w14:textId="60EF14A4">
      <w:pPr>
        <w:pStyle w:val="Normal"/>
        <w:spacing w:line="480" w:lineRule="auto"/>
        <w:ind w:firstLine="720"/>
      </w:pPr>
      <w:r w:rsidR="24A699E7">
        <w:rPr/>
        <w:t xml:space="preserve">Amadeus has two key priorities for their clientele, product innovation and technological excellence. These two key priorities allow Amadeus to stay at the forefront of advances in the travel technology industry and preserve the market leading position </w:t>
      </w:r>
      <w:r w:rsidRPr="38302742" w:rsidR="23CB8375">
        <w:rPr>
          <w:rFonts w:ascii="Calibri" w:hAnsi="Calibri" w:eastAsia="Calibri" w:cs="Calibri"/>
          <w:noProof w:val="0"/>
          <w:sz w:val="22"/>
          <w:szCs w:val="22"/>
          <w:lang w:val="en-US"/>
        </w:rPr>
        <w:t>(</w:t>
      </w:r>
      <w:proofErr w:type="spellStart"/>
      <w:r w:rsidRPr="38302742" w:rsidR="23CB8375">
        <w:rPr>
          <w:rFonts w:ascii="Calibri" w:hAnsi="Calibri" w:eastAsia="Calibri" w:cs="Calibri"/>
          <w:noProof w:val="0"/>
          <w:sz w:val="22"/>
          <w:szCs w:val="22"/>
          <w:lang w:val="en-US"/>
        </w:rPr>
        <w:t>Eshtiaque</w:t>
      </w:r>
      <w:proofErr w:type="spellEnd"/>
      <w:r w:rsidRPr="38302742" w:rsidR="23CB8375">
        <w:rPr>
          <w:rFonts w:ascii="Calibri" w:hAnsi="Calibri" w:eastAsia="Calibri" w:cs="Calibri"/>
          <w:noProof w:val="0"/>
          <w:sz w:val="22"/>
          <w:szCs w:val="22"/>
          <w:lang w:val="en-US"/>
        </w:rPr>
        <w:t>, 2014</w:t>
      </w:r>
      <w:r w:rsidR="23CB8375">
        <w:rPr/>
        <w:t>).</w:t>
      </w:r>
      <w:r w:rsidR="24A699E7">
        <w:rPr/>
        <w:t xml:space="preserve"> However, Amadeus does suffer from some technical issues. The main technical issue Amadeus faces </w:t>
      </w:r>
      <w:r w:rsidR="27D21A5D">
        <w:rPr/>
        <w:t xml:space="preserve">is </w:t>
      </w:r>
      <w:r w:rsidR="24A699E7">
        <w:rPr/>
        <w:t>the defects and errors</w:t>
      </w:r>
      <w:r w:rsidR="23DD8DB2">
        <w:rPr/>
        <w:t xml:space="preserve"> associated with</w:t>
      </w:r>
      <w:r w:rsidR="24A699E7">
        <w:rPr/>
        <w:t xml:space="preserve"> product enhancements that may not be detected until it unfortunately happens. Also, Amadeus suffers from system technology disruptions from the system being overloaded. Besides technical issues, the downturn of the economy, because of the coronavirus pandemic has really hindered Amadeus revenue streams. In Q1 when the pandemic was declared in 2020, Amadeus experienced a 24% decline in revenues alone. Also, airlines are trying to reduce pricing for reservations so they can stay afloat through this pandemic, which in turn also directly affects Amadeus’ revenue streams. This brings light of other cheaper alternatives, such as the airlines turning to Amadeus’ competitors like Sabre </w:t>
      </w:r>
      <w:r w:rsidRPr="38302742" w:rsidR="4E9926BD">
        <w:rPr>
          <w:rFonts w:ascii="Calibri" w:hAnsi="Calibri" w:eastAsia="Calibri" w:cs="Calibri"/>
          <w:noProof w:val="0"/>
          <w:sz w:val="22"/>
          <w:szCs w:val="22"/>
          <w:lang w:val="en-US"/>
        </w:rPr>
        <w:t>(</w:t>
      </w:r>
      <w:proofErr w:type="spellStart"/>
      <w:r w:rsidRPr="38302742" w:rsidR="4E9926BD">
        <w:rPr>
          <w:rFonts w:ascii="Calibri" w:hAnsi="Calibri" w:eastAsia="Calibri" w:cs="Calibri"/>
          <w:noProof w:val="0"/>
          <w:sz w:val="22"/>
          <w:szCs w:val="22"/>
          <w:lang w:val="en-US"/>
        </w:rPr>
        <w:t>Eshtiaque</w:t>
      </w:r>
      <w:proofErr w:type="spellEnd"/>
      <w:r w:rsidRPr="38302742" w:rsidR="4E9926BD">
        <w:rPr>
          <w:rFonts w:ascii="Calibri" w:hAnsi="Calibri" w:eastAsia="Calibri" w:cs="Calibri"/>
          <w:noProof w:val="0"/>
          <w:sz w:val="22"/>
          <w:szCs w:val="22"/>
          <w:lang w:val="en-US"/>
        </w:rPr>
        <w:t>, 2014</w:t>
      </w:r>
      <w:r w:rsidR="4E9926BD">
        <w:rPr/>
        <w:t>)</w:t>
      </w:r>
      <w:r w:rsidR="24A699E7">
        <w:rPr/>
        <w:t>. Subsequently, international air passenger traffic has gone down by 60% since the start of the pandemic (</w:t>
      </w:r>
      <w:r w:rsidR="6BE729D5">
        <w:rPr/>
        <w:t>icao.int, 2021</w:t>
      </w:r>
      <w:r w:rsidR="24A699E7">
        <w:rPr/>
        <w:t xml:space="preserve">). Raghavan states that “the most impact to the air travel industry may be behind us, at least in several regions. Travel may not return to pre-COVID levels anytime soon </w:t>
      </w:r>
      <w:r w:rsidR="7008FE75">
        <w:rPr/>
        <w:t>though“</w:t>
      </w:r>
      <w:r w:rsidR="4AC0EC7D">
        <w:rPr/>
        <w:t xml:space="preserve"> </w:t>
      </w:r>
      <w:r w:rsidR="7008FE75">
        <w:rPr/>
        <w:t>(</w:t>
      </w:r>
      <w:r w:rsidRPr="38302742" w:rsidR="2A84B034">
        <w:rPr>
          <w:rFonts w:ascii="Calibri" w:hAnsi="Calibri" w:eastAsia="Calibri" w:cs="Calibri"/>
          <w:noProof w:val="0"/>
          <w:sz w:val="22"/>
          <w:szCs w:val="22"/>
          <w:lang w:val="en-US"/>
        </w:rPr>
        <w:t>Raghavan, 2020)</w:t>
      </w:r>
      <w:r w:rsidR="24A699E7">
        <w:rPr/>
        <w:t xml:space="preserve">, which is unfortunate because airline reservations </w:t>
      </w:r>
      <w:r w:rsidR="7A4E9E7A">
        <w:rPr/>
        <w:t>are</w:t>
      </w:r>
      <w:r w:rsidR="24A699E7">
        <w:rPr/>
        <w:t xml:space="preserve"> Amadeus’ main revenue stream as recently </w:t>
      </w:r>
      <w:r w:rsidR="24A699E7">
        <w:rPr/>
        <w:t>stated</w:t>
      </w:r>
      <w:r w:rsidR="24A699E7">
        <w:rPr/>
        <w:t xml:space="preserve">. </w:t>
      </w:r>
    </w:p>
    <w:p w:rsidR="24A699E7" w:rsidP="38302742" w:rsidRDefault="24A699E7" w14:paraId="6F1963EE" w14:textId="76920CB1">
      <w:pPr>
        <w:pStyle w:val="Normal"/>
        <w:spacing w:line="480" w:lineRule="auto"/>
        <w:ind w:firstLine="720"/>
      </w:pPr>
      <w:r w:rsidR="24A699E7">
        <w:rPr/>
        <w:t xml:space="preserve">With the omicron variant of covid being more infectious, it is clear Amadeus </w:t>
      </w:r>
      <w:r w:rsidR="517E000E">
        <w:rPr/>
        <w:t>must</w:t>
      </w:r>
      <w:r w:rsidR="24A699E7">
        <w:rPr/>
        <w:t xml:space="preserve"> brace for another wave of covid in late 2021. </w:t>
      </w:r>
      <w:r w:rsidR="46D0EEB9">
        <w:rPr/>
        <w:t>So,</w:t>
      </w:r>
      <w:r w:rsidR="24A699E7">
        <w:rPr/>
        <w:t xml:space="preserve"> the issue at hand is to adjust the business to help mitigate the spread of any diseases or viruses. </w:t>
      </w:r>
      <w:r w:rsidR="23CC5567">
        <w:rPr/>
        <w:t>To</w:t>
      </w:r>
      <w:r w:rsidR="24A699E7">
        <w:rPr/>
        <w:t xml:space="preserve"> do so, there lies a unique value proposition. Allow all tickets and documents to be contactless and </w:t>
      </w:r>
      <w:r w:rsidR="6D7A28C5">
        <w:rPr/>
        <w:t>Q</w:t>
      </w:r>
      <w:r w:rsidR="24A699E7">
        <w:rPr/>
        <w:t>R</w:t>
      </w:r>
      <w:r w:rsidR="24A699E7">
        <w:rPr/>
        <w:t xml:space="preserve"> scanned to </w:t>
      </w:r>
      <w:r w:rsidR="24A699E7">
        <w:rPr/>
        <w:t>eliminate</w:t>
      </w:r>
      <w:r w:rsidR="24A699E7">
        <w:rPr/>
        <w:t xml:space="preserve"> any potential spread of viruses or diseases. Implementing the value proposition could give an advantage over Amadeus' competitors, as this will give customers more confidence in safety. Customers usually make purchasing decisions on a comparative basis, considering all options and </w:t>
      </w:r>
      <w:r w:rsidR="24A699E7">
        <w:rPr/>
        <w:t>determining</w:t>
      </w:r>
      <w:r w:rsidR="24A699E7">
        <w:rPr/>
        <w:t xml:space="preserve"> which solution best fits their priorities </w:t>
      </w:r>
      <w:r w:rsidRPr="38302742" w:rsidR="545CB7D5">
        <w:rPr>
          <w:rFonts w:ascii="Calibri" w:hAnsi="Calibri" w:eastAsia="Calibri" w:cs="Calibri"/>
          <w:noProof w:val="0"/>
          <w:sz w:val="22"/>
          <w:szCs w:val="22"/>
          <w:lang w:val="en-US"/>
        </w:rPr>
        <w:t>(Aulet, 2013)</w:t>
      </w:r>
      <w:r w:rsidR="24A699E7">
        <w:rPr/>
        <w:t xml:space="preserve">. If Amadeus' competitors </w:t>
      </w:r>
      <w:r w:rsidR="65DB85C9">
        <w:rPr/>
        <w:t>do not</w:t>
      </w:r>
      <w:r w:rsidR="24A699E7">
        <w:rPr/>
        <w:t xml:space="preserve"> adjust, it will give Amadeus the market advantage essentially because during a pandemic, safety </w:t>
      </w:r>
      <w:r w:rsidR="546E82A6">
        <w:rPr/>
        <w:t>is</w:t>
      </w:r>
      <w:r w:rsidR="24A699E7">
        <w:rPr/>
        <w:t xml:space="preserve"> the number one concern. If you focus on an underserved customer and make a product for that customer that truly meets the customers' need, there is no need to focus on competition because your unwavering focus makes the competition irrelevant </w:t>
      </w:r>
      <w:r w:rsidRPr="38302742" w:rsidR="5B50F8E1">
        <w:rPr>
          <w:rFonts w:ascii="Calibri" w:hAnsi="Calibri" w:eastAsia="Calibri" w:cs="Calibri"/>
          <w:noProof w:val="0"/>
          <w:sz w:val="22"/>
          <w:szCs w:val="22"/>
          <w:lang w:val="en-US"/>
        </w:rPr>
        <w:t>(Aulet, 2013)</w:t>
      </w:r>
      <w:r w:rsidR="24A699E7">
        <w:rPr/>
        <w:t xml:space="preserve">. </w:t>
      </w:r>
      <w:r w:rsidR="6405608F">
        <w:rPr/>
        <w:t>However</w:t>
      </w:r>
      <w:r w:rsidR="0F7111A9">
        <w:rPr/>
        <w:t>,</w:t>
      </w:r>
      <w:r w:rsidR="3D31B8CA">
        <w:rPr/>
        <w:t xml:space="preserve"> normalcy </w:t>
      </w:r>
      <w:r w:rsidR="53F85B1C">
        <w:rPr/>
        <w:t>for an</w:t>
      </w:r>
      <w:r w:rsidR="5A5EF180">
        <w:rPr/>
        <w:t xml:space="preserve">y air </w:t>
      </w:r>
      <w:r w:rsidR="53F85B1C">
        <w:rPr/>
        <w:t xml:space="preserve">travel anytime soon </w:t>
      </w:r>
      <w:r w:rsidR="4813439A">
        <w:rPr/>
        <w:t>does not</w:t>
      </w:r>
      <w:r w:rsidR="53F85B1C">
        <w:rPr/>
        <w:t xml:space="preserve"> seem to be on the horizon as Scott Keyes, founder of Scott’s Cheap Flights says</w:t>
      </w:r>
      <w:r w:rsidR="6405608F">
        <w:rPr/>
        <w:t>,</w:t>
      </w:r>
      <w:r w:rsidR="24A699E7">
        <w:rPr/>
        <w:t xml:space="preserve"> “A safe, effective and well-distributed coronavirus vaccine is the linchpin for a return to </w:t>
      </w:r>
      <w:r w:rsidR="5710E90C">
        <w:rPr/>
        <w:t xml:space="preserve">any </w:t>
      </w:r>
      <w:r w:rsidR="24A699E7">
        <w:rPr/>
        <w:t>travel normalcy,” (</w:t>
      </w:r>
      <w:proofErr w:type="spellStart"/>
      <w:r w:rsidRPr="38302742" w:rsidR="5E5F7C97">
        <w:rPr>
          <w:rFonts w:ascii="Calibri" w:hAnsi="Calibri" w:eastAsia="Calibri" w:cs="Calibri"/>
          <w:noProof w:val="0"/>
          <w:sz w:val="22"/>
          <w:szCs w:val="22"/>
          <w:lang w:val="en-US"/>
        </w:rPr>
        <w:t>Mzezewa</w:t>
      </w:r>
      <w:proofErr w:type="spellEnd"/>
      <w:r w:rsidRPr="38302742" w:rsidR="5E5F7C97">
        <w:rPr>
          <w:rFonts w:ascii="Calibri" w:hAnsi="Calibri" w:eastAsia="Calibri" w:cs="Calibri"/>
          <w:noProof w:val="0"/>
          <w:sz w:val="22"/>
          <w:szCs w:val="22"/>
          <w:lang w:val="en-US"/>
        </w:rPr>
        <w:t xml:space="preserve"> et al., 2020)</w:t>
      </w:r>
      <w:r w:rsidR="24A699E7">
        <w:rPr/>
        <w:t xml:space="preserve">. </w:t>
      </w:r>
      <w:r w:rsidR="01822EE6">
        <w:rPr/>
        <w:t>So,</w:t>
      </w:r>
      <w:r w:rsidR="24A699E7">
        <w:rPr/>
        <w:t xml:space="preserve"> until then, </w:t>
      </w:r>
      <w:r w:rsidR="42AC564B">
        <w:rPr/>
        <w:t xml:space="preserve">ensuring </w:t>
      </w:r>
      <w:r w:rsidR="4E7D2B69">
        <w:rPr/>
        <w:t>safety</w:t>
      </w:r>
      <w:r w:rsidR="42AC564B">
        <w:rPr/>
        <w:t xml:space="preserve"> for </w:t>
      </w:r>
      <w:r w:rsidR="41CD9815">
        <w:rPr/>
        <w:t xml:space="preserve">the </w:t>
      </w:r>
      <w:r w:rsidR="42AC564B">
        <w:rPr/>
        <w:t xml:space="preserve">clientele during </w:t>
      </w:r>
      <w:r w:rsidR="24A699E7">
        <w:rPr/>
        <w:t xml:space="preserve">this pandemic era could be a potential lucrative </w:t>
      </w:r>
      <w:r w:rsidR="1BA119DB">
        <w:rPr/>
        <w:t>opportunity</w:t>
      </w:r>
      <w:r w:rsidR="3AB136F3">
        <w:rPr/>
        <w:t xml:space="preserve"> for Amadeus to capitalize on</w:t>
      </w:r>
      <w:r w:rsidR="24A699E7">
        <w:rPr/>
        <w:t xml:space="preserve">. </w:t>
      </w:r>
    </w:p>
    <w:p w:rsidR="24A699E7" w:rsidP="38302742" w:rsidRDefault="24A699E7" w14:paraId="0A36D88E" w14:textId="01BC1ADF">
      <w:pPr>
        <w:pStyle w:val="Normal"/>
        <w:spacing w:line="480" w:lineRule="auto"/>
        <w:ind w:firstLine="720"/>
      </w:pPr>
      <w:r w:rsidR="24A699E7">
        <w:rPr/>
        <w:t xml:space="preserve">The business model in </w:t>
      </w:r>
      <w:r w:rsidRPr="38302742" w:rsidR="24A699E7">
        <w:rPr>
          <w:i w:val="1"/>
          <w:iCs w:val="1"/>
        </w:rPr>
        <w:t>Figure 1.</w:t>
      </w:r>
      <w:r w:rsidR="1DC7FC2F">
        <w:rPr/>
        <w:t xml:space="preserve"> describes </w:t>
      </w:r>
      <w:r w:rsidR="2186A35C">
        <w:rPr/>
        <w:t xml:space="preserve">the revenue streams </w:t>
      </w:r>
      <w:r w:rsidR="73137D5F">
        <w:rPr/>
        <w:t>and</w:t>
      </w:r>
      <w:r w:rsidR="2186A35C">
        <w:rPr/>
        <w:t xml:space="preserve"> </w:t>
      </w:r>
      <w:r w:rsidR="53AEADB1">
        <w:rPr/>
        <w:t>the value proposition process.</w:t>
      </w:r>
      <w:r w:rsidR="690E8E32">
        <w:rPr/>
        <w:t xml:space="preserve"> As per Aulet, the business model would be considered a consumable one. </w:t>
      </w:r>
      <w:r w:rsidR="53AEADB1">
        <w:rPr/>
        <w:t xml:space="preserve"> T</w:t>
      </w:r>
      <w:r w:rsidR="1DC7FC2F">
        <w:rPr/>
        <w:t>h</w:t>
      </w:r>
      <w:r w:rsidR="1DC7FC2F">
        <w:rPr/>
        <w:t xml:space="preserve">e GDS </w:t>
      </w:r>
      <w:r w:rsidR="1DC7FC2F">
        <w:rPr/>
        <w:t>pr</w:t>
      </w:r>
      <w:r w:rsidR="1DC7FC2F">
        <w:rPr/>
        <w:t>ovides</w:t>
      </w:r>
      <w:r w:rsidR="1DC7FC2F">
        <w:rPr/>
        <w:t xml:space="preserve"> r</w:t>
      </w:r>
      <w:r w:rsidR="1DC7FC2F">
        <w:rPr/>
        <w:t>evenue primaril</w:t>
      </w:r>
      <w:r w:rsidR="21712C98">
        <w:rPr/>
        <w:t xml:space="preserve">y on </w:t>
      </w:r>
      <w:r w:rsidR="3301204A">
        <w:rPr/>
        <w:t>their</w:t>
      </w:r>
      <w:r w:rsidR="21712C98">
        <w:rPr/>
        <w:t xml:space="preserve"> fee-per-transaction basis, collecting a booking fee from the relevant travel provider for travel bookings processed through their GDS platform. Although such bookings are</w:t>
      </w:r>
      <w:r w:rsidR="21712C98">
        <w:rPr/>
        <w:t xml:space="preserve"> </w:t>
      </w:r>
      <w:r w:rsidR="21712C98">
        <w:rPr/>
        <w:t>in</w:t>
      </w:r>
      <w:r w:rsidR="21712C98">
        <w:rPr/>
        <w:t>itiated</w:t>
      </w:r>
      <w:r w:rsidR="21712C98">
        <w:rPr/>
        <w:t xml:space="preserve"> a</w:t>
      </w:r>
      <w:r w:rsidR="21712C98">
        <w:rPr/>
        <w:t>nd completed thro</w:t>
      </w:r>
      <w:r w:rsidR="09E06B32">
        <w:rPr/>
        <w:t xml:space="preserve">ugh travel agencies, the fee is paid by the travel provider. </w:t>
      </w:r>
      <w:r w:rsidR="59BDB47F">
        <w:rPr/>
        <w:t>Typically,</w:t>
      </w:r>
      <w:r w:rsidR="09E06B32">
        <w:rPr/>
        <w:t xml:space="preserve"> the GDS providers </w:t>
      </w:r>
      <w:r w:rsidR="2A8DF899">
        <w:rPr/>
        <w:t>offer volume-based incentives and other economic inducements to their travel agency customers to process more bookings</w:t>
      </w:r>
      <w:r w:rsidR="46FE5D35">
        <w:rPr/>
        <w:t xml:space="preserve"> </w:t>
      </w:r>
      <w:r w:rsidRPr="38302742" w:rsidR="361D7316">
        <w:rPr>
          <w:rFonts w:ascii="Calibri" w:hAnsi="Calibri" w:eastAsia="Calibri" w:cs="Calibri"/>
          <w:noProof w:val="0"/>
          <w:sz w:val="22"/>
          <w:szCs w:val="22"/>
          <w:lang w:val="en-US"/>
        </w:rPr>
        <w:t>(</w:t>
      </w:r>
      <w:proofErr w:type="spellStart"/>
      <w:r w:rsidRPr="38302742" w:rsidR="361D7316">
        <w:rPr>
          <w:rFonts w:ascii="Calibri" w:hAnsi="Calibri" w:eastAsia="Calibri" w:cs="Calibri"/>
          <w:noProof w:val="0"/>
          <w:sz w:val="22"/>
          <w:szCs w:val="22"/>
          <w:lang w:val="en-US"/>
        </w:rPr>
        <w:t>Eshtiaque</w:t>
      </w:r>
      <w:proofErr w:type="spellEnd"/>
      <w:r w:rsidRPr="38302742" w:rsidR="361D7316">
        <w:rPr>
          <w:rFonts w:ascii="Calibri" w:hAnsi="Calibri" w:eastAsia="Calibri" w:cs="Calibri"/>
          <w:noProof w:val="0"/>
          <w:sz w:val="22"/>
          <w:szCs w:val="22"/>
          <w:lang w:val="en-US"/>
        </w:rPr>
        <w:t>, 2014</w:t>
      </w:r>
      <w:r w:rsidR="361D7316">
        <w:rPr/>
        <w:t>)</w:t>
      </w:r>
      <w:r w:rsidR="46FE5D35">
        <w:rPr/>
        <w:t>.</w:t>
      </w:r>
      <w:r w:rsidR="388BF4F6">
        <w:rPr/>
        <w:t xml:space="preserve"> </w:t>
      </w:r>
      <w:r w:rsidR="6B3F6F17">
        <w:rPr/>
        <w:t>Through the value proposition, we can see t</w:t>
      </w:r>
      <w:r w:rsidR="388BF4F6">
        <w:rPr/>
        <w:t>he offer is to incentivize contactless documents and tickets to the customer</w:t>
      </w:r>
      <w:r w:rsidR="237DBDE5">
        <w:rPr/>
        <w:t>s, and it</w:t>
      </w:r>
      <w:r w:rsidR="388BF4F6">
        <w:rPr/>
        <w:t xml:space="preserve"> would have to be </w:t>
      </w:r>
      <w:r w:rsidR="326212EB">
        <w:rPr/>
        <w:t>innovated</w:t>
      </w:r>
      <w:r w:rsidR="388BF4F6">
        <w:rPr/>
        <w:t xml:space="preserve"> by the compan</w:t>
      </w:r>
      <w:r w:rsidR="728AC9CF">
        <w:rPr/>
        <w:t>y’s IT solutions</w:t>
      </w:r>
      <w:r w:rsidR="388BF4F6">
        <w:rPr/>
        <w:t xml:space="preserve"> and </w:t>
      </w:r>
      <w:r w:rsidR="59A6F32A">
        <w:rPr/>
        <w:t>through their</w:t>
      </w:r>
      <w:r w:rsidR="79E70FC4">
        <w:rPr/>
        <w:t xml:space="preserve"> partner network</w:t>
      </w:r>
      <w:r w:rsidR="49CF21B3">
        <w:rPr/>
        <w:t>s</w:t>
      </w:r>
      <w:r w:rsidR="79E70FC4">
        <w:rPr/>
        <w:t xml:space="preserve"> to </w:t>
      </w:r>
      <w:r w:rsidR="79E70FC4">
        <w:rPr/>
        <w:t>pr</w:t>
      </w:r>
      <w:r w:rsidR="79E70FC4">
        <w:rPr/>
        <w:t>ovide</w:t>
      </w:r>
      <w:r w:rsidR="79E70FC4">
        <w:rPr/>
        <w:t xml:space="preserve"> s</w:t>
      </w:r>
      <w:r w:rsidR="79E70FC4">
        <w:rPr/>
        <w:t>ecure non</w:t>
      </w:r>
      <w:r w:rsidR="6830093B">
        <w:rPr/>
        <w:t>-</w:t>
      </w:r>
      <w:proofErr w:type="gramStart"/>
      <w:r w:rsidR="7CAC0AF0">
        <w:rPr/>
        <w:t>forgeable</w:t>
      </w:r>
      <w:r w:rsidR="79E70FC4">
        <w:rPr/>
        <w:t xml:space="preserve"> </w:t>
      </w:r>
      <w:r w:rsidR="51D0E42F">
        <w:rPr/>
        <w:t xml:space="preserve">electronic </w:t>
      </w:r>
      <w:r w:rsidR="79E70FC4">
        <w:rPr/>
        <w:t>documents</w:t>
      </w:r>
      <w:proofErr w:type="gramEnd"/>
      <w:r w:rsidR="4F5B710E">
        <w:rPr/>
        <w:t xml:space="preserve"> and tickets</w:t>
      </w:r>
      <w:r w:rsidR="0A2D8882">
        <w:rPr/>
        <w:t>.</w:t>
      </w:r>
      <w:r w:rsidR="1D9B59A3">
        <w:rPr/>
        <w:t xml:space="preserve"> The cost to get the value proposition </w:t>
      </w:r>
      <w:r w:rsidR="6889397A">
        <w:rPr/>
        <w:t>complet</w:t>
      </w:r>
      <w:r w:rsidR="1D9B59A3">
        <w:rPr/>
        <w:t>e would be through p</w:t>
      </w:r>
      <w:r w:rsidR="7CEDCC3B">
        <w:rPr/>
        <w:t>lanned management and development.</w:t>
      </w:r>
      <w:r w:rsidR="1C921B94">
        <w:rPr/>
        <w:t xml:space="preserve"> </w:t>
      </w:r>
    </w:p>
    <w:p w:rsidR="1C921B94" w:rsidP="12367B74" w:rsidRDefault="1C921B94" w14:paraId="2200400E" w14:textId="6A74096D">
      <w:pPr>
        <w:pStyle w:val="Normal"/>
        <w:spacing w:line="480" w:lineRule="auto"/>
      </w:pPr>
      <w:r w:rsidRPr="38302742" w:rsidR="1C921B94">
        <w:rPr>
          <w:b w:val="1"/>
          <w:bCs w:val="1"/>
        </w:rPr>
        <w:t>Figure 1</w:t>
      </w:r>
      <w:r w:rsidRPr="38302742" w:rsidR="4996797C">
        <w:rPr>
          <w:b w:val="1"/>
          <w:bCs w:val="1"/>
        </w:rPr>
        <w:t>.</w:t>
      </w:r>
      <w:r w:rsidRPr="38302742" w:rsidR="1C921B94">
        <w:rPr>
          <w:b w:val="1"/>
          <w:bCs w:val="1"/>
        </w:rPr>
        <w:t xml:space="preserve"> </w:t>
      </w:r>
    </w:p>
    <w:p w:rsidR="1C921B94" w:rsidP="12367B74" w:rsidRDefault="1C921B94" w14:paraId="4B15FC51" w14:textId="7EF0EB53">
      <w:pPr>
        <w:pStyle w:val="Normal"/>
        <w:spacing w:line="480" w:lineRule="auto"/>
      </w:pPr>
      <w:r w:rsidRPr="38302742" w:rsidR="1C921B94">
        <w:rPr>
          <w:i w:val="1"/>
          <w:iCs w:val="1"/>
        </w:rPr>
        <w:t xml:space="preserve">Amadeus’ business model  </w:t>
      </w:r>
      <w:r w:rsidR="1C921B94">
        <w:rPr/>
        <w:t xml:space="preserve">                                                                                                              </w:t>
      </w:r>
      <w:r w:rsidR="24A699E7">
        <w:rPr/>
        <w:t xml:space="preserve"> </w:t>
      </w:r>
      <w:r w:rsidR="73E0BF29">
        <w:drawing>
          <wp:inline wp14:editId="23DD3228" wp14:anchorId="01A209EB">
            <wp:extent cx="6318607" cy="4686300"/>
            <wp:effectExtent l="0" t="0" r="0" b="0"/>
            <wp:docPr id="1777634273" name="" title=""/>
            <wp:cNvGraphicFramePr>
              <a:graphicFrameLocks noChangeAspect="1"/>
            </wp:cNvGraphicFramePr>
            <a:graphic>
              <a:graphicData uri="http://schemas.openxmlformats.org/drawingml/2006/picture">
                <pic:pic>
                  <pic:nvPicPr>
                    <pic:cNvPr id="0" name=""/>
                    <pic:cNvPicPr/>
                  </pic:nvPicPr>
                  <pic:blipFill>
                    <a:blip r:embed="Rb093f110369d43ef">
                      <a:extLst>
                        <a:ext xmlns:a="http://schemas.openxmlformats.org/drawingml/2006/main" uri="{28A0092B-C50C-407E-A947-70E740481C1C}">
                          <a14:useLocalDpi val="0"/>
                        </a:ext>
                      </a:extLst>
                    </a:blip>
                    <a:stretch>
                      <a:fillRect/>
                    </a:stretch>
                  </pic:blipFill>
                  <pic:spPr>
                    <a:xfrm>
                      <a:off x="0" y="0"/>
                      <a:ext cx="6318607" cy="4686300"/>
                    </a:xfrm>
                    <a:prstGeom prst="rect">
                      <a:avLst/>
                    </a:prstGeom>
                  </pic:spPr>
                </pic:pic>
              </a:graphicData>
            </a:graphic>
          </wp:inline>
        </w:drawing>
      </w:r>
    </w:p>
    <w:p w:rsidR="7D4A0774" w:rsidP="12367B74" w:rsidRDefault="7D4A0774" w14:paraId="43514DAB" w14:textId="4ABD8E81">
      <w:pPr>
        <w:pStyle w:val="Normal"/>
        <w:spacing w:line="480" w:lineRule="auto"/>
        <w:ind w:firstLine="720"/>
      </w:pPr>
      <w:r w:rsidR="7D4A0774">
        <w:rPr/>
        <w:t>There can be c</w:t>
      </w:r>
      <w:r w:rsidR="24A699E7">
        <w:rPr/>
        <w:t xml:space="preserve">ritical </w:t>
      </w:r>
      <w:r w:rsidR="7FF46479">
        <w:rPr/>
        <w:t>r</w:t>
      </w:r>
      <w:r w:rsidR="24A699E7">
        <w:rPr/>
        <w:t xml:space="preserve">isks </w:t>
      </w:r>
      <w:r w:rsidR="733E181D">
        <w:rPr/>
        <w:t xml:space="preserve">that </w:t>
      </w:r>
      <w:r w:rsidR="24A699E7">
        <w:rPr/>
        <w:t xml:space="preserve">can be linked to </w:t>
      </w:r>
      <w:r w:rsidR="4D752498">
        <w:rPr/>
        <w:t xml:space="preserve">the </w:t>
      </w:r>
      <w:r w:rsidR="24A699E7">
        <w:rPr/>
        <w:t>initial</w:t>
      </w:r>
      <w:r w:rsidR="24A699E7">
        <w:rPr/>
        <w:t xml:space="preserve"> </w:t>
      </w:r>
      <w:r w:rsidR="06DC301D">
        <w:rPr/>
        <w:t>problems</w:t>
      </w:r>
      <w:r w:rsidR="46991F06">
        <w:rPr/>
        <w:t xml:space="preserve"> as</w:t>
      </w:r>
      <w:r w:rsidR="06DC301D">
        <w:rPr/>
        <w:t xml:space="preserve"> noted </w:t>
      </w:r>
      <w:r w:rsidR="337394F4">
        <w:rPr/>
        <w:t>previously. T</w:t>
      </w:r>
      <w:r w:rsidR="06DC301D">
        <w:rPr/>
        <w:t xml:space="preserve">hat the company </w:t>
      </w:r>
      <w:r w:rsidR="5561FFFB">
        <w:rPr/>
        <w:t>is facing</w:t>
      </w:r>
      <w:r w:rsidR="06DC301D">
        <w:rPr/>
        <w:t xml:space="preserve"> </w:t>
      </w:r>
      <w:r w:rsidR="24A699E7">
        <w:rPr/>
        <w:t xml:space="preserve">defects and errors </w:t>
      </w:r>
      <w:r w:rsidR="24A699E7">
        <w:rPr/>
        <w:t>on</w:t>
      </w:r>
      <w:r w:rsidR="24A699E7">
        <w:rPr/>
        <w:t xml:space="preserve"> product enhancement</w:t>
      </w:r>
      <w:r w:rsidR="4CEA1D7D">
        <w:rPr/>
        <w:t>s</w:t>
      </w:r>
      <w:r w:rsidR="24A699E7">
        <w:rPr/>
        <w:t xml:space="preserve"> that may not be detected until it happens. Incorrect data being streamlined</w:t>
      </w:r>
      <w:r w:rsidR="28782405">
        <w:rPr/>
        <w:t xml:space="preserve"> </w:t>
      </w:r>
      <w:r w:rsidR="787F1089">
        <w:rPr/>
        <w:t xml:space="preserve">through to the GDS system </w:t>
      </w:r>
      <w:r w:rsidR="28782405">
        <w:rPr/>
        <w:t xml:space="preserve">can make contactless documents and tickets easier to </w:t>
      </w:r>
      <w:r w:rsidR="2001FCFF">
        <w:rPr/>
        <w:t>be incorrect themselves</w:t>
      </w:r>
      <w:r w:rsidR="66457887">
        <w:rPr/>
        <w:t xml:space="preserve"> once handed back to the issuer</w:t>
      </w:r>
      <w:r w:rsidR="28782405">
        <w:rPr/>
        <w:t xml:space="preserve">, as travel agencies </w:t>
      </w:r>
      <w:r w:rsidR="28782405">
        <w:rPr/>
        <w:t xml:space="preserve">do not necessarily </w:t>
      </w:r>
      <w:r w:rsidR="7C8E5C81">
        <w:rPr/>
        <w:t xml:space="preserve">hold the responsibility </w:t>
      </w:r>
      <w:r w:rsidR="28782405">
        <w:rPr/>
        <w:t>to</w:t>
      </w:r>
      <w:r w:rsidR="4F31237D">
        <w:rPr/>
        <w:t xml:space="preserve"> then </w:t>
      </w:r>
      <w:r w:rsidR="28782405">
        <w:rPr/>
        <w:t xml:space="preserve">verify the information handed over </w:t>
      </w:r>
      <w:r w:rsidR="03C6D74A">
        <w:rPr/>
        <w:t xml:space="preserve">back </w:t>
      </w:r>
      <w:r w:rsidR="0EC28954">
        <w:rPr/>
        <w:t xml:space="preserve">over </w:t>
      </w:r>
      <w:r w:rsidR="03C6D74A">
        <w:rPr/>
        <w:t>to the public</w:t>
      </w:r>
      <w:r w:rsidR="28782405">
        <w:rPr/>
        <w:t xml:space="preserve">, </w:t>
      </w:r>
      <w:r w:rsidR="28782405">
        <w:rPr/>
        <w:t>wh</w:t>
      </w:r>
      <w:r w:rsidR="192C9DF1">
        <w:rPr/>
        <w:t>ereas</w:t>
      </w:r>
      <w:r w:rsidR="192C9DF1">
        <w:rPr/>
        <w:t xml:space="preserve"> </w:t>
      </w:r>
      <w:r w:rsidR="4C5ACD1A">
        <w:rPr/>
        <w:t xml:space="preserve">if a travel agent had to hand over </w:t>
      </w:r>
      <w:r w:rsidR="192C9DF1">
        <w:rPr/>
        <w:t>physical cop</w:t>
      </w:r>
      <w:r w:rsidR="6F624488">
        <w:rPr/>
        <w:t>ies</w:t>
      </w:r>
      <w:r w:rsidR="647345C8">
        <w:rPr/>
        <w:t xml:space="preserve">, it </w:t>
      </w:r>
      <w:r w:rsidR="192C9DF1">
        <w:rPr/>
        <w:t>may be more obvious</w:t>
      </w:r>
      <w:r w:rsidR="4F4C009F">
        <w:rPr/>
        <w:t xml:space="preserve"> to spot errors</w:t>
      </w:r>
      <w:r w:rsidR="24A699E7">
        <w:rPr/>
        <w:t>.</w:t>
      </w:r>
      <w:r w:rsidR="030D169E">
        <w:rPr/>
        <w:t xml:space="preserve"> Using more GDS internal APIs</w:t>
      </w:r>
      <w:r w:rsidR="4AF98E40">
        <w:rPr/>
        <w:t xml:space="preserve"> and internal systems</w:t>
      </w:r>
      <w:r w:rsidR="030D169E">
        <w:rPr/>
        <w:t xml:space="preserve"> </w:t>
      </w:r>
      <w:r w:rsidR="030D169E">
        <w:rPr/>
        <w:t xml:space="preserve">can result in the </w:t>
      </w:r>
      <w:r w:rsidR="6E14FBEC">
        <w:rPr/>
        <w:t xml:space="preserve">GDS </w:t>
      </w:r>
      <w:r w:rsidR="030D169E">
        <w:rPr/>
        <w:t xml:space="preserve">system </w:t>
      </w:r>
      <w:r w:rsidR="0D7C6F38">
        <w:rPr/>
        <w:t xml:space="preserve">to </w:t>
      </w:r>
      <w:r w:rsidR="030D169E">
        <w:rPr/>
        <w:t>be</w:t>
      </w:r>
      <w:r w:rsidR="65654E75">
        <w:rPr/>
        <w:t xml:space="preserve"> </w:t>
      </w:r>
      <w:r w:rsidR="00C48CF7">
        <w:rPr/>
        <w:t>overburdened</w:t>
      </w:r>
      <w:r w:rsidR="030D169E">
        <w:rPr/>
        <w:t xml:space="preserve"> with extra work, which </w:t>
      </w:r>
      <w:r w:rsidR="0BA483E4">
        <w:rPr/>
        <w:t>has</w:t>
      </w:r>
      <w:r w:rsidR="030D169E">
        <w:rPr/>
        <w:t xml:space="preserve"> already </w:t>
      </w:r>
      <w:r w:rsidR="022BBA79">
        <w:rPr/>
        <w:t>been an</w:t>
      </w:r>
      <w:r w:rsidR="030D169E">
        <w:rPr/>
        <w:t xml:space="preserve"> issue with the </w:t>
      </w:r>
      <w:r w:rsidR="7DA1FBDB">
        <w:rPr/>
        <w:t xml:space="preserve">current </w:t>
      </w:r>
      <w:r w:rsidR="030D169E">
        <w:rPr/>
        <w:t>GDS system</w:t>
      </w:r>
      <w:r w:rsidR="1586F0EF">
        <w:rPr/>
        <w:t>,</w:t>
      </w:r>
      <w:r w:rsidR="030D169E">
        <w:rPr/>
        <w:t xml:space="preserve"> as recently </w:t>
      </w:r>
      <w:r w:rsidR="030D169E">
        <w:rPr/>
        <w:t>stated</w:t>
      </w:r>
      <w:r w:rsidR="030D169E">
        <w:rPr/>
        <w:t>.</w:t>
      </w:r>
      <w:r w:rsidR="51E0E5C6">
        <w:rPr/>
        <w:t xml:space="preserve"> </w:t>
      </w:r>
    </w:p>
    <w:p w:rsidR="0E0DE3EB" w:rsidP="38302742" w:rsidRDefault="0E0DE3EB" w14:paraId="135BDD2F" w14:textId="4EB4AF88">
      <w:pPr>
        <w:pStyle w:val="Normal"/>
        <w:spacing w:line="480" w:lineRule="auto"/>
        <w:ind w:firstLine="720"/>
      </w:pPr>
      <w:r w:rsidR="0E0DE3EB">
        <w:rPr/>
        <w:t xml:space="preserve">If the current </w:t>
      </w:r>
      <w:r w:rsidR="72CD00CE">
        <w:rPr/>
        <w:t xml:space="preserve">GDS </w:t>
      </w:r>
      <w:r w:rsidR="0E0DE3EB">
        <w:rPr/>
        <w:t>system can adapt to go</w:t>
      </w:r>
      <w:r w:rsidR="543CCD93">
        <w:rPr/>
        <w:t xml:space="preserve"> all electronic, and major testing has been performed from the IT department to mitigate </w:t>
      </w:r>
      <w:r w:rsidR="37C1B43B">
        <w:rPr/>
        <w:t>an</w:t>
      </w:r>
      <w:r w:rsidR="70D1D922">
        <w:rPr/>
        <w:t>y</w:t>
      </w:r>
      <w:r w:rsidR="37C1B43B">
        <w:rPr/>
        <w:t xml:space="preserve"> technical issues</w:t>
      </w:r>
      <w:r w:rsidR="6509B81B">
        <w:rPr/>
        <w:t xml:space="preserve"> when it comes to serving tickets or documents electronically</w:t>
      </w:r>
      <w:r w:rsidR="543CCD93">
        <w:rPr/>
        <w:t>.</w:t>
      </w:r>
      <w:r w:rsidR="14B18316">
        <w:rPr/>
        <w:t xml:space="preserve"> The proposition would </w:t>
      </w:r>
      <w:r w:rsidR="559357C1">
        <w:rPr/>
        <w:t>improve</w:t>
      </w:r>
      <w:r w:rsidR="4EEADD55">
        <w:rPr/>
        <w:t xml:space="preserve"> Amadeus' market position</w:t>
      </w:r>
      <w:r w:rsidR="0603188C">
        <w:rPr/>
        <w:t xml:space="preserve"> over its competitors</w:t>
      </w:r>
      <w:r w:rsidR="1DC15CAD">
        <w:rPr/>
        <w:t>, by not only becoming the most reliable service</w:t>
      </w:r>
      <w:r w:rsidR="612C7139">
        <w:rPr/>
        <w:t xml:space="preserve"> in their respective market</w:t>
      </w:r>
      <w:r w:rsidR="1DC15CAD">
        <w:rPr/>
        <w:t>, but also the safest TMC service out there</w:t>
      </w:r>
      <w:r w:rsidR="4EEADD55">
        <w:rPr/>
        <w:t xml:space="preserve">. </w:t>
      </w:r>
      <w:r w:rsidR="07F0795C">
        <w:rPr/>
        <w:t>T</w:t>
      </w:r>
      <w:r w:rsidR="17DEF86B">
        <w:rPr/>
        <w:t xml:space="preserve">ravel agencies </w:t>
      </w:r>
      <w:r w:rsidR="7F5DE8C3">
        <w:rPr/>
        <w:t>deal with client relations</w:t>
      </w:r>
      <w:r w:rsidR="6BBA73F0">
        <w:rPr/>
        <w:t xml:space="preserve"> and knowing safety is being considered would be </w:t>
      </w:r>
      <w:r w:rsidR="616087B2">
        <w:rPr/>
        <w:t>an attractive asset in this pandemic era</w:t>
      </w:r>
      <w:r w:rsidR="6BBA73F0">
        <w:rPr/>
        <w:t>.</w:t>
      </w:r>
    </w:p>
    <w:p w:rsidR="38302742" w:rsidP="38302742" w:rsidRDefault="38302742" w14:paraId="7FAFBCA9" w14:textId="157082CE">
      <w:pPr>
        <w:pStyle w:val="Normal"/>
        <w:spacing w:line="480" w:lineRule="auto"/>
        <w:ind w:firstLine="720"/>
      </w:pPr>
    </w:p>
    <w:p w:rsidR="38302742" w:rsidP="38302742" w:rsidRDefault="38302742" w14:paraId="41435895" w14:textId="30BA1902">
      <w:pPr>
        <w:pStyle w:val="Normal"/>
        <w:spacing w:line="480" w:lineRule="auto"/>
        <w:ind w:firstLine="720"/>
      </w:pPr>
    </w:p>
    <w:p w:rsidR="38302742" w:rsidP="38302742" w:rsidRDefault="38302742" w14:paraId="19481213" w14:textId="617CAC5C">
      <w:pPr>
        <w:pStyle w:val="Normal"/>
        <w:spacing w:line="480" w:lineRule="auto"/>
        <w:ind w:firstLine="720"/>
      </w:pPr>
    </w:p>
    <w:p w:rsidR="38302742" w:rsidP="38302742" w:rsidRDefault="38302742" w14:paraId="16E892FA" w14:textId="580060B5">
      <w:pPr>
        <w:pStyle w:val="Normal"/>
        <w:spacing w:line="480" w:lineRule="auto"/>
        <w:ind w:firstLine="720"/>
      </w:pPr>
    </w:p>
    <w:p w:rsidR="38302742" w:rsidP="38302742" w:rsidRDefault="38302742" w14:paraId="79C8F381" w14:textId="7798D35F">
      <w:pPr>
        <w:pStyle w:val="Normal"/>
        <w:spacing w:line="480" w:lineRule="auto"/>
        <w:ind w:firstLine="720"/>
      </w:pPr>
    </w:p>
    <w:p w:rsidR="12367B74" w:rsidP="12367B74" w:rsidRDefault="12367B74" w14:paraId="5ECD8610" w14:textId="02C4F05C">
      <w:pPr>
        <w:pStyle w:val="Normal"/>
        <w:spacing w:line="480" w:lineRule="auto"/>
      </w:pPr>
    </w:p>
    <w:p w:rsidR="12367B74" w:rsidP="12367B74" w:rsidRDefault="12367B74" w14:paraId="36301717" w14:textId="5FB4BE2E">
      <w:pPr>
        <w:pStyle w:val="Normal"/>
        <w:spacing w:line="480" w:lineRule="auto"/>
      </w:pPr>
    </w:p>
    <w:p w:rsidR="12367B74" w:rsidP="12367B74" w:rsidRDefault="12367B74" w14:paraId="2397FD70" w14:textId="2FE315E8">
      <w:pPr>
        <w:pStyle w:val="Normal"/>
        <w:spacing w:line="480" w:lineRule="auto"/>
      </w:pPr>
    </w:p>
    <w:p w:rsidR="122FDB61" w:rsidP="12367B74" w:rsidRDefault="122FDB61" w14:paraId="2D8FD07B" w14:textId="16D862D7">
      <w:pPr>
        <w:pStyle w:val="Normal"/>
        <w:spacing w:line="480" w:lineRule="auto"/>
        <w:jc w:val="center"/>
        <w:rPr>
          <w:b w:val="1"/>
          <w:bCs w:val="1"/>
        </w:rPr>
      </w:pPr>
      <w:r w:rsidRPr="12367B74" w:rsidR="122FDB61">
        <w:rPr>
          <w:b w:val="1"/>
          <w:bCs w:val="1"/>
        </w:rPr>
        <w:t>References</w:t>
      </w:r>
    </w:p>
    <w:p w:rsidR="122FDB61" w:rsidP="12367B74" w:rsidRDefault="122FDB61" w14:paraId="29A30A3E" w14:textId="6975538D">
      <w:pPr>
        <w:ind w:left="567" w:hanging="567"/>
      </w:pPr>
      <w:r w:rsidRPr="12367B74" w:rsidR="122FDB61">
        <w:rPr>
          <w:rFonts w:ascii="Calibri" w:hAnsi="Calibri" w:eastAsia="Calibri" w:cs="Calibri"/>
          <w:noProof w:val="0"/>
          <w:sz w:val="22"/>
          <w:szCs w:val="22"/>
          <w:lang w:val="en-US"/>
        </w:rPr>
        <w:t xml:space="preserve">Aulet, B. (2013). </w:t>
      </w:r>
      <w:r w:rsidRPr="12367B74" w:rsidR="122FDB61">
        <w:rPr>
          <w:rFonts w:ascii="Calibri" w:hAnsi="Calibri" w:eastAsia="Calibri" w:cs="Calibri"/>
          <w:i w:val="1"/>
          <w:iCs w:val="1"/>
          <w:noProof w:val="0"/>
          <w:sz w:val="22"/>
          <w:szCs w:val="22"/>
          <w:lang w:val="en-US"/>
        </w:rPr>
        <w:t>Disciplined entrepreneurship: 24 steps to a successful startup</w:t>
      </w:r>
      <w:r w:rsidRPr="12367B74" w:rsidR="122FDB61">
        <w:rPr>
          <w:rFonts w:ascii="Calibri" w:hAnsi="Calibri" w:eastAsia="Calibri" w:cs="Calibri"/>
          <w:noProof w:val="0"/>
          <w:sz w:val="22"/>
          <w:szCs w:val="22"/>
          <w:lang w:val="en-US"/>
        </w:rPr>
        <w:t xml:space="preserve">. Wiley. </w:t>
      </w:r>
    </w:p>
    <w:p w:rsidR="122FDB61" w:rsidP="12367B74" w:rsidRDefault="122FDB61" w14:paraId="1D6399AD" w14:textId="514B3E4F">
      <w:pPr>
        <w:ind w:left="567" w:hanging="567"/>
      </w:pPr>
      <w:r w:rsidRPr="38302742" w:rsidR="122FDB61">
        <w:rPr>
          <w:rFonts w:ascii="Calibri" w:hAnsi="Calibri" w:eastAsia="Calibri" w:cs="Calibri"/>
          <w:noProof w:val="0"/>
          <w:sz w:val="22"/>
          <w:szCs w:val="22"/>
          <w:lang w:val="en-US"/>
        </w:rPr>
        <w:t xml:space="preserve">Eshtiaque, K. M. (2014). </w:t>
      </w:r>
      <w:r w:rsidRPr="38302742" w:rsidR="122FDB61">
        <w:rPr>
          <w:rFonts w:ascii="Calibri" w:hAnsi="Calibri" w:eastAsia="Calibri" w:cs="Calibri"/>
          <w:i w:val="1"/>
          <w:iCs w:val="1"/>
          <w:noProof w:val="0"/>
          <w:sz w:val="22"/>
          <w:szCs w:val="22"/>
          <w:lang w:val="en-US"/>
        </w:rPr>
        <w:t>Strategic analysis for Amadeus</w:t>
      </w:r>
      <w:r w:rsidRPr="38302742" w:rsidR="122FDB61">
        <w:rPr>
          <w:rFonts w:ascii="Calibri" w:hAnsi="Calibri" w:eastAsia="Calibri" w:cs="Calibri"/>
          <w:noProof w:val="0"/>
          <w:sz w:val="22"/>
          <w:szCs w:val="22"/>
          <w:lang w:val="en-US"/>
        </w:rPr>
        <w:t xml:space="preserve">. SlideShare. Retrieved December 15, 2021, from </w:t>
      </w:r>
      <w:hyperlink r:id="Rf8bd8e6df3a04fbc">
        <w:r w:rsidRPr="38302742" w:rsidR="122FDB61">
          <w:rPr>
            <w:rStyle w:val="Hyperlink"/>
            <w:rFonts w:ascii="Calibri" w:hAnsi="Calibri" w:eastAsia="Calibri" w:cs="Calibri"/>
            <w:noProof w:val="0"/>
            <w:sz w:val="22"/>
            <w:szCs w:val="22"/>
            <w:lang w:val="en-US"/>
          </w:rPr>
          <w:t>https://www.slideshare.net/kmeshtiaque/strategic-analysis-for-amadeus</w:t>
        </w:r>
      </w:hyperlink>
      <w:r w:rsidRPr="38302742" w:rsidR="122FDB61">
        <w:rPr>
          <w:rFonts w:ascii="Calibri" w:hAnsi="Calibri" w:eastAsia="Calibri" w:cs="Calibri"/>
          <w:noProof w:val="0"/>
          <w:sz w:val="22"/>
          <w:szCs w:val="22"/>
          <w:lang w:val="en-US"/>
        </w:rPr>
        <w:t xml:space="preserve"> </w:t>
      </w:r>
    </w:p>
    <w:p w:rsidR="122FDB61" w:rsidP="12367B74" w:rsidRDefault="122FDB61" w14:paraId="56E83E07" w14:textId="38BA0459">
      <w:pPr>
        <w:ind w:left="567" w:hanging="567"/>
      </w:pPr>
      <w:r w:rsidRPr="12367B74" w:rsidR="122FDB61">
        <w:rPr>
          <w:rFonts w:ascii="Calibri" w:hAnsi="Calibri" w:eastAsia="Calibri" w:cs="Calibri"/>
          <w:noProof w:val="0"/>
          <w:sz w:val="22"/>
          <w:szCs w:val="22"/>
          <w:lang w:val="en-US"/>
        </w:rPr>
        <w:t xml:space="preserve">Global Report. (2019). </w:t>
      </w:r>
      <w:r w:rsidRPr="12367B74" w:rsidR="122FDB61">
        <w:rPr>
          <w:rFonts w:ascii="Calibri" w:hAnsi="Calibri" w:eastAsia="Calibri" w:cs="Calibri"/>
          <w:i w:val="1"/>
          <w:iCs w:val="1"/>
          <w:noProof w:val="0"/>
          <w:sz w:val="22"/>
          <w:szCs w:val="22"/>
          <w:lang w:val="en-US"/>
        </w:rPr>
        <w:t>Amadeus Global Report 2019</w:t>
      </w:r>
      <w:r w:rsidRPr="12367B74" w:rsidR="122FDB61">
        <w:rPr>
          <w:rFonts w:ascii="Calibri" w:hAnsi="Calibri" w:eastAsia="Calibri" w:cs="Calibri"/>
          <w:noProof w:val="0"/>
          <w:sz w:val="22"/>
          <w:szCs w:val="22"/>
          <w:lang w:val="en-US"/>
        </w:rPr>
        <w:t xml:space="preserve">. Retrieved December 15, 2021, from </w:t>
      </w:r>
      <w:hyperlink r:id="R26088275be62473e">
        <w:r w:rsidRPr="12367B74" w:rsidR="122FDB61">
          <w:rPr>
            <w:rStyle w:val="Hyperlink"/>
            <w:rFonts w:ascii="Calibri" w:hAnsi="Calibri" w:eastAsia="Calibri" w:cs="Calibri"/>
            <w:noProof w:val="0"/>
            <w:sz w:val="22"/>
            <w:szCs w:val="22"/>
            <w:lang w:val="en-US"/>
          </w:rPr>
          <w:t>https://corporate.amadeus.com/documents/en/resources/corporate-information/corporate-documents/global-reports/2019/amadeus-global-report-2019.pdf</w:t>
        </w:r>
      </w:hyperlink>
      <w:r w:rsidRPr="12367B74" w:rsidR="122FDB61">
        <w:rPr>
          <w:rFonts w:ascii="Calibri" w:hAnsi="Calibri" w:eastAsia="Calibri" w:cs="Calibri"/>
          <w:noProof w:val="0"/>
          <w:sz w:val="22"/>
          <w:szCs w:val="22"/>
          <w:lang w:val="en-US"/>
        </w:rPr>
        <w:t xml:space="preserve">. </w:t>
      </w:r>
    </w:p>
    <w:p w:rsidR="122FDB61" w:rsidP="12367B74" w:rsidRDefault="122FDB61" w14:paraId="7BD6B0E6" w14:textId="72675F45">
      <w:pPr>
        <w:ind w:left="567" w:hanging="567"/>
      </w:pPr>
      <w:r w:rsidRPr="12367B74" w:rsidR="122FDB61">
        <w:rPr>
          <w:rFonts w:ascii="Calibri" w:hAnsi="Calibri" w:eastAsia="Calibri" w:cs="Calibri"/>
          <w:noProof w:val="0"/>
          <w:sz w:val="22"/>
          <w:szCs w:val="22"/>
          <w:lang w:val="en-US"/>
        </w:rPr>
        <w:t xml:space="preserve">icao.int. (2021). </w:t>
      </w:r>
      <w:r w:rsidRPr="12367B74" w:rsidR="122FDB61">
        <w:rPr>
          <w:rFonts w:ascii="Calibri" w:hAnsi="Calibri" w:eastAsia="Calibri" w:cs="Calibri"/>
          <w:i w:val="1"/>
          <w:iCs w:val="1"/>
          <w:noProof w:val="0"/>
          <w:sz w:val="22"/>
          <w:szCs w:val="22"/>
          <w:lang w:val="en-US"/>
        </w:rPr>
        <w:t>Economic impacts of covid-19 on Civil Aviation</w:t>
      </w:r>
      <w:r w:rsidRPr="12367B74" w:rsidR="122FDB61">
        <w:rPr>
          <w:rFonts w:ascii="Calibri" w:hAnsi="Calibri" w:eastAsia="Calibri" w:cs="Calibri"/>
          <w:noProof w:val="0"/>
          <w:sz w:val="22"/>
          <w:szCs w:val="22"/>
          <w:lang w:val="en-US"/>
        </w:rPr>
        <w:t xml:space="preserve">. Economic Impacts of COVID-19 on Civil Aviation. Retrieved December 15, 2021, from </w:t>
      </w:r>
      <w:hyperlink r:id="R7fc037f3e80347b8">
        <w:r w:rsidRPr="12367B74" w:rsidR="122FDB61">
          <w:rPr>
            <w:rStyle w:val="Hyperlink"/>
            <w:rFonts w:ascii="Calibri" w:hAnsi="Calibri" w:eastAsia="Calibri" w:cs="Calibri"/>
            <w:noProof w:val="0"/>
            <w:sz w:val="22"/>
            <w:szCs w:val="22"/>
            <w:lang w:val="en-US"/>
          </w:rPr>
          <w:t>https://www.icao.int/sustainability/Pages/Economic-Impacts-of-COVID-19.aspx</w:t>
        </w:r>
      </w:hyperlink>
      <w:r w:rsidRPr="12367B74" w:rsidR="122FDB61">
        <w:rPr>
          <w:rFonts w:ascii="Calibri" w:hAnsi="Calibri" w:eastAsia="Calibri" w:cs="Calibri"/>
          <w:noProof w:val="0"/>
          <w:sz w:val="22"/>
          <w:szCs w:val="22"/>
          <w:lang w:val="en-US"/>
        </w:rPr>
        <w:t xml:space="preserve"> </w:t>
      </w:r>
    </w:p>
    <w:p w:rsidR="122FDB61" w:rsidP="12367B74" w:rsidRDefault="122FDB61" w14:paraId="2E4861E1" w14:textId="408D11CE">
      <w:pPr>
        <w:ind w:left="567" w:hanging="567"/>
      </w:pPr>
      <w:r w:rsidRPr="12367B74" w:rsidR="122FDB61">
        <w:rPr>
          <w:rFonts w:ascii="Calibri" w:hAnsi="Calibri" w:eastAsia="Calibri" w:cs="Calibri"/>
          <w:noProof w:val="0"/>
          <w:sz w:val="22"/>
          <w:szCs w:val="22"/>
          <w:lang w:val="en-US"/>
        </w:rPr>
        <w:t xml:space="preserve">Mzezewa, T., Yeginsu, C., Glusac, E., &amp; Firshein, S. (2020, December 22). </w:t>
      </w:r>
      <w:r w:rsidRPr="12367B74" w:rsidR="122FDB61">
        <w:rPr>
          <w:rFonts w:ascii="Calibri" w:hAnsi="Calibri" w:eastAsia="Calibri" w:cs="Calibri"/>
          <w:i w:val="1"/>
          <w:iCs w:val="1"/>
          <w:noProof w:val="0"/>
          <w:sz w:val="22"/>
          <w:szCs w:val="22"/>
          <w:lang w:val="en-US"/>
        </w:rPr>
        <w:t>9 ways the pandemic will change travel in 2021</w:t>
      </w:r>
      <w:r w:rsidRPr="12367B74" w:rsidR="122FDB61">
        <w:rPr>
          <w:rFonts w:ascii="Calibri" w:hAnsi="Calibri" w:eastAsia="Calibri" w:cs="Calibri"/>
          <w:noProof w:val="0"/>
          <w:sz w:val="22"/>
          <w:szCs w:val="22"/>
          <w:lang w:val="en-US"/>
        </w:rPr>
        <w:t xml:space="preserve">. The New York Times. Retrieved December 15, 2021, from </w:t>
      </w:r>
      <w:hyperlink r:id="R3960bbca513b46c7">
        <w:r w:rsidRPr="12367B74" w:rsidR="122FDB61">
          <w:rPr>
            <w:rStyle w:val="Hyperlink"/>
            <w:rFonts w:ascii="Calibri" w:hAnsi="Calibri" w:eastAsia="Calibri" w:cs="Calibri"/>
            <w:noProof w:val="0"/>
            <w:sz w:val="22"/>
            <w:szCs w:val="22"/>
            <w:lang w:val="en-US"/>
          </w:rPr>
          <w:t>https://www.nytimes.com/2020/12/22/travel/flight-cancellations-cruise-ships-covid-vaccine.html</w:t>
        </w:r>
      </w:hyperlink>
      <w:r w:rsidRPr="12367B74" w:rsidR="122FDB61">
        <w:rPr>
          <w:rFonts w:ascii="Calibri" w:hAnsi="Calibri" w:eastAsia="Calibri" w:cs="Calibri"/>
          <w:noProof w:val="0"/>
          <w:sz w:val="22"/>
          <w:szCs w:val="22"/>
          <w:lang w:val="en-US"/>
        </w:rPr>
        <w:t xml:space="preserve"> </w:t>
      </w:r>
    </w:p>
    <w:p w:rsidR="122FDB61" w:rsidP="12367B74" w:rsidRDefault="122FDB61" w14:paraId="60B73546" w14:textId="63BE0B84">
      <w:pPr>
        <w:ind w:left="567" w:hanging="567"/>
      </w:pPr>
      <w:r w:rsidRPr="12367B74" w:rsidR="122FDB61">
        <w:rPr>
          <w:rFonts w:ascii="Calibri" w:hAnsi="Calibri" w:eastAsia="Calibri" w:cs="Calibri"/>
          <w:noProof w:val="0"/>
          <w:sz w:val="22"/>
          <w:szCs w:val="22"/>
          <w:lang w:val="en-US"/>
        </w:rPr>
        <w:t xml:space="preserve">Raghavan, V. (2020, July 13). </w:t>
      </w:r>
      <w:r w:rsidRPr="12367B74" w:rsidR="122FDB61">
        <w:rPr>
          <w:rFonts w:ascii="Calibri" w:hAnsi="Calibri" w:eastAsia="Calibri" w:cs="Calibri"/>
          <w:i w:val="1"/>
          <w:iCs w:val="1"/>
          <w:noProof w:val="0"/>
          <w:sz w:val="22"/>
          <w:szCs w:val="22"/>
          <w:lang w:val="en-US"/>
        </w:rPr>
        <w:t>Amadeus: Powering the transformation of Global Travel (OTCMKTS:Amady)</w:t>
      </w:r>
      <w:r w:rsidRPr="12367B74" w:rsidR="122FDB61">
        <w:rPr>
          <w:rFonts w:ascii="Calibri" w:hAnsi="Calibri" w:eastAsia="Calibri" w:cs="Calibri"/>
          <w:noProof w:val="0"/>
          <w:sz w:val="22"/>
          <w:szCs w:val="22"/>
          <w:lang w:val="en-US"/>
        </w:rPr>
        <w:t xml:space="preserve">. SeekingAlpha. Retrieved December 15, 2021, from </w:t>
      </w:r>
      <w:hyperlink r:id="Rc65e6cd2ca234691">
        <w:r w:rsidRPr="12367B74" w:rsidR="122FDB61">
          <w:rPr>
            <w:rStyle w:val="Hyperlink"/>
            <w:rFonts w:ascii="Calibri" w:hAnsi="Calibri" w:eastAsia="Calibri" w:cs="Calibri"/>
            <w:noProof w:val="0"/>
            <w:sz w:val="22"/>
            <w:szCs w:val="22"/>
            <w:lang w:val="en-US"/>
          </w:rPr>
          <w:t>https://seekingalpha.com/article/4358160-amadeus-powering-transformation-of-global-travel</w:t>
        </w:r>
      </w:hyperlink>
      <w:r w:rsidRPr="12367B74" w:rsidR="122FDB61">
        <w:rPr>
          <w:rFonts w:ascii="Calibri" w:hAnsi="Calibri" w:eastAsia="Calibri" w:cs="Calibri"/>
          <w:noProof w:val="0"/>
          <w:sz w:val="22"/>
          <w:szCs w:val="22"/>
          <w:lang w:val="en-US"/>
        </w:rPr>
        <w:t xml:space="preserve"> </w:t>
      </w:r>
    </w:p>
    <w:p w:rsidR="122FDB61" w:rsidP="12367B74" w:rsidRDefault="122FDB61" w14:paraId="4055E815" w14:textId="034A61D5">
      <w:pPr>
        <w:ind w:left="567" w:hanging="567"/>
        <w:rPr>
          <w:rFonts w:ascii="Calibri" w:hAnsi="Calibri" w:eastAsia="Calibri" w:cs="Calibri"/>
          <w:noProof w:val="0"/>
          <w:sz w:val="22"/>
          <w:szCs w:val="22"/>
          <w:lang w:val="en-US"/>
        </w:rPr>
      </w:pPr>
      <w:r w:rsidRPr="12367B74" w:rsidR="122FDB61">
        <w:rPr>
          <w:rFonts w:ascii="Calibri" w:hAnsi="Calibri" w:eastAsia="Calibri" w:cs="Calibri"/>
          <w:noProof w:val="0"/>
          <w:sz w:val="22"/>
          <w:szCs w:val="22"/>
          <w:lang w:val="en-US"/>
        </w:rPr>
        <w:t xml:space="preserve">travelopro.com. (2020, October 6). </w:t>
      </w:r>
      <w:r w:rsidRPr="12367B74" w:rsidR="122FDB61">
        <w:rPr>
          <w:rFonts w:ascii="Calibri" w:hAnsi="Calibri" w:eastAsia="Calibri" w:cs="Calibri"/>
          <w:i w:val="1"/>
          <w:iCs w:val="1"/>
          <w:noProof w:val="0"/>
          <w:sz w:val="22"/>
          <w:szCs w:val="22"/>
          <w:lang w:val="en-US"/>
        </w:rPr>
        <w:t>How to choose a GDS: Amadeus vs Sabre vs Travelport</w:t>
      </w:r>
      <w:r w:rsidRPr="12367B74" w:rsidR="122FDB61">
        <w:rPr>
          <w:rFonts w:ascii="Calibri" w:hAnsi="Calibri" w:eastAsia="Calibri" w:cs="Calibri"/>
          <w:noProof w:val="0"/>
          <w:sz w:val="22"/>
          <w:szCs w:val="22"/>
          <w:lang w:val="en-US"/>
        </w:rPr>
        <w:t xml:space="preserve">. Travelopro. Retrieved December 15, 2021, from </w:t>
      </w:r>
      <w:hyperlink r:id="R7a1a048e8a8b4003">
        <w:r w:rsidRPr="12367B74" w:rsidR="122FDB61">
          <w:rPr>
            <w:rStyle w:val="Hyperlink"/>
            <w:rFonts w:ascii="Calibri" w:hAnsi="Calibri" w:eastAsia="Calibri" w:cs="Calibri"/>
            <w:noProof w:val="0"/>
            <w:sz w:val="22"/>
            <w:szCs w:val="22"/>
            <w:lang w:val="en-US"/>
          </w:rPr>
          <w:t>https://www.travelopro.com/travelport-vs-amadeus-vs-sabre-gds</w:t>
        </w:r>
      </w:hyperlink>
    </w:p>
    <w:p w:rsidR="12367B74" w:rsidP="12367B74" w:rsidRDefault="12367B74" w14:paraId="560B2AE9" w14:textId="6E8D5A51">
      <w:pPr>
        <w:pStyle w:val="Normal"/>
        <w:spacing w:line="480" w:lineRule="auto"/>
      </w:pPr>
    </w:p>
    <w:sectPr>
      <w:pgSz w:w="12240" w:h="15840" w:orient="portrait"/>
      <w:pgMar w:top="1440" w:right="1440" w:bottom="1440" w:left="1440" w:header="720" w:footer="720" w:gutter="0"/>
      <w:cols w:space="720"/>
      <w:docGrid w:linePitch="360"/>
      <w:headerReference w:type="default" r:id="Racb1c8992a474bee"/>
      <w:footerReference w:type="default" r:id="R749c7d6874484fe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8302742" w:rsidTr="38302742" w14:paraId="1862B417">
      <w:tc>
        <w:tcPr>
          <w:tcW w:w="3120" w:type="dxa"/>
          <w:tcMar/>
        </w:tcPr>
        <w:p w:rsidR="38302742" w:rsidP="38302742" w:rsidRDefault="38302742" w14:paraId="2EF8090D" w14:textId="0A3CB67A">
          <w:pPr>
            <w:pStyle w:val="Header"/>
            <w:bidi w:val="0"/>
            <w:ind w:left="-115"/>
            <w:jc w:val="left"/>
          </w:pPr>
        </w:p>
      </w:tc>
      <w:tc>
        <w:tcPr>
          <w:tcW w:w="3120" w:type="dxa"/>
          <w:tcMar/>
        </w:tcPr>
        <w:p w:rsidR="38302742" w:rsidP="38302742" w:rsidRDefault="38302742" w14:paraId="3D0F46C7" w14:textId="083759C3">
          <w:pPr>
            <w:pStyle w:val="Header"/>
            <w:bidi w:val="0"/>
            <w:jc w:val="center"/>
          </w:pPr>
        </w:p>
      </w:tc>
      <w:tc>
        <w:tcPr>
          <w:tcW w:w="3120" w:type="dxa"/>
          <w:tcMar/>
        </w:tcPr>
        <w:p w:rsidR="38302742" w:rsidP="38302742" w:rsidRDefault="38302742" w14:paraId="204CDC27" w14:textId="1042F418">
          <w:pPr>
            <w:pStyle w:val="Header"/>
            <w:bidi w:val="0"/>
            <w:ind w:right="-115"/>
            <w:jc w:val="right"/>
          </w:pPr>
        </w:p>
      </w:tc>
    </w:tr>
  </w:tbl>
  <w:p w:rsidR="38302742" w:rsidP="38302742" w:rsidRDefault="38302742" w14:paraId="03B567E2" w14:textId="69503F1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8302742" w:rsidTr="38302742" w14:paraId="4691B931">
      <w:tc>
        <w:tcPr>
          <w:tcW w:w="3120" w:type="dxa"/>
          <w:tcMar/>
        </w:tcPr>
        <w:p w:rsidR="38302742" w:rsidP="38302742" w:rsidRDefault="38302742" w14:paraId="0D5C836F" w14:textId="78CC6366">
          <w:pPr>
            <w:pStyle w:val="Header"/>
            <w:bidi w:val="0"/>
            <w:ind w:left="-115"/>
            <w:jc w:val="left"/>
          </w:pPr>
        </w:p>
      </w:tc>
      <w:tc>
        <w:tcPr>
          <w:tcW w:w="3120" w:type="dxa"/>
          <w:tcMar/>
        </w:tcPr>
        <w:p w:rsidR="38302742" w:rsidP="38302742" w:rsidRDefault="38302742" w14:paraId="49963860" w14:textId="5C347272">
          <w:pPr>
            <w:pStyle w:val="Header"/>
            <w:bidi w:val="0"/>
            <w:jc w:val="center"/>
          </w:pPr>
        </w:p>
      </w:tc>
      <w:tc>
        <w:tcPr>
          <w:tcW w:w="3120" w:type="dxa"/>
          <w:tcMar/>
        </w:tcPr>
        <w:p w:rsidR="38302742" w:rsidP="38302742" w:rsidRDefault="38302742" w14:paraId="215DD57E" w14:textId="42B0708F">
          <w:pPr>
            <w:pStyle w:val="Header"/>
            <w:bidi w:val="0"/>
            <w:ind w:right="-115"/>
            <w:jc w:val="right"/>
          </w:pPr>
          <w:r>
            <w:fldChar w:fldCharType="begin"/>
          </w:r>
          <w:r>
            <w:instrText xml:space="preserve">PAGE</w:instrText>
          </w:r>
          <w:r>
            <w:fldChar w:fldCharType="separate"/>
          </w:r>
          <w:r>
            <w:fldChar w:fldCharType="end"/>
          </w:r>
        </w:p>
      </w:tc>
    </w:tr>
  </w:tbl>
  <w:p w:rsidR="38302742" w:rsidP="38302742" w:rsidRDefault="38302742" w14:paraId="1EC44582" w14:textId="2314B2F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10FC05"/>
    <w:rsid w:val="0076B3E9"/>
    <w:rsid w:val="00C48CF7"/>
    <w:rsid w:val="0110AD2C"/>
    <w:rsid w:val="01822EE6"/>
    <w:rsid w:val="01B0E268"/>
    <w:rsid w:val="022BBA79"/>
    <w:rsid w:val="02AD8DC1"/>
    <w:rsid w:val="02E41E8E"/>
    <w:rsid w:val="030D169E"/>
    <w:rsid w:val="037F2A9D"/>
    <w:rsid w:val="03C6D74A"/>
    <w:rsid w:val="04B7FEC7"/>
    <w:rsid w:val="058300E9"/>
    <w:rsid w:val="05909955"/>
    <w:rsid w:val="0603188C"/>
    <w:rsid w:val="06DC301D"/>
    <w:rsid w:val="06DFE308"/>
    <w:rsid w:val="072EB319"/>
    <w:rsid w:val="073D2DD8"/>
    <w:rsid w:val="07F0795C"/>
    <w:rsid w:val="07F25524"/>
    <w:rsid w:val="07F8238C"/>
    <w:rsid w:val="081801BA"/>
    <w:rsid w:val="085BEA0C"/>
    <w:rsid w:val="08730308"/>
    <w:rsid w:val="088DDFBC"/>
    <w:rsid w:val="09E06B32"/>
    <w:rsid w:val="0A2D8882"/>
    <w:rsid w:val="0A42B20D"/>
    <w:rsid w:val="0A90C1CD"/>
    <w:rsid w:val="0A9F0301"/>
    <w:rsid w:val="0AF57A98"/>
    <w:rsid w:val="0BA483E4"/>
    <w:rsid w:val="0BCF0886"/>
    <w:rsid w:val="0BE45527"/>
    <w:rsid w:val="0BFFDAD9"/>
    <w:rsid w:val="0C180944"/>
    <w:rsid w:val="0C54F36A"/>
    <w:rsid w:val="0C94233D"/>
    <w:rsid w:val="0D18555F"/>
    <w:rsid w:val="0D196601"/>
    <w:rsid w:val="0D3E0BEF"/>
    <w:rsid w:val="0D7A10A5"/>
    <w:rsid w:val="0D7C6F38"/>
    <w:rsid w:val="0DE13691"/>
    <w:rsid w:val="0DE5E8D3"/>
    <w:rsid w:val="0DF0C3CB"/>
    <w:rsid w:val="0DF33AF8"/>
    <w:rsid w:val="0E04A54F"/>
    <w:rsid w:val="0E0DE3EB"/>
    <w:rsid w:val="0E1DE62D"/>
    <w:rsid w:val="0E60FC6C"/>
    <w:rsid w:val="0EC28954"/>
    <w:rsid w:val="0EFD22AB"/>
    <w:rsid w:val="0F1BF5E9"/>
    <w:rsid w:val="0F7111A9"/>
    <w:rsid w:val="0F7CF3D7"/>
    <w:rsid w:val="0FBE7894"/>
    <w:rsid w:val="0FEA70E1"/>
    <w:rsid w:val="103115C5"/>
    <w:rsid w:val="1084DF13"/>
    <w:rsid w:val="10AB8A1E"/>
    <w:rsid w:val="10F9DF31"/>
    <w:rsid w:val="1193278B"/>
    <w:rsid w:val="11CCE626"/>
    <w:rsid w:val="122FDB61"/>
    <w:rsid w:val="12367B74"/>
    <w:rsid w:val="12647773"/>
    <w:rsid w:val="12C20A4F"/>
    <w:rsid w:val="1310FC05"/>
    <w:rsid w:val="135AF31A"/>
    <w:rsid w:val="136954EA"/>
    <w:rsid w:val="13A25B59"/>
    <w:rsid w:val="140047D4"/>
    <w:rsid w:val="1466C253"/>
    <w:rsid w:val="14781BD2"/>
    <w:rsid w:val="14B18316"/>
    <w:rsid w:val="1586F0EF"/>
    <w:rsid w:val="16201D73"/>
    <w:rsid w:val="16E1FA01"/>
    <w:rsid w:val="16E69943"/>
    <w:rsid w:val="1785D9E1"/>
    <w:rsid w:val="17D78020"/>
    <w:rsid w:val="17DEF86B"/>
    <w:rsid w:val="17F1067D"/>
    <w:rsid w:val="192C9DF1"/>
    <w:rsid w:val="1A2B7D58"/>
    <w:rsid w:val="1A3EA0BA"/>
    <w:rsid w:val="1BA119DB"/>
    <w:rsid w:val="1BFD8308"/>
    <w:rsid w:val="1C794525"/>
    <w:rsid w:val="1C921B94"/>
    <w:rsid w:val="1CECDA23"/>
    <w:rsid w:val="1D9B59A3"/>
    <w:rsid w:val="1DA2A95C"/>
    <w:rsid w:val="1DC15CAD"/>
    <w:rsid w:val="1DC7FC2F"/>
    <w:rsid w:val="1DE89FCC"/>
    <w:rsid w:val="1DEEAFEE"/>
    <w:rsid w:val="1EE93CE0"/>
    <w:rsid w:val="1F66510D"/>
    <w:rsid w:val="1F7AB1A7"/>
    <w:rsid w:val="2001FCFF"/>
    <w:rsid w:val="20A4E58B"/>
    <w:rsid w:val="21462BC7"/>
    <w:rsid w:val="216D1B0D"/>
    <w:rsid w:val="21712C98"/>
    <w:rsid w:val="2186A35C"/>
    <w:rsid w:val="22A13B8C"/>
    <w:rsid w:val="22E5A6AC"/>
    <w:rsid w:val="23254E8C"/>
    <w:rsid w:val="232B2CAE"/>
    <w:rsid w:val="237DBDE5"/>
    <w:rsid w:val="23CB8375"/>
    <w:rsid w:val="23CC5567"/>
    <w:rsid w:val="23DD8DB2"/>
    <w:rsid w:val="2440B8C7"/>
    <w:rsid w:val="248F5B13"/>
    <w:rsid w:val="24A699E7"/>
    <w:rsid w:val="25178E1F"/>
    <w:rsid w:val="2673C22F"/>
    <w:rsid w:val="268749CD"/>
    <w:rsid w:val="26B35E80"/>
    <w:rsid w:val="27286193"/>
    <w:rsid w:val="272D34E1"/>
    <w:rsid w:val="272E3734"/>
    <w:rsid w:val="275A4CAB"/>
    <w:rsid w:val="27C53D53"/>
    <w:rsid w:val="27D21A5D"/>
    <w:rsid w:val="28782405"/>
    <w:rsid w:val="28E04641"/>
    <w:rsid w:val="28E39550"/>
    <w:rsid w:val="29405D0B"/>
    <w:rsid w:val="294C3D10"/>
    <w:rsid w:val="299A6E32"/>
    <w:rsid w:val="2A84B034"/>
    <w:rsid w:val="2A8DF899"/>
    <w:rsid w:val="2BBEF359"/>
    <w:rsid w:val="2CACBF6A"/>
    <w:rsid w:val="2D5AC3BA"/>
    <w:rsid w:val="2E6DDF55"/>
    <w:rsid w:val="2EF6941B"/>
    <w:rsid w:val="2F0FBC78"/>
    <w:rsid w:val="2F6A45E6"/>
    <w:rsid w:val="2FD65DCD"/>
    <w:rsid w:val="3017D98A"/>
    <w:rsid w:val="31591785"/>
    <w:rsid w:val="317093AC"/>
    <w:rsid w:val="31722E2E"/>
    <w:rsid w:val="31CF108D"/>
    <w:rsid w:val="323BBC31"/>
    <w:rsid w:val="326212EB"/>
    <w:rsid w:val="3267F8A9"/>
    <w:rsid w:val="3301204A"/>
    <w:rsid w:val="336EE004"/>
    <w:rsid w:val="337394F4"/>
    <w:rsid w:val="349B4FB5"/>
    <w:rsid w:val="34DD20D9"/>
    <w:rsid w:val="3519BC6E"/>
    <w:rsid w:val="35602A4E"/>
    <w:rsid w:val="357801FD"/>
    <w:rsid w:val="361D7316"/>
    <w:rsid w:val="3663313F"/>
    <w:rsid w:val="36C650F1"/>
    <w:rsid w:val="37456DFF"/>
    <w:rsid w:val="37C1B43B"/>
    <w:rsid w:val="37C6ACD3"/>
    <w:rsid w:val="37D2F077"/>
    <w:rsid w:val="38302742"/>
    <w:rsid w:val="3835A6F1"/>
    <w:rsid w:val="3867C5B8"/>
    <w:rsid w:val="388BF4F6"/>
    <w:rsid w:val="388CFA40"/>
    <w:rsid w:val="38D39823"/>
    <w:rsid w:val="398B998A"/>
    <w:rsid w:val="39B87F82"/>
    <w:rsid w:val="3A0EDD6C"/>
    <w:rsid w:val="3A20AB17"/>
    <w:rsid w:val="3A2B94F2"/>
    <w:rsid w:val="3AB136F3"/>
    <w:rsid w:val="3AB9B434"/>
    <w:rsid w:val="3AD6D655"/>
    <w:rsid w:val="3AEBDC8E"/>
    <w:rsid w:val="3B544FE3"/>
    <w:rsid w:val="3C99619E"/>
    <w:rsid w:val="3D31B8CA"/>
    <w:rsid w:val="3DA70946"/>
    <w:rsid w:val="3E5036C3"/>
    <w:rsid w:val="3EC6B457"/>
    <w:rsid w:val="3F6AAC2A"/>
    <w:rsid w:val="3FE80C16"/>
    <w:rsid w:val="40E67C4B"/>
    <w:rsid w:val="41CD9815"/>
    <w:rsid w:val="421AA874"/>
    <w:rsid w:val="428820A6"/>
    <w:rsid w:val="42AC564B"/>
    <w:rsid w:val="431AE5AB"/>
    <w:rsid w:val="4382ECAA"/>
    <w:rsid w:val="43933413"/>
    <w:rsid w:val="44832D35"/>
    <w:rsid w:val="45F02210"/>
    <w:rsid w:val="46024FDF"/>
    <w:rsid w:val="467D8EA2"/>
    <w:rsid w:val="46991F06"/>
    <w:rsid w:val="46D0EEB9"/>
    <w:rsid w:val="46D3B987"/>
    <w:rsid w:val="46FE5D35"/>
    <w:rsid w:val="471389E3"/>
    <w:rsid w:val="471B7248"/>
    <w:rsid w:val="471FB750"/>
    <w:rsid w:val="48020C07"/>
    <w:rsid w:val="4813439A"/>
    <w:rsid w:val="48975693"/>
    <w:rsid w:val="48E9885A"/>
    <w:rsid w:val="4996797C"/>
    <w:rsid w:val="49CF21B3"/>
    <w:rsid w:val="49EEACF9"/>
    <w:rsid w:val="4A0D438A"/>
    <w:rsid w:val="4A3D16F0"/>
    <w:rsid w:val="4AC0EC7D"/>
    <w:rsid w:val="4AF98E40"/>
    <w:rsid w:val="4B5B905F"/>
    <w:rsid w:val="4C083452"/>
    <w:rsid w:val="4C5ACD1A"/>
    <w:rsid w:val="4C719163"/>
    <w:rsid w:val="4CEA1D7D"/>
    <w:rsid w:val="4D3E3A0E"/>
    <w:rsid w:val="4D752498"/>
    <w:rsid w:val="4DDB3258"/>
    <w:rsid w:val="4E4A16BC"/>
    <w:rsid w:val="4E7D2B69"/>
    <w:rsid w:val="4E9926BD"/>
    <w:rsid w:val="4E9EDAD2"/>
    <w:rsid w:val="4EEADD55"/>
    <w:rsid w:val="4F31237D"/>
    <w:rsid w:val="4F4C009F"/>
    <w:rsid w:val="4F5B710E"/>
    <w:rsid w:val="4FC524D3"/>
    <w:rsid w:val="50471676"/>
    <w:rsid w:val="517E000E"/>
    <w:rsid w:val="51976B0E"/>
    <w:rsid w:val="519F9ED2"/>
    <w:rsid w:val="51D0E42F"/>
    <w:rsid w:val="51E0E5C6"/>
    <w:rsid w:val="53AEADB1"/>
    <w:rsid w:val="53F85B1C"/>
    <w:rsid w:val="543AAEA2"/>
    <w:rsid w:val="543CCD93"/>
    <w:rsid w:val="545CB7D5"/>
    <w:rsid w:val="546BA5DA"/>
    <w:rsid w:val="546E82A6"/>
    <w:rsid w:val="54CA4673"/>
    <w:rsid w:val="54D59A68"/>
    <w:rsid w:val="553517A7"/>
    <w:rsid w:val="5561FFFB"/>
    <w:rsid w:val="559357C1"/>
    <w:rsid w:val="55EBF089"/>
    <w:rsid w:val="5607763B"/>
    <w:rsid w:val="5710E90C"/>
    <w:rsid w:val="571AD725"/>
    <w:rsid w:val="577F272C"/>
    <w:rsid w:val="577F3A58"/>
    <w:rsid w:val="57BC3190"/>
    <w:rsid w:val="581075B0"/>
    <w:rsid w:val="5879A3E2"/>
    <w:rsid w:val="587D1855"/>
    <w:rsid w:val="5886BC76"/>
    <w:rsid w:val="5923914B"/>
    <w:rsid w:val="595801F1"/>
    <w:rsid w:val="59A6F32A"/>
    <w:rsid w:val="59BDB47F"/>
    <w:rsid w:val="5A5EF180"/>
    <w:rsid w:val="5AF96C90"/>
    <w:rsid w:val="5B32771C"/>
    <w:rsid w:val="5B50F8E1"/>
    <w:rsid w:val="5B7E1CF1"/>
    <w:rsid w:val="5BFBBAFA"/>
    <w:rsid w:val="5C929AC0"/>
    <w:rsid w:val="5CB7B039"/>
    <w:rsid w:val="5CCE477D"/>
    <w:rsid w:val="5D121B0F"/>
    <w:rsid w:val="5D19ED52"/>
    <w:rsid w:val="5D80280A"/>
    <w:rsid w:val="5DBDFFAC"/>
    <w:rsid w:val="5DF3155B"/>
    <w:rsid w:val="5E5F7C97"/>
    <w:rsid w:val="5EA84182"/>
    <w:rsid w:val="5EB5BDB3"/>
    <w:rsid w:val="5ECE4400"/>
    <w:rsid w:val="5F61A2D0"/>
    <w:rsid w:val="5F92D2CF"/>
    <w:rsid w:val="6069BE70"/>
    <w:rsid w:val="60A80758"/>
    <w:rsid w:val="60E7F1DC"/>
    <w:rsid w:val="6100BC0D"/>
    <w:rsid w:val="612C7139"/>
    <w:rsid w:val="616087B2"/>
    <w:rsid w:val="61B757F6"/>
    <w:rsid w:val="61C44BEF"/>
    <w:rsid w:val="622CBFA5"/>
    <w:rsid w:val="626640A0"/>
    <w:rsid w:val="6277EAB6"/>
    <w:rsid w:val="63532857"/>
    <w:rsid w:val="6370E532"/>
    <w:rsid w:val="6405608F"/>
    <w:rsid w:val="646B0383"/>
    <w:rsid w:val="647345C8"/>
    <w:rsid w:val="64DE7C97"/>
    <w:rsid w:val="6509B81B"/>
    <w:rsid w:val="65654E75"/>
    <w:rsid w:val="65DB85C9"/>
    <w:rsid w:val="66457887"/>
    <w:rsid w:val="667087F7"/>
    <w:rsid w:val="66B78FB1"/>
    <w:rsid w:val="67AEC57C"/>
    <w:rsid w:val="67FFA505"/>
    <w:rsid w:val="682EC0A0"/>
    <w:rsid w:val="6830093B"/>
    <w:rsid w:val="6845F38D"/>
    <w:rsid w:val="6889397A"/>
    <w:rsid w:val="690E8E32"/>
    <w:rsid w:val="69534974"/>
    <w:rsid w:val="6990A333"/>
    <w:rsid w:val="69B4B80B"/>
    <w:rsid w:val="6B3F6F17"/>
    <w:rsid w:val="6B50886C"/>
    <w:rsid w:val="6BBA73F0"/>
    <w:rsid w:val="6BE729D5"/>
    <w:rsid w:val="6C8AAD52"/>
    <w:rsid w:val="6CEC58CD"/>
    <w:rsid w:val="6CF0220B"/>
    <w:rsid w:val="6D6082E5"/>
    <w:rsid w:val="6D73429E"/>
    <w:rsid w:val="6D7913CA"/>
    <w:rsid w:val="6D7A28C5"/>
    <w:rsid w:val="6E14FBEC"/>
    <w:rsid w:val="6E579712"/>
    <w:rsid w:val="6E6C3680"/>
    <w:rsid w:val="6F624488"/>
    <w:rsid w:val="6FCC69D1"/>
    <w:rsid w:val="7008FE75"/>
    <w:rsid w:val="70344E72"/>
    <w:rsid w:val="70D1D922"/>
    <w:rsid w:val="712E56FC"/>
    <w:rsid w:val="71683A32"/>
    <w:rsid w:val="71C084F9"/>
    <w:rsid w:val="71D6E66F"/>
    <w:rsid w:val="728AC9CF"/>
    <w:rsid w:val="72CD00CE"/>
    <w:rsid w:val="73137D5F"/>
    <w:rsid w:val="733E181D"/>
    <w:rsid w:val="735B9A51"/>
    <w:rsid w:val="736256EB"/>
    <w:rsid w:val="73BB31F1"/>
    <w:rsid w:val="73CE2618"/>
    <w:rsid w:val="73E0BF29"/>
    <w:rsid w:val="73E3EA9E"/>
    <w:rsid w:val="7592884D"/>
    <w:rsid w:val="76084166"/>
    <w:rsid w:val="7746FF45"/>
    <w:rsid w:val="77A9BBB5"/>
    <w:rsid w:val="77D27412"/>
    <w:rsid w:val="77E130C2"/>
    <w:rsid w:val="787F1089"/>
    <w:rsid w:val="78D82B2C"/>
    <w:rsid w:val="79B1B378"/>
    <w:rsid w:val="79E70FC4"/>
    <w:rsid w:val="79F7EBD5"/>
    <w:rsid w:val="7A4E9E7A"/>
    <w:rsid w:val="7A80339E"/>
    <w:rsid w:val="7A95F24C"/>
    <w:rsid w:val="7AE0132D"/>
    <w:rsid w:val="7B7F9282"/>
    <w:rsid w:val="7B91576B"/>
    <w:rsid w:val="7BAB3B86"/>
    <w:rsid w:val="7C46F75C"/>
    <w:rsid w:val="7C78E2A0"/>
    <w:rsid w:val="7C7F4D4F"/>
    <w:rsid w:val="7C8E5C81"/>
    <w:rsid w:val="7CAC0AF0"/>
    <w:rsid w:val="7CE65545"/>
    <w:rsid w:val="7CEDCC3B"/>
    <w:rsid w:val="7D4A0774"/>
    <w:rsid w:val="7D67F991"/>
    <w:rsid w:val="7DA1FBDB"/>
    <w:rsid w:val="7DDC983E"/>
    <w:rsid w:val="7F5DE8C3"/>
    <w:rsid w:val="7FA5F371"/>
    <w:rsid w:val="7FF4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FC05"/>
  <w15:chartTrackingRefBased/>
  <w15:docId w15:val="{6E1BCE23-E663-471C-BB70-5E92DAA9F6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rporate.amadeus.com/documents/en/resources/corporate-information/corporate-documents/global-reports/2019/amadeus-global-report-2019.pdf" TargetMode="External" Id="R26088275be62473e" /><Relationship Type="http://schemas.openxmlformats.org/officeDocument/2006/relationships/hyperlink" Target="https://www.icao.int/sustainability/Pages/Economic-Impacts-of-COVID-19.aspx" TargetMode="External" Id="R7fc037f3e80347b8" /><Relationship Type="http://schemas.openxmlformats.org/officeDocument/2006/relationships/hyperlink" Target="https://www.nytimes.com/2020/12/22/travel/flight-cancellations-cruise-ships-covid-vaccine.html" TargetMode="External" Id="R3960bbca513b46c7" /><Relationship Type="http://schemas.openxmlformats.org/officeDocument/2006/relationships/hyperlink" Target="https://seekingalpha.com/article/4358160-amadeus-powering-transformation-of-global-travel" TargetMode="External" Id="Rc65e6cd2ca234691" /><Relationship Type="http://schemas.openxmlformats.org/officeDocument/2006/relationships/hyperlink" Target="https://www.travelopro.com/travelport-vs-amadeus-vs-sabre-gds" TargetMode="External" Id="R7a1a048e8a8b4003" /><Relationship Type="http://schemas.openxmlformats.org/officeDocument/2006/relationships/image" Target="/media/image2.png" Id="Rb093f110369d43ef" /><Relationship Type="http://schemas.openxmlformats.org/officeDocument/2006/relationships/hyperlink" Target="https://www.slideshare.net/kmeshtiaque/strategic-analysis-for-amadeus" TargetMode="External" Id="Rf8bd8e6df3a04fbc" /><Relationship Type="http://schemas.openxmlformats.org/officeDocument/2006/relationships/header" Target="header.xml" Id="Racb1c8992a474bee" /><Relationship Type="http://schemas.openxmlformats.org/officeDocument/2006/relationships/footer" Target="footer.xml" Id="R749c7d6874484f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2021-12-15T00:06:32.0672264Z</dcterms:created>
  <dcterms:modified xsi:type="dcterms:W3CDTF">2021-12-15T19:16:31.6516242Z</dcterms:modified>
  <dc:creator>Josh Barber</dc:creator>
  <lastModifiedBy>Josh Barber</lastModifiedBy>
</coreProperties>
</file>