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/>
      </w:pPr>
      <w:bookmarkStart w:colFirst="0" w:colLast="0" w:name="_wi3oxsxd9txr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Day 3 Activity File: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Topology</w:t>
      </w:r>
      <w:r w:rsidDel="00000000" w:rsidR="00000000" w:rsidRPr="00000000">
        <w:rPr>
          <w:rtl w:val="0"/>
        </w:rPr>
        <w:t xml:space="preserve">: What are the addresses and relationships of the machines involved?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The following machines live on the network: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Kali</w:t>
      </w:r>
      <w:r w:rsidDel="00000000" w:rsidR="00000000" w:rsidRPr="00000000">
        <w:rPr>
          <w:rtl w:val="0"/>
        </w:rPr>
        <w:t xml:space="preserve">: 192.168.1.90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ELK</w:t>
      </w:r>
      <w:r w:rsidDel="00000000" w:rsidR="00000000" w:rsidRPr="00000000">
        <w:rPr>
          <w:rtl w:val="0"/>
        </w:rPr>
        <w:t xml:space="preserve">: 192.168.1.100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Target</w:t>
      </w:r>
      <w:r w:rsidDel="00000000" w:rsidR="00000000" w:rsidRPr="00000000">
        <w:rPr>
          <w:rtl w:val="0"/>
        </w:rPr>
        <w:t xml:space="preserve">: 192.168.1.105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 Team</w:t>
      </w:r>
      <w:r w:rsidDel="00000000" w:rsidR="00000000" w:rsidRPr="00000000">
        <w:rPr>
          <w:rtl w:val="0"/>
        </w:rPr>
        <w:t xml:space="preserve">: What were the three most critical vulnerabilities you discovered? Choose the three vulnerabilities that </w:t>
      </w:r>
      <w:r w:rsidDel="00000000" w:rsidR="00000000" w:rsidRPr="00000000">
        <w:rPr>
          <w:i w:val="1"/>
          <w:rtl w:val="0"/>
        </w:rPr>
        <w:t xml:space="preserve">you</w:t>
      </w:r>
      <w:r w:rsidDel="00000000" w:rsidR="00000000" w:rsidRPr="00000000">
        <w:rPr>
          <w:rtl w:val="0"/>
        </w:rPr>
        <w:t xml:space="preserve"> consider to be most critical.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While the web server suffers from several vulnerabilities, the three below are the most critical: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Sensitive Data Exposure</w:t>
      </w:r>
      <w:r w:rsidDel="00000000" w:rsidR="00000000" w:rsidRPr="00000000">
        <w:rPr>
          <w:rtl w:val="0"/>
        </w:rPr>
        <w:t xml:space="preserve">: Exposure of the secret_folder directory and the connect_to_corp_server file compromised the credentials of the Web DAV folder. Sensitive Data Exposure (SDE) is an OWASP Top 10 vulnerability.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Unauthorized File Upload</w:t>
      </w:r>
      <w:r w:rsidDel="00000000" w:rsidR="00000000" w:rsidRPr="00000000">
        <w:rPr>
          <w:rtl w:val="0"/>
        </w:rPr>
        <w:t xml:space="preserve">: The web server allows users to upload arbitrary files — specifically, PHP scripts. This exposes the machine to the wide array of attacks enabled by malicious files.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Remote Code Execution</w:t>
      </w:r>
      <w:r w:rsidDel="00000000" w:rsidR="00000000" w:rsidRPr="00000000">
        <w:rPr>
          <w:rtl w:val="0"/>
        </w:rPr>
        <w:t xml:space="preserve">: As a consequence of the unauthorized file upload vulnerability, attackers can upload web shells and achieve arbitrary remote code execution on the web server.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Additional severe vulnerabilities include: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Lack of mitigation against brute force attacks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No authentication for sensitive data, e.g., secret_folder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Plaintext protocols (HTTP and WebDAV)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Blue Team</w:t>
      </w:r>
      <w:r w:rsidDel="00000000" w:rsidR="00000000" w:rsidRPr="00000000">
        <w:rPr>
          <w:rtl w:val="0"/>
        </w:rPr>
        <w:t xml:space="preserve">: What evidence did you find in the logs of the attack? What data should you be monitoring to detect these attacks in the future?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A considerable amount of data is available in the logs. Specifically, evidence of the following was obtained upon inspection:</w:t>
        <w:br w:type="textWrapping"/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Traffic from attack VM to target, including unusually high volume of requests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Access to sensitive data in the secret_folder directory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Brute-force attack against the HTTP server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POST request corresponding to upload of shell.php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Unusual Request Volume</w:t>
      </w:r>
      <w:r w:rsidDel="00000000" w:rsidR="00000000" w:rsidRPr="00000000">
        <w:rPr>
          <w:rtl w:val="0"/>
        </w:rPr>
        <w:t xml:space="preserve">: Logs indicate an unusual number of requests and failed responses between the Kali VM and the target. Note that 401, 301, 207, 404 and 200 are the top responses.</w:t>
        <w:br w:type="textWrapping"/>
        <w:br w:type="textWrapping"/>
        <w:t xml:space="preserve">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 addition, note the connection spike in the Connections over time [Packetbeat Flows] ECS, as well as the spike in errors in the Errors vs successful transactions [Packetbet] ECS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Access to Sensitive Data in secret_folder</w:t>
      </w:r>
      <w:r w:rsidDel="00000000" w:rsidR="00000000" w:rsidRPr="00000000">
        <w:rPr>
          <w:rtl w:val="0"/>
        </w:rPr>
        <w:t xml:space="preserve">: On the dashboard you built, a look at your Top 10 HTTP requests [Packetbeat] ECS panel. In this example, this folder was requested 6,197 times. The file connect_to_corp_server was requested 3 times.</w:t>
        <w:br w:type="textWrapping"/>
        <w:br w:type="textWrapping"/>
        <w:t xml:space="preserve">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HTTP Brute Force Attack</w:t>
      </w:r>
      <w:r w:rsidDel="00000000" w:rsidR="00000000" w:rsidRPr="00000000">
        <w:rPr>
          <w:rtl w:val="0"/>
        </w:rPr>
        <w:t xml:space="preserve">: Searching for url.path: /company_folders/secret_folder/ shows conversations involving the sensitive data. Specifically, the results contain requests from the brute-forcing toolHydra, identified under the user_agent.original section:</w:t>
        <w:br w:type="textWrapping"/>
        <w:br w:type="textWrapping"/>
        <w:t xml:space="preserve">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 addition, the logs contain evidence of a large number of requests for the sensitive data, of which only 3 were successful. This is a telltale signature of a brute-force attack. Specifically, the password protected secret_folder was requested 6209 times. However, the file inside that directory was only requested 3 times. So, out of 6209 requests, only 3 were successful.</w:t>
        <w:br w:type="textWrapping"/>
        <w:br w:type="textWrapping"/>
        <w:t xml:space="preserve">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WebDAV Connection &amp; Upload of shell.php</w:t>
      </w:r>
      <w:r w:rsidDel="00000000" w:rsidR="00000000" w:rsidRPr="00000000">
        <w:rPr>
          <w:rtl w:val="0"/>
        </w:rPr>
        <w:t xml:space="preserve">: The logs also indicate that an unauthorized actor was able to access protected data in the webdav directory. The passwd.dav file was requested via GET, and shell.php uploaded via POST.</w:t>
        <w:br w:type="textWrapping"/>
        <w:br w:type="textWrapping"/>
        <w:t xml:space="preserve">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 </w:t>
      </w: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Mitigation</w:t>
      </w:r>
      <w:r w:rsidDel="00000000" w:rsidR="00000000" w:rsidRPr="00000000">
        <w:rPr>
          <w:rtl w:val="0"/>
        </w:rPr>
        <w:t xml:space="preserve">: What alarms should you set to detect this behavior next time? What controls should you put in place on the target to prevent the attack from happening?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: Mitigation steps for each vulnerability above are provided below.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High Volume of Traffic from Single Endpoint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Rate-limiting traffic from a specific IP address would reduce the web server's susceptibility to DoS conditions, as well as provide a hook against which to trigger alerts against suspiciously suspiciously fast series of requests that may be indicative of scanning.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Access to sensitive data in the secret_folder directory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First, the secret_folder directory should be protected with stronger authentication. E.g., it could be moved to a server to which only key-based SSH access from whitelisted IPs is enabled.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Second, the data inside of secret_folder should be encrypted at rest.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Third, Filebeat should be configured to monitor access to the secret_folder directory and its contents.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Fourth, access to secret_folder should be whitelisted, and access from IPs not on this whitelist, logged.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Brute-force attack against the HTTP server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The fail2ban utility can be enabled to protect against brute force attacks.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POST request corresponding to upload of shell.php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File uploads should require authentication.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spacing w:after="24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In addition, the server should implement an upload filter and forbid users from uploading files that may contain executable code.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sx95qtel5p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Presentation Deliverables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sample slideshow is attached: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[Report: Red vs. Blue Project]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https://docs.google.com/presentation/d/1d07OCqkbAXL5kwCwVJrqLPtIgOWXA5t3EZfwI98rdDE/edit#slide=id.g8798eb4c44_0_0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docs.google.com/presentation/d/1d07OCqkbAXL5kwCwVJrqLPtIgOWXA5t3EZfwI98rdDE/edit#slide=id.g8798eb4c44_0_0" TargetMode="External"/><Relationship Id="rId14" Type="http://schemas.openxmlformats.org/officeDocument/2006/relationships/hyperlink" Target="https://docs.google.com/presentation/d/1d07OCqkbAXL5kwCwVJrqLPtIgOWXA5t3EZfwI98rdDE/edit#slide=id.g8798eb4c44_0_0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