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9403" w:type="dxa"/>
        <w:tblLayout w:type="fixed"/>
        <w:tblLook w:val="06A0" w:firstRow="1" w:lastRow="0" w:firstColumn="1" w:lastColumn="0" w:noHBand="1" w:noVBand="1"/>
      </w:tblPr>
      <w:tblGrid>
        <w:gridCol w:w="1260"/>
        <w:gridCol w:w="1800"/>
        <w:gridCol w:w="565"/>
        <w:gridCol w:w="540"/>
        <w:gridCol w:w="720"/>
        <w:gridCol w:w="4518"/>
      </w:tblGrid>
      <w:tr w:rsidR="00D70B6D" w:rsidRPr="00E776F5" w:rsidTr="00791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D70B6D" w:rsidRPr="0015107C" w:rsidRDefault="003B2192" w:rsidP="006062C6">
            <w:pPr>
              <w:spacing w:line="240" w:lineRule="auto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aps w:val="0"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D70B6D" w:rsidRPr="0015107C" w:rsidRDefault="003B2192" w:rsidP="006062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aps w:val="0"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565" w:type="dxa"/>
            <w:tcBorders>
              <w:top w:val="double" w:sz="4" w:space="0" w:color="auto"/>
              <w:bottom w:val="single" w:sz="4" w:space="0" w:color="auto"/>
            </w:tcBorders>
            <w:textDirection w:val="btLr"/>
          </w:tcPr>
          <w:p w:rsidR="00D70B6D" w:rsidRPr="0015107C" w:rsidRDefault="006062C6" w:rsidP="00791EEB">
            <w:pPr>
              <w:spacing w:line="240" w:lineRule="auto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aps w:val="0"/>
                <w:color w:val="000000"/>
                <w:sz w:val="16"/>
                <w:szCs w:val="16"/>
              </w:rPr>
              <w:t>Total # of connected nodes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textDirection w:val="btLr"/>
          </w:tcPr>
          <w:p w:rsidR="00D70B6D" w:rsidRPr="0015107C" w:rsidRDefault="006062C6" w:rsidP="00791EEB">
            <w:pPr>
              <w:spacing w:line="240" w:lineRule="auto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aps w:val="0"/>
                <w:color w:val="000000"/>
                <w:sz w:val="16"/>
                <w:szCs w:val="16"/>
              </w:rPr>
              <w:t>Number of influencing nodes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textDirection w:val="btLr"/>
          </w:tcPr>
          <w:p w:rsidR="00D70B6D" w:rsidRPr="0015107C" w:rsidRDefault="006062C6" w:rsidP="00791EEB">
            <w:pPr>
              <w:spacing w:line="240" w:lineRule="auto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aps w:val="0"/>
                <w:color w:val="000000"/>
                <w:sz w:val="16"/>
                <w:szCs w:val="16"/>
              </w:rPr>
              <w:t>Minimum nodal distance to survival</w:t>
            </w:r>
          </w:p>
        </w:tc>
        <w:tc>
          <w:tcPr>
            <w:tcW w:w="451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70B6D" w:rsidRPr="0015107C" w:rsidRDefault="003B2192" w:rsidP="006062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aps w:val="0"/>
                <w:color w:val="000000"/>
                <w:sz w:val="16"/>
                <w:szCs w:val="16"/>
              </w:rPr>
              <w:t>Description</w:t>
            </w:r>
          </w:p>
        </w:tc>
      </w:tr>
      <w:tr w:rsidR="00D70B6D" w:rsidRPr="00E776F5" w:rsidTr="003B21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</w:tcBorders>
            <w:noWrap/>
            <w:hideMark/>
          </w:tcPr>
          <w:p w:rsidR="00D70B6D" w:rsidRPr="00E776F5" w:rsidRDefault="006062C6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aps w:val="0"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565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Solar radiation</w:t>
            </w:r>
          </w:p>
        </w:tc>
        <w:bookmarkStart w:id="0" w:name="_GoBack"/>
        <w:bookmarkEnd w:id="0"/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Commonly occurring winter storm events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total precipitation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Oceanographic upwelling driven by wind and currents in the coastal waters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Formation of layers in the water column resulting from ocean conditions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Water temperature within the Salish Sea (generalized, but upper portion of the water column where salmon occur)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streamflow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Relative clarity of the water within the Salish Sea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Amount of oxygen available in Salish Sea waters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6062C6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aps w:val="0"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nutrients (generalized to be anthropogenic sources of N)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565" w:type="dxa"/>
          </w:tcPr>
          <w:p w:rsidR="00D70B6D" w:rsidRPr="00B13586" w:rsidRDefault="003E1D70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3E1D70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Dinoflagellates, e.g. </w:t>
            </w:r>
            <w:proofErr w:type="spellStart"/>
            <w:r w:rsidRPr="004000A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Noctiluca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spp. 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Generalized microbes, including bacteria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Autotrophic phytoplankton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6062C6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aps w:val="0"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565" w:type="dxa"/>
          </w:tcPr>
          <w:p w:rsidR="00D70B6D" w:rsidRPr="00870D63" w:rsidRDefault="003E1D70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D70B6D" w:rsidRPr="00870D63" w:rsidRDefault="003E1D70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E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nergy-rich zooplankton (e.g., copepods, krill</w:t>
            </w: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, amphipods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Zooplankton including ctenophores,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medusae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salps</w:t>
            </w:r>
            <w:proofErr w:type="spellEnd"/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Herring, smelt, and other small-bodied fishes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Immature stages of fish, residing in the water column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Chum, Pink, and Sockeye Salmon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Any fish-eating fish; characterized by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gadids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scorpaenids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the Salish Sea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Any fish-eating bird, such as cormorants and auklets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Generally harbor seals, sea lions, orcas, and dolphins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BF328F" w:rsidRDefault="006062C6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i/>
                <w:iCs/>
                <w:caps w:val="0"/>
                <w:sz w:val="16"/>
                <w:szCs w:val="16"/>
              </w:rPr>
              <w:t>Anthropogenic</w:t>
            </w:r>
          </w:p>
        </w:tc>
        <w:tc>
          <w:tcPr>
            <w:tcW w:w="180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Production, through human intervention, of large numbers of juvenile fish through breeding programs, specifically salmon 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Catch of fish, specifically Steelhead, Coho, and Chinook salmon; generalized to include both recreational and commercial take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Loss on intertidal and subtidal habitats for spawning or rearing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Input of carbon dioxide via anthropogenic activities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The general warming trend of the earth’s atmosphere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Exposure to common toxins like PCBs, PBDE, etc., as well as contaminants of emerging concern (e.g. pharmaceuticals)</w:t>
            </w:r>
          </w:p>
        </w:tc>
      </w:tr>
      <w:tr w:rsidR="00D70B6D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800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Exposure to diseases such as </w:t>
            </w:r>
            <w:proofErr w:type="spellStart"/>
            <w:r w:rsidRPr="00D62A54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Nanophyetus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bacterial kidney disease</w:t>
            </w:r>
          </w:p>
        </w:tc>
      </w:tr>
      <w:tr w:rsidR="0015107C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</w:tcPr>
          <w:p w:rsidR="0015107C" w:rsidRPr="00BB550C" w:rsidRDefault="006062C6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sz w:val="16"/>
                <w:szCs w:val="16"/>
              </w:rPr>
            </w:pPr>
            <w:r w:rsidRPr="00BB550C">
              <w:rPr>
                <w:rFonts w:ascii="Calibri" w:eastAsia="Times New Roman" w:hAnsi="Calibri" w:cs="Times New Roman"/>
                <w:i/>
                <w:caps w:val="0"/>
                <w:sz w:val="16"/>
                <w:szCs w:val="16"/>
              </w:rPr>
              <w:t>Salmon traits</w:t>
            </w:r>
          </w:p>
        </w:tc>
        <w:tc>
          <w:tcPr>
            <w:tcW w:w="1800" w:type="dxa"/>
            <w:noWrap/>
          </w:tcPr>
          <w:p w:rsidR="0015107C" w:rsidRPr="00BB550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Residence Time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The amount of time an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outmigrating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salmon spends in the Salish Sea</w:t>
            </w:r>
          </w:p>
        </w:tc>
      </w:tr>
      <w:tr w:rsidR="0015107C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00" w:type="dxa"/>
            <w:noWrap/>
          </w:tcPr>
          <w:p w:rsidR="0015107C" w:rsidRPr="00BB550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Size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size of salmon</w:t>
            </w:r>
          </w:p>
        </w:tc>
      </w:tr>
      <w:tr w:rsidR="0015107C" w:rsidRPr="00E776F5" w:rsidTr="006062C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00" w:type="dxa"/>
            <w:noWrap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Fitness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health of salmon</w:t>
            </w:r>
          </w:p>
        </w:tc>
      </w:tr>
      <w:tr w:rsidR="0015107C" w:rsidRPr="00E776F5" w:rsidTr="003B21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00" w:type="dxa"/>
            <w:noWrap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Abundance 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Number or biomass of salmon</w:t>
            </w:r>
          </w:p>
        </w:tc>
      </w:tr>
      <w:tr w:rsidR="0015107C" w:rsidRPr="00E776F5" w:rsidTr="003B219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double" w:sz="4" w:space="0" w:color="auto"/>
            </w:tcBorders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double" w:sz="4" w:space="0" w:color="auto"/>
            </w:tcBorders>
            <w:noWrap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Survival</w:t>
            </w:r>
          </w:p>
        </w:tc>
        <w:tc>
          <w:tcPr>
            <w:tcW w:w="565" w:type="dxa"/>
            <w:tcBorders>
              <w:bottom w:val="double" w:sz="4" w:space="0" w:color="auto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5107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4518" w:type="dxa"/>
            <w:tcBorders>
              <w:bottom w:val="double" w:sz="4" w:space="0" w:color="auto"/>
            </w:tcBorders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Successful completion of the marine life stage by individuals of a population</w:t>
            </w:r>
          </w:p>
        </w:tc>
      </w:tr>
    </w:tbl>
    <w:p w:rsidR="000265B4" w:rsidRDefault="00791EEB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6D"/>
    <w:rsid w:val="000B451A"/>
    <w:rsid w:val="0015107C"/>
    <w:rsid w:val="003B2192"/>
    <w:rsid w:val="003E1D70"/>
    <w:rsid w:val="006062C6"/>
    <w:rsid w:val="00791EEB"/>
    <w:rsid w:val="008F681C"/>
    <w:rsid w:val="00D70B6D"/>
    <w:rsid w:val="00D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3BFF5-9D77-4AF4-989B-09CC2BA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6D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510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96C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3</cp:revision>
  <dcterms:created xsi:type="dcterms:W3CDTF">2017-09-13T18:27:00Z</dcterms:created>
  <dcterms:modified xsi:type="dcterms:W3CDTF">2017-09-14T18:55:00Z</dcterms:modified>
</cp:coreProperties>
</file>