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4" w:type="dxa"/>
        <w:tblInd w:w="-5" w:type="dxa"/>
        <w:tblLook w:val="04A0" w:firstRow="1" w:lastRow="0" w:firstColumn="1" w:lastColumn="0" w:noHBand="0" w:noVBand="1"/>
      </w:tblPr>
      <w:tblGrid>
        <w:gridCol w:w="1443"/>
        <w:gridCol w:w="1541"/>
        <w:gridCol w:w="686"/>
        <w:gridCol w:w="1864"/>
        <w:gridCol w:w="1170"/>
        <w:gridCol w:w="1080"/>
        <w:gridCol w:w="990"/>
      </w:tblGrid>
      <w:tr w:rsidR="00B274C3" w:rsidRPr="004633AA" w:rsidTr="00617597">
        <w:trPr>
          <w:trHeight w:val="288"/>
        </w:trPr>
        <w:tc>
          <w:tcPr>
            <w:tcW w:w="144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  <w:t>Drivers</w:t>
            </w:r>
          </w:p>
        </w:tc>
        <w:tc>
          <w:tcPr>
            <w:tcW w:w="2222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Perturbations</w:t>
            </w:r>
          </w:p>
        </w:tc>
        <w:tc>
          <w:tcPr>
            <w:tcW w:w="186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References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South Sound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Hood Canal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4C3" w:rsidRPr="00B274C3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Central Basin</w:t>
            </w: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Oceanographic 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Nutrients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Roberts </w:t>
            </w:r>
            <w:r w:rsidR="00C22CF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et al.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Stratification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Mauger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Dissolved Oxygen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Roberts</w:t>
            </w:r>
            <w:r w:rsidR="00C22CF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et al.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2014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Turbidity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617597">
        <w:trPr>
          <w:trHeight w:val="332"/>
        </w:trPr>
        <w:tc>
          <w:tcPr>
            <w:tcW w:w="1443" w:type="dxa"/>
            <w:vMerge w:val="restart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Food web</w:t>
            </w: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Diatoms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Gelatinous Zooplankton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Greene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Forage Fish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Greene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Other Salmon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Fig. 1, this paper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 w:val="restart"/>
            <w:shd w:val="clear" w:color="auto" w:fill="auto"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Anthropogenic Impacts</w:t>
            </w: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Contaminants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O’Neill et al. 2009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Habitat Loss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Hoekstra et al. 2007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B274C3" w:rsidRPr="004633AA" w:rsidTr="00617597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gridSpan w:val="2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Hatcheries</w:t>
            </w:r>
          </w:p>
        </w:tc>
        <w:tc>
          <w:tcPr>
            <w:tcW w:w="1864" w:type="dxa"/>
            <w:vAlign w:val="center"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Hoekstra et al. 2007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274C3" w:rsidRPr="004633AA" w:rsidRDefault="00B274C3" w:rsidP="00B274C3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87034E" w:rsidRPr="004633AA" w:rsidTr="00617597">
        <w:trPr>
          <w:trHeight w:val="288"/>
        </w:trPr>
        <w:tc>
          <w:tcPr>
            <w:tcW w:w="3665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rPr>
                <w:rFonts w:eastAsia="Times New Roman" w:cs="Times New Roman"/>
                <w:b/>
                <w:i/>
                <w:color w:val="000000"/>
                <w:sz w:val="18"/>
                <w:szCs w:val="18"/>
              </w:rPr>
            </w:pPr>
          </w:p>
          <w:p w:rsidR="0087034E" w:rsidRPr="0087034E" w:rsidRDefault="0087034E" w:rsidP="0087034E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87034E"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  <w:t>Response Key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:rsidR="0087034E" w:rsidRPr="004633AA" w:rsidRDefault="0087034E" w:rsidP="00535DF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Responses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South Sound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Hood Canal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7034E" w:rsidRPr="00B274C3" w:rsidRDefault="0087034E" w:rsidP="0087034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Central Basin</w:t>
            </w:r>
          </w:p>
        </w:tc>
      </w:tr>
      <w:tr w:rsidR="00617597" w:rsidRPr="004633AA" w:rsidTr="00617597">
        <w:trPr>
          <w:trHeight w:val="288"/>
        </w:trPr>
        <w:tc>
          <w:tcPr>
            <w:tcW w:w="2984" w:type="dxa"/>
            <w:gridSpan w:val="2"/>
            <w:tcBorders>
              <w:top w:val="single" w:sz="4" w:space="0" w:color="auto"/>
              <w:left w:val="nil"/>
            </w:tcBorders>
            <w:shd w:val="clear" w:color="auto" w:fill="E7E6E6" w:themeFill="background2"/>
            <w:noWrap/>
            <w:vAlign w:val="center"/>
            <w:hideMark/>
          </w:tcPr>
          <w:p w:rsidR="00617597" w:rsidRPr="00B274C3" w:rsidRDefault="00617597" w:rsidP="00617597">
            <w:pPr>
              <w:tabs>
                <w:tab w:val="left" w:pos="2596"/>
              </w:tabs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C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Strong Neg.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(&gt;80% of runs were negative)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thinReverseDiagStripe" w:color="auto" w:fill="9A0000"/>
            <w:vAlign w:val="bottom"/>
          </w:tcPr>
          <w:p w:rsidR="00617597" w:rsidRPr="00B274C3" w:rsidRDefault="00617597" w:rsidP="00617597">
            <w:pPr>
              <w:spacing w:before="100" w:beforeAutospacing="1" w:after="100" w:afterAutospacing="1" w:line="240" w:lineRule="auto"/>
              <w:ind w:left="-146"/>
              <w:jc w:val="right"/>
              <w:rPr>
                <w:rFonts w:eastAsia="Times New Roman" w:cs="Arial"/>
                <w:color w:val="C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Survival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617597" w:rsidRPr="00B274C3" w:rsidRDefault="00617597" w:rsidP="00013E68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vAlign w:val="bottom"/>
            <w:hideMark/>
          </w:tcPr>
          <w:p w:rsidR="00617597" w:rsidRPr="004633AA" w:rsidRDefault="00617597" w:rsidP="00013E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617597" w:rsidRPr="00B274C3" w:rsidRDefault="00617597" w:rsidP="00013E68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color w:val="000000"/>
                <w:sz w:val="20"/>
                <w:szCs w:val="20"/>
              </w:rPr>
              <w:t> </w:t>
            </w:r>
          </w:p>
        </w:tc>
      </w:tr>
      <w:tr w:rsidR="00617597" w:rsidRPr="004633AA" w:rsidTr="00617597">
        <w:trPr>
          <w:trHeight w:val="288"/>
        </w:trPr>
        <w:tc>
          <w:tcPr>
            <w:tcW w:w="2984" w:type="dxa"/>
            <w:gridSpan w:val="2"/>
            <w:tcBorders>
              <w:top w:val="nil"/>
              <w:left w:val="nil"/>
            </w:tcBorders>
            <w:shd w:val="clear" w:color="auto" w:fill="E7E6E6" w:themeFill="background2"/>
            <w:noWrap/>
            <w:vAlign w:val="center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>Weak Neg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(60-80% of runs were negative)</w:t>
            </w:r>
          </w:p>
        </w:tc>
        <w:tc>
          <w:tcPr>
            <w:tcW w:w="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vAlign w:val="bottom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4" w:type="dxa"/>
            <w:tcBorders>
              <w:top w:val="nil"/>
            </w:tcBorders>
            <w:vAlign w:val="center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Abundance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17597" w:rsidRPr="004633AA" w:rsidTr="00617597">
        <w:trPr>
          <w:trHeight w:val="288"/>
        </w:trPr>
        <w:tc>
          <w:tcPr>
            <w:tcW w:w="2984" w:type="dxa"/>
            <w:gridSpan w:val="2"/>
            <w:tcBorders>
              <w:top w:val="nil"/>
              <w:left w:val="nil"/>
            </w:tcBorders>
            <w:shd w:val="clear" w:color="auto" w:fill="E7E6E6" w:themeFill="background2"/>
            <w:noWrap/>
            <w:vAlign w:val="center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Times New Roman"/>
                <w:color w:val="000000"/>
                <w:sz w:val="18"/>
                <w:szCs w:val="18"/>
              </w:rPr>
              <w:t>Neutral (40-60% of runs positive/negative)</w:t>
            </w:r>
          </w:p>
        </w:tc>
        <w:tc>
          <w:tcPr>
            <w:tcW w:w="6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2CC" w:themeFill="accent4" w:themeFillTint="33"/>
            <w:vAlign w:val="bottom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</w:tcBorders>
            <w:vAlign w:val="center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Fitness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2CC" w:themeFill="accent4" w:themeFillTint="33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ReverseDiagStripe" w:color="000000" w:fill="920000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617597" w:rsidRPr="004633AA" w:rsidTr="00617597">
        <w:trPr>
          <w:trHeight w:val="288"/>
        </w:trPr>
        <w:tc>
          <w:tcPr>
            <w:tcW w:w="2984" w:type="dxa"/>
            <w:gridSpan w:val="2"/>
            <w:tcBorders>
              <w:top w:val="nil"/>
              <w:left w:val="nil"/>
            </w:tcBorders>
            <w:shd w:val="clear" w:color="auto" w:fill="E7E6E6" w:themeFill="background2"/>
            <w:noWrap/>
            <w:vAlign w:val="center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Weak Pos.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(60-80% of runs were positive)</w:t>
            </w:r>
          </w:p>
        </w:tc>
        <w:tc>
          <w:tcPr>
            <w:tcW w:w="6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9CC2E5" w:themeFill="accent1" w:themeFillTint="99"/>
            <w:vAlign w:val="bottom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top w:val="nil"/>
            </w:tcBorders>
            <w:vAlign w:val="center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FF2CC" w:themeFill="accent4" w:themeFillTint="33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bookmarkStart w:id="0" w:name="_GoBack"/>
        <w:bookmarkEnd w:id="0"/>
      </w:tr>
      <w:tr w:rsidR="00617597" w:rsidRPr="004633AA" w:rsidTr="00617597">
        <w:trPr>
          <w:trHeight w:val="288"/>
        </w:trPr>
        <w:tc>
          <w:tcPr>
            <w:tcW w:w="2984" w:type="dxa"/>
            <w:gridSpan w:val="2"/>
            <w:tcBorders>
              <w:top w:val="nil"/>
              <w:left w:val="nil"/>
            </w:tcBorders>
            <w:shd w:val="clear" w:color="auto" w:fill="E7E6E6" w:themeFill="background2"/>
            <w:noWrap/>
            <w:vAlign w:val="center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76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Strong Pos.</w:t>
            </w:r>
            <w:r w:rsidRPr="004633AA">
              <w:rPr>
                <w:rFonts w:eastAsia="Times New Roman" w:cs="Arial"/>
                <w:color w:val="000000"/>
                <w:sz w:val="18"/>
                <w:szCs w:val="18"/>
              </w:rPr>
              <w:t xml:space="preserve"> Effect (&gt;80% of runs were positive)</w:t>
            </w:r>
          </w:p>
        </w:tc>
        <w:tc>
          <w:tcPr>
            <w:tcW w:w="6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vAlign w:val="bottom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4" w:type="dxa"/>
            <w:tcBorders>
              <w:top w:val="nil"/>
            </w:tcBorders>
            <w:vAlign w:val="center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Residency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  <w:tr w:rsidR="00617597" w:rsidRPr="004633AA" w:rsidTr="00617597">
        <w:trPr>
          <w:trHeight w:val="431"/>
        </w:trPr>
        <w:tc>
          <w:tcPr>
            <w:tcW w:w="3665" w:type="dxa"/>
            <w:gridSpan w:val="3"/>
            <w:tcBorders>
              <w:left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tcBorders>
              <w:bottom w:val="double" w:sz="4" w:space="0" w:color="auto"/>
            </w:tcBorders>
            <w:vAlign w:val="center"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Other Salmon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000000" w:fill="1F4D77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</w:tcBorders>
            <w:shd w:val="thinHorzCross" w:color="auto" w:fill="9CC2E5" w:themeFill="accent1" w:themeFillTint="99"/>
            <w:noWrap/>
            <w:vAlign w:val="bottom"/>
            <w:hideMark/>
          </w:tcPr>
          <w:p w:rsidR="00617597" w:rsidRPr="004633AA" w:rsidRDefault="00617597" w:rsidP="00617597">
            <w:pPr>
              <w:spacing w:before="100" w:beforeAutospacing="1" w:after="100" w:afterAutospacing="1" w:line="240" w:lineRule="auto"/>
              <w:ind w:left="335"/>
              <w:jc w:val="right"/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0265B4" w:rsidRDefault="005C1C68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94"/>
    <w:rsid w:val="00013E68"/>
    <w:rsid w:val="000B451A"/>
    <w:rsid w:val="00530A94"/>
    <w:rsid w:val="00535DF7"/>
    <w:rsid w:val="005C1C68"/>
    <w:rsid w:val="00617597"/>
    <w:rsid w:val="0087034E"/>
    <w:rsid w:val="008F681C"/>
    <w:rsid w:val="00B274C3"/>
    <w:rsid w:val="00C22CF5"/>
    <w:rsid w:val="00C30B63"/>
    <w:rsid w:val="00C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5840"/>
  <w15:chartTrackingRefBased/>
  <w15:docId w15:val="{06CE7BD2-0F18-4A47-8E04-C03BBB3C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94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54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3</cp:revision>
  <dcterms:created xsi:type="dcterms:W3CDTF">2017-08-15T17:29:00Z</dcterms:created>
  <dcterms:modified xsi:type="dcterms:W3CDTF">2017-08-15T17:33:00Z</dcterms:modified>
</cp:coreProperties>
</file>