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F3D13" w14:textId="6DD326A0" w:rsidR="00327536" w:rsidRDefault="00BF5D09">
      <w:r>
        <w:t xml:space="preserve">Refer to </w:t>
      </w:r>
      <w:proofErr w:type="spellStart"/>
      <w:r>
        <w:t>Abrahms</w:t>
      </w:r>
      <w:proofErr w:type="spellEnd"/>
      <w:r>
        <w:t xml:space="preserve"> et al., 2017 and sources w/in about use of RSFs/SSFs to derive landscape resistance and the importance of behavior-specific resistance estimates.</w:t>
      </w:r>
    </w:p>
    <w:p w14:paraId="587DAD6D" w14:textId="68731E9D" w:rsidR="00BF5D09" w:rsidRDefault="00BF5D09"/>
    <w:p w14:paraId="236A5C15" w14:textId="7912E73C" w:rsidR="00BF5D09" w:rsidRDefault="00BF5D09">
      <w:r>
        <w:t>Papers by Zeller et al and Cushman et al., 2013 are also useful for resistance modeling</w:t>
      </w:r>
    </w:p>
    <w:sectPr w:rsidR="00BF5D09" w:rsidSect="0002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09"/>
    <w:rsid w:val="00022FFC"/>
    <w:rsid w:val="00050CE1"/>
    <w:rsid w:val="001E5081"/>
    <w:rsid w:val="00327536"/>
    <w:rsid w:val="00354732"/>
    <w:rsid w:val="008150DB"/>
    <w:rsid w:val="0095754E"/>
    <w:rsid w:val="00B42811"/>
    <w:rsid w:val="00BF5D09"/>
    <w:rsid w:val="00D45859"/>
    <w:rsid w:val="00F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F2C86"/>
  <w15:chartTrackingRefBased/>
  <w15:docId w15:val="{3734E544-B51B-E54D-8D7F-5409ACA2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Cullen</dc:creator>
  <cp:keywords/>
  <dc:description/>
  <cp:lastModifiedBy>Josh Cullen</cp:lastModifiedBy>
  <cp:revision>1</cp:revision>
  <dcterms:created xsi:type="dcterms:W3CDTF">2020-08-27T13:53:00Z</dcterms:created>
  <dcterms:modified xsi:type="dcterms:W3CDTF">2020-08-27T14:13:00Z</dcterms:modified>
</cp:coreProperties>
</file>