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D7" w:rsidRPr="0072146B" w:rsidRDefault="0072146B">
      <w:pPr>
        <w:framePr w:w="9240" w:h="630" w:hRule="exact" w:wrap="auto" w:vAnchor="page" w:hAnchor="page" w:x="1441" w:y="32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Cabin" w:hAnsi="Cabin"/>
          <w:sz w:val="24"/>
          <w:szCs w:val="24"/>
        </w:rPr>
      </w:pPr>
      <w:r w:rsidRPr="0072146B">
        <w:rPr>
          <w:rFonts w:ascii="Cabin" w:hAnsi="Cabin" w:cs="MillerText Bold"/>
          <w:color w:val="000000"/>
          <w:sz w:val="25"/>
          <w:szCs w:val="25"/>
        </w:rPr>
        <w:t xml:space="preserve">America's Essential Hospitals Board of Directors </w:t>
      </w:r>
    </w:p>
    <w:p w:rsidR="00786CD7" w:rsidRPr="0072146B" w:rsidRDefault="0072146B">
      <w:pPr>
        <w:framePr w:w="9240" w:h="630" w:hRule="exact" w:wrap="auto" w:vAnchor="page" w:hAnchor="page" w:x="1441" w:y="32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Cabin" w:hAnsi="Cabin"/>
          <w:sz w:val="24"/>
          <w:szCs w:val="24"/>
        </w:rPr>
      </w:pPr>
      <w:r w:rsidRPr="0072146B">
        <w:rPr>
          <w:rFonts w:ascii="Cabin" w:hAnsi="Cabin" w:cs="MillerText Bold"/>
          <w:color w:val="000000"/>
          <w:sz w:val="25"/>
          <w:szCs w:val="25"/>
        </w:rPr>
        <w:t>2014-2015</w:t>
      </w:r>
    </w:p>
    <w:p w:rsidR="00786CD7" w:rsidRDefault="0072146B">
      <w:pPr>
        <w:framePr w:w="4305" w:h="240" w:hRule="exact" w:wrap="auto" w:vAnchor="page" w:hAnchor="page" w:x="1441" w:y="41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952500</wp:posOffset>
            </wp:positionH>
            <wp:positionV relativeFrom="page">
              <wp:posOffset>457200</wp:posOffset>
            </wp:positionV>
            <wp:extent cx="2858135" cy="1323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llerText Bold" w:hAnsi="MillerText Bold" w:cs="MillerText Bold"/>
          <w:color w:val="000000"/>
          <w:sz w:val="17"/>
          <w:szCs w:val="17"/>
        </w:rPr>
        <w:t>CHAIR</w:t>
      </w:r>
    </w:p>
    <w:p w:rsidR="00786CD7" w:rsidRDefault="0072146B">
      <w:pPr>
        <w:framePr w:w="4270" w:h="240" w:hRule="exact" w:wrap="auto" w:vAnchor="page" w:hAnchor="page" w:x="1461" w:y="440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William B. Walker, MD</w:t>
      </w:r>
    </w:p>
    <w:p w:rsidR="00786CD7" w:rsidRDefault="0072146B">
      <w:pPr>
        <w:framePr w:w="4295" w:h="216" w:hRule="exact" w:wrap="auto" w:vAnchor="page" w:hAnchor="page" w:x="1441" w:y="4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Director and Health Officer</w:t>
      </w:r>
    </w:p>
    <w:p w:rsidR="00786CD7" w:rsidRDefault="0072146B">
      <w:pPr>
        <w:framePr w:w="4295" w:h="216" w:hRule="exact" w:wrap="auto" w:vAnchor="page" w:hAnchor="page" w:x="1441" w:y="489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Contra Costa Health Services</w:t>
      </w:r>
    </w:p>
    <w:p w:rsidR="00786CD7" w:rsidRDefault="0072146B">
      <w:pPr>
        <w:framePr w:w="4305" w:h="240" w:hRule="exact" w:wrap="auto" w:vAnchor="page" w:hAnchor="page" w:x="1441" w:y="538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Bold" w:hAnsi="MillerText Bold" w:cs="MillerText Bold"/>
          <w:color w:val="000000"/>
          <w:sz w:val="17"/>
          <w:szCs w:val="17"/>
        </w:rPr>
        <w:t>CHAIR-ELECT</w:t>
      </w:r>
    </w:p>
    <w:p w:rsidR="00786CD7" w:rsidRDefault="0072146B">
      <w:pPr>
        <w:framePr w:w="4270" w:h="240" w:hRule="exact" w:wrap="auto" w:vAnchor="page" w:hAnchor="page" w:x="1461" w:y="564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Johnese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 xml:space="preserve"> M. </w:t>
      </w: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Spisso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>, MPA, RN</w:t>
      </w:r>
    </w:p>
    <w:p w:rsidR="00786CD7" w:rsidRDefault="0072146B">
      <w:pPr>
        <w:framePr w:w="4295" w:h="432" w:hRule="exact" w:wrap="auto" w:vAnchor="page" w:hAnchor="page" w:x="1441" w:y="588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Chief Health System Officer, UW Medicine and VP for Medical Affairs, UW</w:t>
      </w:r>
    </w:p>
    <w:p w:rsidR="00786CD7" w:rsidRDefault="0072146B">
      <w:pPr>
        <w:framePr w:w="4295" w:h="216" w:hRule="exact" w:wrap="auto" w:vAnchor="page" w:hAnchor="page" w:x="1441" w:y="632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UW Medicine</w:t>
      </w:r>
    </w:p>
    <w:p w:rsidR="00786CD7" w:rsidRDefault="0072146B">
      <w:pPr>
        <w:framePr w:w="4305" w:h="240" w:hRule="exact" w:wrap="auto" w:vAnchor="page" w:hAnchor="page" w:x="1441" w:y="68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Bold" w:hAnsi="MillerText Bold" w:cs="MillerText Bold"/>
          <w:color w:val="000000"/>
          <w:sz w:val="17"/>
          <w:szCs w:val="17"/>
        </w:rPr>
        <w:t>TREASURER</w:t>
      </w:r>
    </w:p>
    <w:p w:rsidR="00786CD7" w:rsidRDefault="0072146B">
      <w:pPr>
        <w:framePr w:w="4270" w:h="240" w:hRule="exact" w:wrap="auto" w:vAnchor="page" w:hAnchor="page" w:x="1461" w:y="70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 xml:space="preserve">Reginald W. </w:t>
      </w: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Coopwood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>, MD</w:t>
      </w:r>
    </w:p>
    <w:p w:rsidR="00786CD7" w:rsidRDefault="0072146B">
      <w:pPr>
        <w:framePr w:w="4295" w:h="216" w:hRule="exact" w:wrap="auto" w:vAnchor="page" w:hAnchor="page" w:x="1441" w:y="732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President and CEO</w:t>
      </w:r>
    </w:p>
    <w:p w:rsidR="00786CD7" w:rsidRDefault="0072146B">
      <w:pPr>
        <w:framePr w:w="4295" w:h="216" w:hRule="exact" w:wrap="auto" w:vAnchor="page" w:hAnchor="page" w:x="1441" w:y="757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Regional One Health</w:t>
      </w:r>
    </w:p>
    <w:p w:rsidR="00786CD7" w:rsidRDefault="0072146B">
      <w:pPr>
        <w:framePr w:w="4305" w:h="240" w:hRule="exact" w:wrap="auto" w:vAnchor="page" w:hAnchor="page" w:x="1441" w:y="806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Bold" w:hAnsi="MillerText Bold" w:cs="MillerText Bold"/>
          <w:color w:val="000000"/>
          <w:sz w:val="17"/>
          <w:szCs w:val="17"/>
        </w:rPr>
        <w:t>PAST CHAIR</w:t>
      </w:r>
    </w:p>
    <w:p w:rsidR="00786CD7" w:rsidRDefault="0072146B">
      <w:pPr>
        <w:framePr w:w="4270" w:h="240" w:hRule="exact" w:wrap="auto" w:vAnchor="page" w:hAnchor="page" w:x="1461" w:y="83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Thomas P. Traylor, MBA</w:t>
      </w:r>
    </w:p>
    <w:p w:rsidR="00786CD7" w:rsidRDefault="0072146B">
      <w:pPr>
        <w:framePr w:w="4295" w:h="216" w:hRule="exact" w:wrap="auto" w:vAnchor="page" w:hAnchor="page" w:x="1441" w:y="856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Vice President, Federal, State, and Local Programs</w:t>
      </w:r>
    </w:p>
    <w:p w:rsidR="00786CD7" w:rsidRDefault="0072146B">
      <w:pPr>
        <w:framePr w:w="4295" w:h="216" w:hRule="exact" w:wrap="auto" w:vAnchor="page" w:hAnchor="page" w:x="1441" w:y="88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Boston Medical Center</w:t>
      </w:r>
    </w:p>
    <w:p w:rsidR="00786CD7" w:rsidRDefault="0072146B">
      <w:pPr>
        <w:framePr w:w="4305" w:h="240" w:hRule="exact" w:wrap="auto" w:vAnchor="page" w:hAnchor="page" w:x="1441" w:y="930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Bold" w:hAnsi="MillerText Bold" w:cs="MillerText Bold"/>
          <w:color w:val="000000"/>
          <w:sz w:val="17"/>
          <w:szCs w:val="17"/>
        </w:rPr>
        <w:t>AT-LARGE MEMBER</w:t>
      </w:r>
      <w:r w:rsidR="00CD37C1">
        <w:rPr>
          <w:rFonts w:ascii="MillerText Bold" w:hAnsi="MillerText Bold" w:cs="MillerText Bold"/>
          <w:color w:val="000000"/>
          <w:sz w:val="17"/>
          <w:szCs w:val="17"/>
        </w:rPr>
        <w:t>S</w:t>
      </w:r>
    </w:p>
    <w:p w:rsidR="00786CD7" w:rsidRDefault="0072146B">
      <w:pPr>
        <w:framePr w:w="4270" w:h="240" w:hRule="exact" w:wrap="auto" w:vAnchor="page" w:hAnchor="page" w:x="1461" w:y="956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 xml:space="preserve">Michael B. </w:t>
      </w: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Belzer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>, MD (2014-2016)</w:t>
      </w:r>
    </w:p>
    <w:p w:rsidR="00786CD7" w:rsidRDefault="0072146B">
      <w:pPr>
        <w:framePr w:w="4295" w:h="216" w:hRule="exact" w:wrap="auto" w:vAnchor="page" w:hAnchor="page" w:x="1441" w:y="980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Medical Director and Chief Medical Officer</w:t>
      </w:r>
    </w:p>
    <w:p w:rsidR="00786CD7" w:rsidRDefault="0072146B">
      <w:pPr>
        <w:framePr w:w="4295" w:h="216" w:hRule="exact" w:wrap="auto" w:vAnchor="page" w:hAnchor="page" w:x="1441" w:y="1005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Hennepin County Medical Center</w:t>
      </w:r>
    </w:p>
    <w:p w:rsidR="00786CD7" w:rsidRDefault="0072146B">
      <w:pPr>
        <w:framePr w:w="4270" w:h="240" w:hRule="exact" w:wrap="auto" w:vAnchor="page" w:hAnchor="page" w:x="1461" w:y="10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 xml:space="preserve">Steven G. </w:t>
      </w: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Gabbe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>, MD (2013-2015)</w:t>
      </w:r>
    </w:p>
    <w:p w:rsidR="00786CD7" w:rsidRDefault="0072146B">
      <w:pPr>
        <w:framePr w:w="4295" w:h="216" w:hRule="exact" w:wrap="auto" w:vAnchor="page" w:hAnchor="page" w:x="1441" w:y="1075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Senior Vice President for Health Sciences, CEO</w:t>
      </w:r>
    </w:p>
    <w:p w:rsidR="00786CD7" w:rsidRDefault="0072146B">
      <w:pPr>
        <w:framePr w:w="4295" w:h="216" w:hRule="exact" w:wrap="auto" w:vAnchor="page" w:hAnchor="page" w:x="1441" w:y="1101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 xml:space="preserve">The Ohio State University </w:t>
      </w: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Wexner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 xml:space="preserve"> Medical Center</w:t>
      </w:r>
    </w:p>
    <w:p w:rsidR="00786CD7" w:rsidRDefault="0072146B">
      <w:pPr>
        <w:framePr w:w="4270" w:h="240" w:hRule="exact" w:wrap="auto" w:vAnchor="page" w:hAnchor="page" w:x="1461" w:y="1147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Timothy M. Goldfarb (2014-2016)</w:t>
      </w:r>
    </w:p>
    <w:p w:rsidR="00786CD7" w:rsidRDefault="0072146B">
      <w:pPr>
        <w:framePr w:w="4295" w:h="216" w:hRule="exact" w:wrap="auto" w:vAnchor="page" w:hAnchor="page" w:x="1441" w:y="1171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EVP, for Regional &amp; Governmental Affairs</w:t>
      </w:r>
    </w:p>
    <w:p w:rsidR="00786CD7" w:rsidRDefault="0072146B">
      <w:pPr>
        <w:framePr w:w="4295" w:h="216" w:hRule="exact" w:wrap="auto" w:vAnchor="page" w:hAnchor="page" w:x="1441" w:y="1196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 xml:space="preserve">UF Health </w:t>
      </w: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Shands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 xml:space="preserve"> Hospital</w:t>
      </w:r>
    </w:p>
    <w:p w:rsidR="00786CD7" w:rsidRDefault="0072146B">
      <w:pPr>
        <w:framePr w:w="4270" w:h="240" w:hRule="exact" w:wrap="auto" w:vAnchor="page" w:hAnchor="page" w:x="1461" w:y="1242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 xml:space="preserve">John M. </w:t>
      </w: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Haupert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 xml:space="preserve"> (2014-2016)</w:t>
      </w:r>
    </w:p>
    <w:p w:rsidR="00786CD7" w:rsidRDefault="0072146B">
      <w:pPr>
        <w:framePr w:w="4295" w:h="216" w:hRule="exact" w:wrap="auto" w:vAnchor="page" w:hAnchor="page" w:x="1441" w:y="1266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President and CEO</w:t>
      </w:r>
    </w:p>
    <w:p w:rsidR="00786CD7" w:rsidRDefault="0072146B">
      <w:pPr>
        <w:framePr w:w="4295" w:h="216" w:hRule="exact" w:wrap="auto" w:vAnchor="page" w:hAnchor="page" w:x="1441" w:y="1291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Grady Health System</w:t>
      </w:r>
    </w:p>
    <w:p w:rsidR="00786CD7" w:rsidRDefault="0072146B">
      <w:pPr>
        <w:framePr w:w="4270" w:h="240" w:hRule="exact" w:wrap="auto" w:vAnchor="page" w:hAnchor="page" w:x="6141" w:y="41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George B. Hernandez, Jr., JD (2014-2016)</w:t>
      </w:r>
    </w:p>
    <w:p w:rsidR="00786CD7" w:rsidRDefault="0072146B">
      <w:pPr>
        <w:framePr w:w="4295" w:h="216" w:hRule="exact" w:wrap="auto" w:vAnchor="page" w:hAnchor="page" w:x="6121" w:y="43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President and CEO</w:t>
      </w:r>
    </w:p>
    <w:p w:rsidR="00786CD7" w:rsidRDefault="0072146B">
      <w:pPr>
        <w:framePr w:w="4295" w:h="216" w:hRule="exact" w:wrap="auto" w:vAnchor="page" w:hAnchor="page" w:x="6121" w:y="460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University Health System</w:t>
      </w:r>
    </w:p>
    <w:p w:rsidR="00786CD7" w:rsidRDefault="0072146B">
      <w:pPr>
        <w:framePr w:w="4270" w:h="240" w:hRule="exact" w:wrap="auto" w:vAnchor="page" w:hAnchor="page" w:x="6141" w:y="506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 xml:space="preserve">Michael </w:t>
      </w: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Karpf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>, MD (2013-2015)</w:t>
      </w:r>
    </w:p>
    <w:p w:rsidR="00786CD7" w:rsidRDefault="0072146B">
      <w:pPr>
        <w:framePr w:w="4295" w:h="216" w:hRule="exact" w:wrap="auto" w:vAnchor="page" w:hAnchor="page" w:x="6121" w:y="530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Executive Vice President for Health Affairs</w:t>
      </w:r>
    </w:p>
    <w:p w:rsidR="00786CD7" w:rsidRDefault="0072146B">
      <w:pPr>
        <w:framePr w:w="4295" w:h="216" w:hRule="exact" w:wrap="auto" w:vAnchor="page" w:hAnchor="page" w:x="6121" w:y="555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UK HealthCare</w:t>
      </w:r>
    </w:p>
    <w:p w:rsidR="00786CD7" w:rsidRDefault="0072146B">
      <w:pPr>
        <w:framePr w:w="4270" w:h="240" w:hRule="exact" w:wrap="auto" w:vAnchor="page" w:hAnchor="page" w:x="6141" w:y="60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Wright L. Lassiter, III (2014-2015)</w:t>
      </w:r>
    </w:p>
    <w:p w:rsidR="00786CD7" w:rsidRDefault="0072146B">
      <w:pPr>
        <w:framePr w:w="4295" w:h="216" w:hRule="exact" w:wrap="auto" w:vAnchor="page" w:hAnchor="page" w:x="6121" w:y="625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CEO</w:t>
      </w:r>
    </w:p>
    <w:p w:rsidR="00786CD7" w:rsidRDefault="0072146B">
      <w:pPr>
        <w:framePr w:w="4295" w:h="216" w:hRule="exact" w:wrap="auto" w:vAnchor="page" w:hAnchor="page" w:x="6121" w:y="650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Alameda Health System, Highland Care Pavilion</w:t>
      </w:r>
    </w:p>
    <w:p w:rsidR="00786CD7" w:rsidRDefault="0072146B">
      <w:pPr>
        <w:framePr w:w="4270" w:h="240" w:hRule="exact" w:wrap="auto" w:vAnchor="page" w:hAnchor="page" w:x="6141" w:y="696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Santiago Munoz, III (2013-2015)</w:t>
      </w:r>
    </w:p>
    <w:p w:rsidR="00786CD7" w:rsidRDefault="0072146B">
      <w:pPr>
        <w:framePr w:w="4295" w:h="216" w:hRule="exact" w:wrap="auto" w:vAnchor="page" w:hAnchor="page" w:x="6121" w:y="720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Chief Strategy Officer</w:t>
      </w:r>
    </w:p>
    <w:p w:rsidR="00786CD7" w:rsidRDefault="0072146B">
      <w:pPr>
        <w:framePr w:w="4295" w:h="216" w:hRule="exact" w:wrap="auto" w:vAnchor="page" w:hAnchor="page" w:x="6121" w:y="745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UCLA Health System</w:t>
      </w:r>
    </w:p>
    <w:p w:rsidR="00786CD7" w:rsidRDefault="0072146B">
      <w:pPr>
        <w:framePr w:w="4270" w:h="240" w:hRule="exact" w:wrap="auto" w:vAnchor="page" w:hAnchor="page" w:x="6141" w:y="79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Ramanathan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 xml:space="preserve"> Raju, MBA, MD (2014-2015)</w:t>
      </w:r>
    </w:p>
    <w:p w:rsidR="00786CD7" w:rsidRDefault="0072146B">
      <w:pPr>
        <w:framePr w:w="4295" w:h="216" w:hRule="exact" w:wrap="auto" w:vAnchor="page" w:hAnchor="page" w:x="6121" w:y="815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President and CEO</w:t>
      </w:r>
    </w:p>
    <w:p w:rsidR="00786CD7" w:rsidRDefault="0072146B">
      <w:pPr>
        <w:framePr w:w="4295" w:h="216" w:hRule="exact" w:wrap="auto" w:vAnchor="page" w:hAnchor="page" w:x="6121" w:y="84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New York City Health and Hospitals Corporation</w:t>
      </w:r>
    </w:p>
    <w:p w:rsidR="00786CD7" w:rsidRDefault="0072146B">
      <w:pPr>
        <w:framePr w:w="4270" w:h="240" w:hRule="exact" w:wrap="auto" w:vAnchor="page" w:hAnchor="page" w:x="6141" w:y="887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 xml:space="preserve">Sheldon M. </w:t>
      </w: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Retchin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>, MD (2014-2016)</w:t>
      </w:r>
    </w:p>
    <w:p w:rsidR="00786CD7" w:rsidRDefault="0072146B">
      <w:pPr>
        <w:framePr w:w="4295" w:h="216" w:hRule="exact" w:wrap="auto" w:vAnchor="page" w:hAnchor="page" w:x="6121" w:y="911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CEO, VCU Health System</w:t>
      </w:r>
    </w:p>
    <w:p w:rsidR="00786CD7" w:rsidRDefault="0072146B">
      <w:pPr>
        <w:framePr w:w="4295" w:h="216" w:hRule="exact" w:wrap="auto" w:vAnchor="page" w:hAnchor="page" w:x="6121" w:y="936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Virginia Commonwealth University Health System</w:t>
      </w:r>
    </w:p>
    <w:p w:rsidR="00786CD7" w:rsidRDefault="0072146B">
      <w:pPr>
        <w:framePr w:w="4270" w:h="240" w:hRule="exact" w:wrap="auto" w:vAnchor="page" w:hAnchor="page" w:x="6141" w:y="982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 xml:space="preserve">Donna K. </w:t>
      </w:r>
      <w:proofErr w:type="spellStart"/>
      <w:r>
        <w:rPr>
          <w:rFonts w:ascii="MillerText Roman" w:hAnsi="MillerText Roman" w:cs="MillerText Roman"/>
          <w:color w:val="000000"/>
          <w:sz w:val="17"/>
          <w:szCs w:val="17"/>
        </w:rPr>
        <w:t>Sollenberger</w:t>
      </w:r>
      <w:proofErr w:type="spellEnd"/>
      <w:r>
        <w:rPr>
          <w:rFonts w:ascii="MillerText Roman" w:hAnsi="MillerText Roman" w:cs="MillerText Roman"/>
          <w:color w:val="000000"/>
          <w:sz w:val="17"/>
          <w:szCs w:val="17"/>
        </w:rPr>
        <w:t>, MA (2014-2016)</w:t>
      </w:r>
    </w:p>
    <w:p w:rsidR="00786CD7" w:rsidRDefault="0072146B" w:rsidP="00CD37C1">
      <w:pPr>
        <w:framePr w:w="4295" w:h="432" w:hRule="exact" w:wrap="auto" w:vAnchor="page" w:hAnchor="page" w:x="6121" w:y="1006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Executive Vice President and CEO, UTMB Health System</w:t>
      </w:r>
    </w:p>
    <w:p w:rsidR="00786CD7" w:rsidRDefault="0072146B" w:rsidP="00CD37C1">
      <w:pPr>
        <w:framePr w:w="4295" w:h="216" w:hRule="exact" w:wrap="auto" w:vAnchor="page" w:hAnchor="page" w:x="6121" w:y="1029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The University of Texas Medical Branch</w:t>
      </w:r>
    </w:p>
    <w:p w:rsidR="00786CD7" w:rsidRDefault="0072146B">
      <w:pPr>
        <w:framePr w:w="4270" w:h="240" w:hRule="exact" w:wrap="auto" w:vAnchor="page" w:hAnchor="page" w:x="6141" w:y="1096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Roxane A. Townsend, MD (2014-2016)</w:t>
      </w:r>
    </w:p>
    <w:p w:rsidR="00786CD7" w:rsidRDefault="0072146B">
      <w:pPr>
        <w:framePr w:w="4295" w:h="432" w:hRule="exact" w:wrap="auto" w:vAnchor="page" w:hAnchor="page" w:x="6121" w:y="1120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Vice Chancellor for Clinical Programs, CEO University Medical Center UAMS</w:t>
      </w:r>
    </w:p>
    <w:p w:rsidR="00786CD7" w:rsidRDefault="0072146B">
      <w:pPr>
        <w:framePr w:w="4295" w:h="216" w:hRule="exact" w:wrap="auto" w:vAnchor="page" w:hAnchor="page" w:x="6121" w:y="116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University of Arkansas for Medical Sciences (UAMS)</w:t>
      </w:r>
    </w:p>
    <w:p w:rsidR="00786CD7" w:rsidRDefault="0072146B">
      <w:pPr>
        <w:framePr w:w="4305" w:h="240" w:hRule="exact" w:wrap="auto" w:vAnchor="page" w:hAnchor="page" w:x="6121" w:y="121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Bold" w:hAnsi="MillerText Bold" w:cs="MillerText Bold"/>
          <w:color w:val="000000"/>
          <w:sz w:val="17"/>
          <w:szCs w:val="17"/>
        </w:rPr>
        <w:t>EX OFFICIO</w:t>
      </w:r>
    </w:p>
    <w:p w:rsidR="00786CD7" w:rsidRDefault="0072146B">
      <w:pPr>
        <w:framePr w:w="4270" w:h="240" w:hRule="exact" w:wrap="auto" w:vAnchor="page" w:hAnchor="page" w:x="6141" w:y="1240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Irene M. Thompson</w:t>
      </w:r>
    </w:p>
    <w:p w:rsidR="00786CD7" w:rsidRDefault="0072146B">
      <w:pPr>
        <w:framePr w:w="4295" w:h="216" w:hRule="exact" w:wrap="auto" w:vAnchor="page" w:hAnchor="page" w:x="6121" w:y="126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President and CEO</w:t>
      </w:r>
    </w:p>
    <w:p w:rsidR="00786CD7" w:rsidRDefault="0072146B">
      <w:pPr>
        <w:framePr w:w="4295" w:h="216" w:hRule="exact" w:wrap="auto" w:vAnchor="page" w:hAnchor="page" w:x="6121" w:y="1289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r>
        <w:rPr>
          <w:rFonts w:ascii="MillerText Roman" w:hAnsi="MillerText Roman" w:cs="MillerText Roman"/>
          <w:color w:val="000000"/>
          <w:sz w:val="17"/>
          <w:szCs w:val="17"/>
        </w:rPr>
        <w:t>UHC</w:t>
      </w:r>
    </w:p>
    <w:p w:rsidR="00786CD7" w:rsidRDefault="00786CD7">
      <w:pPr>
        <w:widowControl w:val="0"/>
        <w:autoSpaceDE w:val="0"/>
        <w:autoSpaceDN w:val="0"/>
        <w:adjustRightInd w:val="0"/>
        <w:spacing w:after="0" w:line="240" w:lineRule="auto"/>
        <w:rPr>
          <w:rFonts w:ascii="MillerText Bold" w:hAnsi="MillerText Bold"/>
          <w:sz w:val="24"/>
          <w:szCs w:val="24"/>
        </w:rPr>
      </w:pPr>
      <w:bookmarkStart w:id="0" w:name="_GoBack"/>
      <w:bookmarkEnd w:id="0"/>
    </w:p>
    <w:sectPr w:rsidR="00786CD7">
      <w:type w:val="continuous"/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bin">
    <w:panose1 w:val="020B0803050202020004"/>
    <w:charset w:val="00"/>
    <w:family w:val="swiss"/>
    <w:pitch w:val="variable"/>
    <w:sig w:usb0="8000002F" w:usb1="1000000B" w:usb2="00000000" w:usb3="00000000" w:csb0="00000001" w:csb1="00000000"/>
  </w:font>
  <w:font w:name="MillerText Bold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MillerText Roman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6B"/>
    <w:rsid w:val="0072146B"/>
    <w:rsid w:val="00786CD7"/>
    <w:rsid w:val="00CD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025347D-F9B6-4E87-91F2-3B7781C9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Caitlyn Furr</cp:lastModifiedBy>
  <cp:revision>3</cp:revision>
  <dcterms:created xsi:type="dcterms:W3CDTF">2014-08-06T14:06:00Z</dcterms:created>
  <dcterms:modified xsi:type="dcterms:W3CDTF">2014-09-26T20:05:00Z</dcterms:modified>
</cp:coreProperties>
</file>