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18C" w:rsidRDefault="00DD118C" w:rsidP="00866A28">
      <w:pPr>
        <w:spacing w:after="0"/>
        <w:rPr>
          <w:rFonts w:ascii="MillerText Roman" w:hAnsi="MillerText Roman"/>
          <w:b/>
          <w:color w:val="F05133"/>
          <w:sz w:val="32"/>
          <w:szCs w:val="22"/>
        </w:rPr>
      </w:pPr>
    </w:p>
    <w:p w:rsidR="00DD118C" w:rsidRDefault="004A66B3" w:rsidP="00866A28">
      <w:pPr>
        <w:spacing w:after="0"/>
        <w:rPr>
          <w:rFonts w:ascii="MillerText Roman" w:hAnsi="MillerText Roman"/>
          <w:b/>
          <w:color w:val="F05133"/>
          <w:sz w:val="32"/>
          <w:szCs w:val="22"/>
        </w:rPr>
      </w:pPr>
      <w:r>
        <w:rPr>
          <w:rFonts w:ascii="MillerText Roman" w:hAnsi="MillerText Roman"/>
          <w:b/>
          <w:noProof/>
          <w:color w:val="F05133"/>
          <w:sz w:val="32"/>
          <w:szCs w:val="22"/>
        </w:rPr>
        <w:drawing>
          <wp:inline distT="0" distB="0" distL="0" distR="0">
            <wp:extent cx="1270000" cy="189512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ding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0000" cy="1895129"/>
                    </a:xfrm>
                    <a:prstGeom prst="rect">
                      <a:avLst/>
                    </a:prstGeom>
                  </pic:spPr>
                </pic:pic>
              </a:graphicData>
            </a:graphic>
          </wp:inline>
        </w:drawing>
      </w:r>
      <w:bookmarkStart w:id="0" w:name="_GoBack"/>
      <w:bookmarkEnd w:id="0"/>
    </w:p>
    <w:p w:rsidR="00525270" w:rsidRDefault="00525270" w:rsidP="00866A28">
      <w:pPr>
        <w:spacing w:after="0"/>
        <w:rPr>
          <w:rFonts w:ascii="MillerText Roman" w:hAnsi="MillerText Roman"/>
          <w:i/>
          <w:szCs w:val="26"/>
        </w:rPr>
      </w:pPr>
      <w:r w:rsidRPr="00525270">
        <w:rPr>
          <w:rFonts w:ascii="MillerText Roman" w:hAnsi="MillerText Roman"/>
          <w:b/>
          <w:color w:val="F05133"/>
          <w:sz w:val="32"/>
          <w:szCs w:val="22"/>
        </w:rPr>
        <w:t xml:space="preserve">Ann </w:t>
      </w:r>
      <w:proofErr w:type="spellStart"/>
      <w:r w:rsidRPr="00525270">
        <w:rPr>
          <w:rFonts w:ascii="MillerText Roman" w:hAnsi="MillerText Roman"/>
          <w:b/>
          <w:color w:val="F05133"/>
          <w:sz w:val="32"/>
          <w:szCs w:val="22"/>
        </w:rPr>
        <w:t>Meddings</w:t>
      </w:r>
      <w:proofErr w:type="spellEnd"/>
      <w:r w:rsidRPr="00525270">
        <w:rPr>
          <w:rFonts w:ascii="MillerText Roman" w:hAnsi="MillerText Roman"/>
          <w:b/>
          <w:color w:val="F05133"/>
          <w:sz w:val="32"/>
          <w:szCs w:val="22"/>
        </w:rPr>
        <w:t>, MD</w:t>
      </w:r>
    </w:p>
    <w:p w:rsidR="004053CF" w:rsidRPr="00C27B77" w:rsidRDefault="00525270" w:rsidP="00866A28">
      <w:pPr>
        <w:spacing w:after="0"/>
        <w:rPr>
          <w:rFonts w:ascii="MillerText Roman" w:hAnsi="MillerText Roman"/>
          <w:szCs w:val="26"/>
        </w:rPr>
      </w:pPr>
      <w:r w:rsidRPr="00C77864">
        <w:rPr>
          <w:rFonts w:ascii="MillerText Roman" w:hAnsi="MillerText Roman"/>
          <w:szCs w:val="26"/>
        </w:rPr>
        <w:t>Assistant Professor, Internal Medicine</w:t>
      </w:r>
      <w:r w:rsidRPr="00C77864">
        <w:rPr>
          <w:rFonts w:ascii="MillerText Roman" w:hAnsi="MillerText Roman"/>
          <w:szCs w:val="26"/>
        </w:rPr>
        <w:br/>
      </w:r>
      <w:r w:rsidRPr="00C77864">
        <w:rPr>
          <w:rFonts w:ascii="MillerText Roman" w:hAnsi="MillerText Roman"/>
          <w:i/>
          <w:szCs w:val="26"/>
        </w:rPr>
        <w:t>University of Michigan Medical School</w:t>
      </w:r>
      <w:r w:rsidR="004053CF" w:rsidRPr="00C27B77">
        <w:rPr>
          <w:rFonts w:ascii="MillerText Roman" w:hAnsi="MillerText Roman"/>
          <w:i/>
          <w:szCs w:val="26"/>
        </w:rPr>
        <w:br/>
      </w:r>
    </w:p>
    <w:p w:rsidR="00C27B77" w:rsidRDefault="00C27B77" w:rsidP="0069484B">
      <w:pPr>
        <w:spacing w:after="0"/>
        <w:rPr>
          <w:rFonts w:ascii="MillerText Roman" w:hAnsi="MillerText Roman"/>
          <w:bCs/>
          <w:sz w:val="22"/>
          <w:szCs w:val="22"/>
        </w:rPr>
      </w:pPr>
    </w:p>
    <w:p w:rsidR="00525270" w:rsidRPr="0069484B" w:rsidRDefault="00525270" w:rsidP="0069484B">
      <w:pPr>
        <w:spacing w:after="0"/>
        <w:rPr>
          <w:rFonts w:ascii="MillerText Roman" w:hAnsi="MillerText Roman"/>
          <w:bCs/>
          <w:sz w:val="22"/>
          <w:szCs w:val="22"/>
        </w:rPr>
      </w:pPr>
      <w:r w:rsidRPr="00525270">
        <w:rPr>
          <w:rFonts w:ascii="MillerText Roman" w:hAnsi="MillerText Roman"/>
          <w:bCs/>
          <w:sz w:val="22"/>
          <w:szCs w:val="22"/>
        </w:rPr>
        <w:t xml:space="preserve">Dr. Jennifer </w:t>
      </w:r>
      <w:proofErr w:type="spellStart"/>
      <w:r w:rsidRPr="00525270">
        <w:rPr>
          <w:rFonts w:ascii="MillerText Roman" w:hAnsi="MillerText Roman"/>
          <w:bCs/>
          <w:sz w:val="22"/>
          <w:szCs w:val="22"/>
        </w:rPr>
        <w:t>Meddings</w:t>
      </w:r>
      <w:proofErr w:type="spellEnd"/>
      <w:r w:rsidRPr="00525270">
        <w:rPr>
          <w:rFonts w:ascii="MillerText Roman" w:hAnsi="MillerText Roman"/>
          <w:bCs/>
          <w:sz w:val="22"/>
          <w:szCs w:val="22"/>
        </w:rPr>
        <w:t xml:space="preserve"> is an Assistant Professor in the Department of Internal Medicine at the University of Michigan.  She completed her medical degree and her formal training in health services research with a Master’s in Health and Health Care Research at the University of Michigan.  She is a board certified internist and pediatrician and completed her residencies in internal medicine and pediatrics at the Ohio State University and Columbus Children’s hospital, now called Nationwide Children’s.  Much of her recent research</w:t>
      </w:r>
      <w:hyperlink w:anchor="_ENREF_1" w:tooltip="Meddings, 2011 #3763" w:history="1">
        <w:r w:rsidRPr="00525270">
          <w:rPr>
            <w:rFonts w:ascii="MillerText Roman" w:hAnsi="MillerText Roman"/>
            <w:bCs/>
            <w:sz w:val="22"/>
            <w:szCs w:val="22"/>
          </w:rPr>
          <w:fldChar w:fldCharType="begin">
            <w:fldData xml:space="preserve">PEVuZE5vdGU+PENpdGU+PEF1dGhvcj5NZWRkaW5nczwvQXV0aG9yPjxZZWFyPjIwMTE8L1llYXI+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</w:fldData>
          </w:fldChar>
        </w:r>
        <w:r w:rsidRPr="00525270">
          <w:rPr>
            <w:rFonts w:ascii="MillerText Roman" w:hAnsi="MillerText Roman"/>
            <w:bCs/>
            <w:sz w:val="22"/>
            <w:szCs w:val="22"/>
          </w:rPr>
          <w:instrText xml:space="preserve"> ADDIN EN.CITE </w:instrText>
        </w:r>
        <w:r w:rsidRPr="00525270">
          <w:rPr>
            <w:rFonts w:ascii="MillerText Roman" w:hAnsi="MillerText Roman"/>
            <w:bCs/>
            <w:sz w:val="22"/>
            <w:szCs w:val="22"/>
          </w:rPr>
          <w:fldChar w:fldCharType="begin">
            <w:fldData xml:space="preserve">PEVuZE5vdGU+PENpdGU+PEF1dGhvcj5NZWRkaW5nczwvQXV0aG9yPjxZZWFyPjIwMTE8L1llYXI+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</w:fldData>
          </w:fldChar>
        </w:r>
        <w:r w:rsidRPr="00525270">
          <w:rPr>
            <w:rFonts w:ascii="MillerText Roman" w:hAnsi="MillerText Roman"/>
            <w:bCs/>
            <w:sz w:val="22"/>
            <w:szCs w:val="22"/>
          </w:rPr>
          <w:instrText xml:space="preserve"> ADDIN EN.CITE.DATA </w:instrText>
        </w:r>
        <w:r w:rsidRPr="00525270">
          <w:rPr>
            <w:rFonts w:ascii="MillerText Roman" w:hAnsi="MillerText Roman"/>
            <w:bCs/>
            <w:sz w:val="22"/>
            <w:szCs w:val="22"/>
          </w:rPr>
        </w:r>
        <w:r w:rsidRPr="00525270">
          <w:rPr>
            <w:rFonts w:ascii="MillerText Roman" w:hAnsi="MillerText Roman"/>
            <w:bCs/>
            <w:sz w:val="22"/>
            <w:szCs w:val="22"/>
          </w:rPr>
          <w:fldChar w:fldCharType="end"/>
        </w:r>
        <w:r w:rsidRPr="00525270">
          <w:rPr>
            <w:rFonts w:ascii="MillerText Roman" w:hAnsi="MillerText Roman"/>
            <w:bCs/>
            <w:sz w:val="22"/>
            <w:szCs w:val="22"/>
          </w:rPr>
        </w:r>
        <w:r w:rsidRPr="00525270">
          <w:rPr>
            <w:rFonts w:ascii="MillerText Roman" w:hAnsi="MillerText Roman"/>
            <w:bCs/>
            <w:sz w:val="22"/>
            <w:szCs w:val="22"/>
          </w:rPr>
          <w:fldChar w:fldCharType="separate"/>
        </w:r>
        <w:r w:rsidRPr="00525270">
          <w:rPr>
            <w:rFonts w:ascii="MillerText Roman" w:hAnsi="MillerText Roman"/>
            <w:bCs/>
            <w:sz w:val="22"/>
            <w:szCs w:val="22"/>
          </w:rPr>
          <w:t>1-4</w:t>
        </w:r>
        <w:r w:rsidRPr="00525270">
          <w:rPr>
            <w:rFonts w:ascii="MillerText Roman" w:hAnsi="MillerText Roman"/>
            <w:bCs/>
            <w:sz w:val="22"/>
            <w:szCs w:val="22"/>
          </w:rPr>
          <w:fldChar w:fldCharType="end"/>
        </w:r>
      </w:hyperlink>
      <w:r w:rsidRPr="00525270">
        <w:rPr>
          <w:rFonts w:ascii="MillerText Roman" w:hAnsi="MillerText Roman"/>
          <w:bCs/>
          <w:sz w:val="22"/>
          <w:szCs w:val="22"/>
        </w:rPr>
        <w:t xml:space="preserve"> is funded by the Agency for Healthcare Research and Quality; her research focuses on assessing and improving the impact of quality improvement and patient safety initiatives on the care of patients with complex chronic conditions, focused on the outcomes of catheter-associated urinary tract infections and hospital-acquired pressure ulcers.  She cares for inpatients at the VA Ann Arbor Hospital.  She has published 2 systematic reviews and meta-</w:t>
      </w:r>
      <w:proofErr w:type="spellStart"/>
      <w:r w:rsidRPr="00525270">
        <w:rPr>
          <w:rFonts w:ascii="MillerText Roman" w:hAnsi="MillerText Roman"/>
          <w:bCs/>
          <w:sz w:val="22"/>
          <w:szCs w:val="22"/>
        </w:rPr>
        <w:t>anlyses</w:t>
      </w:r>
      <w:proofErr w:type="spellEnd"/>
      <w:r w:rsidRPr="00525270">
        <w:rPr>
          <w:rFonts w:ascii="MillerText Roman" w:hAnsi="MillerText Roman"/>
          <w:bCs/>
          <w:sz w:val="22"/>
          <w:szCs w:val="22"/>
        </w:rPr>
        <w:t xml:space="preserve"> regarding the impact of prevention interventions on catheter-associated urinary tract infection rates, most recently published in the BMJ Quality and Safety journal.  She also led a recent study refining the criteria for appropriate and inappropriate use of urinary catheters in the hospitalized medical patient</w:t>
      </w:r>
      <w:r w:rsidR="00C77864">
        <w:rPr>
          <w:rFonts w:ascii="MillerText Roman" w:hAnsi="MillerText Roman"/>
          <w:bCs/>
          <w:sz w:val="22"/>
          <w:szCs w:val="22"/>
        </w:rPr>
        <w:t>s.</w:t>
      </w:r>
    </w:p>
    <w:p w:rsidR="0069484B" w:rsidRDefault="0069484B" w:rsidP="006F3892">
      <w:pPr>
        <w:spacing w:after="0"/>
        <w:rPr>
          <w:rFonts w:ascii="MillerText Roman" w:hAnsi="MillerText Roman"/>
          <w:bCs/>
          <w:sz w:val="22"/>
          <w:szCs w:val="22"/>
        </w:rPr>
      </w:pPr>
    </w:p>
    <w:p w:rsidR="00C77864" w:rsidRDefault="00C77864" w:rsidP="006F3892">
      <w:pPr>
        <w:spacing w:after="0"/>
        <w:rPr>
          <w:rFonts w:ascii="MillerText Roman" w:hAnsi="MillerText Roman"/>
          <w:bCs/>
          <w:sz w:val="22"/>
          <w:szCs w:val="22"/>
        </w:rPr>
      </w:pPr>
    </w:p>
    <w:p w:rsidR="00C77864" w:rsidRDefault="00C77864" w:rsidP="006F3892">
      <w:pPr>
        <w:spacing w:after="0"/>
        <w:rPr>
          <w:rFonts w:ascii="MillerText Roman" w:hAnsi="MillerText Roman"/>
          <w:bCs/>
          <w:sz w:val="22"/>
          <w:szCs w:val="22"/>
        </w:rPr>
      </w:pPr>
    </w:p>
    <w:p w:rsidR="00C77864" w:rsidRPr="00B25AD0" w:rsidRDefault="00C77864" w:rsidP="00C77864">
      <w:pPr>
        <w:spacing w:after="0"/>
        <w:jc w:val="center"/>
        <w:rPr>
          <w:rFonts w:cs="Arial"/>
          <w:noProof/>
          <w:szCs w:val="22"/>
        </w:rPr>
      </w:pPr>
      <w:r>
        <w:rPr>
          <w:rFonts w:ascii="Arial" w:hAnsi="Arial" w:cs="Arial"/>
          <w:sz w:val="22"/>
          <w:szCs w:val="22"/>
        </w:rPr>
        <w:fldChar w:fldCharType="begin"/>
      </w:r>
      <w:r>
        <w:rPr>
          <w:rFonts w:ascii="Arial" w:hAnsi="Arial" w:cs="Arial"/>
          <w:sz w:val="22"/>
          <w:szCs w:val="22"/>
        </w:rPr>
        <w:instrText xml:space="preserve"> ADDIN EN.REFLIST </w:instrText>
      </w:r>
      <w:r>
        <w:rPr>
          <w:rFonts w:ascii="Arial" w:hAnsi="Arial" w:cs="Arial"/>
          <w:sz w:val="22"/>
          <w:szCs w:val="22"/>
        </w:rPr>
        <w:fldChar w:fldCharType="separate"/>
      </w:r>
      <w:r w:rsidRPr="00B25AD0">
        <w:rPr>
          <w:rFonts w:cs="Arial"/>
          <w:noProof/>
          <w:szCs w:val="22"/>
        </w:rPr>
        <w:t>References</w:t>
      </w:r>
    </w:p>
    <w:p w:rsidR="00C77864" w:rsidRPr="00B25AD0" w:rsidRDefault="00C77864" w:rsidP="00C77864">
      <w:pPr>
        <w:spacing w:after="0"/>
        <w:jc w:val="center"/>
        <w:rPr>
          <w:rFonts w:cs="Arial"/>
          <w:noProof/>
          <w:szCs w:val="22"/>
        </w:rPr>
      </w:pPr>
    </w:p>
    <w:p w:rsidR="00C77864" w:rsidRDefault="00C77864" w:rsidP="00C77864">
      <w:pPr>
        <w:spacing w:after="0"/>
        <w:ind w:left="720" w:hanging="720"/>
        <w:rPr>
          <w:rFonts w:cs="Arial"/>
          <w:noProof/>
          <w:szCs w:val="22"/>
        </w:rPr>
      </w:pPr>
      <w:bookmarkStart w:id="1" w:name="_ENREF_1"/>
      <w:r w:rsidRPr="00B25AD0">
        <w:rPr>
          <w:rFonts w:cs="Arial"/>
          <w:b/>
          <w:noProof/>
          <w:szCs w:val="22"/>
        </w:rPr>
        <w:t>1.</w:t>
      </w:r>
      <w:r>
        <w:rPr>
          <w:rFonts w:cs="Arial"/>
          <w:noProof/>
          <w:szCs w:val="22"/>
        </w:rPr>
        <w:tab/>
        <w:t xml:space="preserve">Meddings J, Saint S. Disrupting the life cycle of the urinary catheter. </w:t>
      </w:r>
      <w:r w:rsidRPr="00B25AD0">
        <w:rPr>
          <w:rFonts w:cs="Arial"/>
          <w:i/>
          <w:noProof/>
          <w:szCs w:val="22"/>
        </w:rPr>
        <w:t xml:space="preserve">Clin Infect Dis. </w:t>
      </w:r>
      <w:r>
        <w:rPr>
          <w:rFonts w:cs="Arial"/>
          <w:noProof/>
          <w:szCs w:val="22"/>
        </w:rPr>
        <w:t>Jun 2011;52(11):1291-1293.</w:t>
      </w:r>
      <w:bookmarkEnd w:id="1"/>
    </w:p>
    <w:p w:rsidR="00C77864" w:rsidRDefault="00C77864" w:rsidP="00C77864">
      <w:pPr>
        <w:spacing w:after="0"/>
        <w:ind w:left="720" w:hanging="720"/>
        <w:rPr>
          <w:rFonts w:cs="Arial"/>
          <w:noProof/>
          <w:szCs w:val="22"/>
        </w:rPr>
      </w:pPr>
      <w:bookmarkStart w:id="2" w:name="_ENREF_2"/>
      <w:r w:rsidRPr="00B25AD0">
        <w:rPr>
          <w:rFonts w:cs="Arial"/>
          <w:b/>
          <w:noProof/>
          <w:szCs w:val="22"/>
        </w:rPr>
        <w:t>2.</w:t>
      </w:r>
      <w:r>
        <w:rPr>
          <w:rFonts w:cs="Arial"/>
          <w:noProof/>
          <w:szCs w:val="22"/>
        </w:rPr>
        <w:tab/>
        <w:t xml:space="preserve">Meddings JA, Reichert H, Rogers MA, Saint S, Stephansky J, McMahon LF. Effect of nonpayment for hospital-acquired, catheter-associated urinary tract infection: a statewide analysis. </w:t>
      </w:r>
      <w:r w:rsidRPr="00B25AD0">
        <w:rPr>
          <w:rFonts w:cs="Arial"/>
          <w:i/>
          <w:noProof/>
          <w:szCs w:val="22"/>
        </w:rPr>
        <w:t xml:space="preserve">Ann Intern Med. </w:t>
      </w:r>
      <w:r>
        <w:rPr>
          <w:rFonts w:cs="Arial"/>
          <w:noProof/>
          <w:szCs w:val="22"/>
        </w:rPr>
        <w:t>Sep 4 2012;157(5):305-312.</w:t>
      </w:r>
      <w:bookmarkEnd w:id="2"/>
    </w:p>
    <w:p w:rsidR="00C77864" w:rsidRDefault="00C77864" w:rsidP="00C77864">
      <w:pPr>
        <w:spacing w:after="0"/>
        <w:ind w:left="720" w:hanging="720"/>
        <w:rPr>
          <w:rFonts w:cs="Arial"/>
          <w:noProof/>
          <w:szCs w:val="22"/>
        </w:rPr>
      </w:pPr>
      <w:bookmarkStart w:id="3" w:name="_ENREF_3"/>
      <w:r w:rsidRPr="00B25AD0">
        <w:rPr>
          <w:rFonts w:cs="Arial"/>
          <w:b/>
          <w:noProof/>
          <w:szCs w:val="22"/>
        </w:rPr>
        <w:t>3.</w:t>
      </w:r>
      <w:r>
        <w:rPr>
          <w:rFonts w:cs="Arial"/>
          <w:noProof/>
          <w:szCs w:val="22"/>
        </w:rPr>
        <w:tab/>
        <w:t xml:space="preserve">Meddings J, Saint S, McMahon LF, Jr. Hospital-acquired catheter-associated urinary tract infection: documentation and coding issues may reduce financial impact of Medicare's new payment policy. </w:t>
      </w:r>
      <w:r w:rsidRPr="00B25AD0">
        <w:rPr>
          <w:rFonts w:cs="Arial"/>
          <w:i/>
          <w:noProof/>
          <w:szCs w:val="22"/>
        </w:rPr>
        <w:t xml:space="preserve">Infect Control Hosp Epidemiol. </w:t>
      </w:r>
      <w:r>
        <w:rPr>
          <w:rFonts w:cs="Arial"/>
          <w:noProof/>
          <w:szCs w:val="22"/>
        </w:rPr>
        <w:t>2010;31(6):627-633.</w:t>
      </w:r>
      <w:bookmarkEnd w:id="3"/>
    </w:p>
    <w:p w:rsidR="00C77864" w:rsidRDefault="00C77864" w:rsidP="00C77864">
      <w:pPr>
        <w:spacing w:after="0"/>
        <w:ind w:left="720" w:hanging="720"/>
        <w:rPr>
          <w:rFonts w:cs="Arial"/>
          <w:noProof/>
          <w:szCs w:val="22"/>
        </w:rPr>
      </w:pPr>
      <w:bookmarkStart w:id="4" w:name="_ENREF_4"/>
      <w:r w:rsidRPr="00B25AD0">
        <w:rPr>
          <w:rFonts w:cs="Arial"/>
          <w:b/>
          <w:noProof/>
          <w:szCs w:val="22"/>
        </w:rPr>
        <w:t>4.</w:t>
      </w:r>
      <w:r>
        <w:rPr>
          <w:rFonts w:cs="Arial"/>
          <w:noProof/>
          <w:szCs w:val="22"/>
        </w:rPr>
        <w:tab/>
        <w:t xml:space="preserve">Meddings J, Rogers MA, Krein SL, Fakih MG, Olmsted RN, Saint S. Reducing unnecessary urinary catheter use and other strategies to prevent catheter-associated urinary tract infection: an integrative review. </w:t>
      </w:r>
      <w:r w:rsidRPr="00B25AD0">
        <w:rPr>
          <w:rFonts w:cs="Arial"/>
          <w:i/>
          <w:noProof/>
          <w:szCs w:val="22"/>
        </w:rPr>
        <w:t xml:space="preserve">BMJ Qual Saf. </w:t>
      </w:r>
      <w:r>
        <w:rPr>
          <w:rFonts w:cs="Arial"/>
          <w:noProof/>
          <w:szCs w:val="22"/>
        </w:rPr>
        <w:t>Sep 27 2013.</w:t>
      </w:r>
      <w:bookmarkEnd w:id="4"/>
    </w:p>
    <w:p w:rsidR="00C77864" w:rsidRDefault="00C77864" w:rsidP="00C77864">
      <w:pPr>
        <w:spacing w:after="0"/>
        <w:rPr>
          <w:rFonts w:cs="Arial"/>
          <w:noProof/>
          <w:szCs w:val="22"/>
        </w:rPr>
      </w:pPr>
    </w:p>
    <w:p w:rsidR="00C77864" w:rsidRPr="00525270" w:rsidRDefault="00C77864" w:rsidP="00C77864">
      <w:pPr>
        <w:spacing w:after="0"/>
        <w:rPr>
          <w:rFonts w:ascii="MillerText Roman" w:hAnsi="MillerText Roman"/>
          <w:bCs/>
          <w:sz w:val="22"/>
          <w:szCs w:val="22"/>
        </w:rPr>
      </w:pPr>
      <w:r>
        <w:rPr>
          <w:rFonts w:ascii="Arial" w:hAnsi="Arial" w:cs="Arial"/>
          <w:sz w:val="22"/>
          <w:szCs w:val="22"/>
        </w:rPr>
        <w:fldChar w:fldCharType="end"/>
      </w:r>
    </w:p>
    <w:sectPr w:rsidR="00C77864" w:rsidRPr="00525270" w:rsidSect="00DD118C">
      <w:headerReference w:type="default" r:id="rId9"/>
      <w:footerReference w:type="default" r:id="rId10"/>
      <w:pgSz w:w="12240" w:h="15840"/>
      <w:pgMar w:top="3420" w:right="2340" w:bottom="2340" w:left="2430" w:header="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E97" w:rsidRDefault="007F0E97">
      <w:pPr>
        <w:spacing w:after="0"/>
      </w:pPr>
      <w:r>
        <w:separator/>
      </w:r>
    </w:p>
  </w:endnote>
  <w:endnote w:type="continuationSeparator" w:id="0">
    <w:p w:rsidR="007F0E97" w:rsidRDefault="007F0E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illerText Roman">
    <w:panose1 w:val="02000603080000020004"/>
    <w:charset w:val="00"/>
    <w:family w:val="modern"/>
    <w:notTrueType/>
    <w:pitch w:val="variable"/>
    <w:sig w:usb0="800000AF" w:usb1="5000204A"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845" w:rsidRPr="004053CF" w:rsidRDefault="00A67549" w:rsidP="00323845">
    <w:pPr>
      <w:spacing w:after="0"/>
      <w:jc w:val="right"/>
      <w:rPr>
        <w:rFonts w:ascii="MillerText Roman" w:hAnsi="MillerText Roman"/>
        <w:szCs w:val="22"/>
      </w:rPr>
    </w:pPr>
    <w:r w:rsidRPr="00A67549">
      <w:rPr>
        <w:noProof/>
      </w:rPr>
      <w:drawing>
        <wp:anchor distT="0" distB="0" distL="114300" distR="114300" simplePos="0" relativeHeight="251658240" behindDoc="1" locked="1" layoutInCell="1" allowOverlap="1" wp14:anchorId="76163A26" wp14:editId="4DC1B805">
          <wp:simplePos x="0" y="0"/>
          <wp:positionH relativeFrom="page">
            <wp:align>right</wp:align>
          </wp:positionH>
          <wp:positionV relativeFrom="page">
            <wp:align>bottom</wp:align>
          </wp:positionV>
          <wp:extent cx="6261100" cy="990600"/>
          <wp:effectExtent l="25400" t="0" r="0" b="0"/>
          <wp:wrapNone/>
          <wp:docPr id="17" name="Picture 17" descr="AEH_Letterhead_Word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Word_Text.png"/>
                  <pic:cNvPicPr/>
                </pic:nvPicPr>
                <pic:blipFill>
                  <a:blip r:embed="rId1"/>
                  <a:stretch>
                    <a:fillRect/>
                  </a:stretch>
                </pic:blipFill>
                <pic:spPr>
                  <a:xfrm>
                    <a:off x="0" y="0"/>
                    <a:ext cx="6261100" cy="990600"/>
                  </a:xfrm>
                  <a:prstGeom prst="rect">
                    <a:avLst/>
                  </a:prstGeom>
                </pic:spPr>
              </pic:pic>
            </a:graphicData>
          </a:graphic>
        </wp:anchor>
      </w:drawing>
    </w:r>
    <w:r>
      <w:rPr>
        <w:noProof/>
      </w:rPr>
      <w:softHyphen/>
      <w:t xml:space="preserve"> </w:t>
    </w:r>
    <w:r w:rsidR="00323845" w:rsidRPr="00323845">
      <w:rPr>
        <w:noProof/>
        <w:sz w:val="20"/>
        <w:szCs w:val="20"/>
      </w:rPr>
      <w:tab/>
    </w:r>
    <w:r w:rsidR="00323845" w:rsidRPr="00323845">
      <w:rPr>
        <w:rFonts w:ascii="MillerText Roman" w:hAnsi="MillerText Roman"/>
        <w:sz w:val="20"/>
        <w:szCs w:val="20"/>
      </w:rPr>
      <w:t xml:space="preserve">Revised on </w:t>
    </w:r>
    <w:r w:rsidR="00C77864">
      <w:rPr>
        <w:rFonts w:ascii="MillerText Roman" w:hAnsi="MillerText Roman"/>
        <w:sz w:val="20"/>
        <w:szCs w:val="20"/>
      </w:rPr>
      <w:t>4</w:t>
    </w:r>
    <w:r w:rsidR="00A927A8">
      <w:rPr>
        <w:rFonts w:ascii="MillerText Roman" w:hAnsi="MillerText Roman"/>
        <w:sz w:val="20"/>
        <w:szCs w:val="20"/>
      </w:rPr>
      <w:t>/</w:t>
    </w:r>
    <w:r w:rsidR="00C77864">
      <w:rPr>
        <w:rFonts w:ascii="MillerText Roman" w:hAnsi="MillerText Roman"/>
        <w:sz w:val="20"/>
        <w:szCs w:val="20"/>
      </w:rPr>
      <w:t>8/14</w:t>
    </w:r>
    <w:r w:rsidR="00323845" w:rsidRPr="00323845">
      <w:rPr>
        <w:rFonts w:ascii="MillerText Roman" w:hAnsi="MillerText Roman"/>
        <w:sz w:val="20"/>
        <w:szCs w:val="20"/>
      </w:rPr>
      <w:br/>
      <w:t>For America’s</w:t>
    </w:r>
    <w:r w:rsidR="00212E06">
      <w:rPr>
        <w:rFonts w:ascii="MillerText Roman" w:hAnsi="MillerText Roman"/>
        <w:sz w:val="20"/>
        <w:szCs w:val="20"/>
      </w:rPr>
      <w:t xml:space="preserve"> Essential Hospitals Webinar on </w:t>
    </w:r>
    <w:r w:rsidR="00C77864">
      <w:rPr>
        <w:rFonts w:ascii="MillerText Roman" w:hAnsi="MillerText Roman"/>
        <w:sz w:val="20"/>
        <w:szCs w:val="20"/>
      </w:rPr>
      <w:t>4/16/14</w:t>
    </w:r>
  </w:p>
  <w:p w:rsidR="00A67549" w:rsidRDefault="00A67549" w:rsidP="00323845">
    <w:pPr>
      <w:pStyle w:val="Footer"/>
      <w:tabs>
        <w:tab w:val="clear" w:pos="4320"/>
        <w:tab w:val="clear" w:pos="8640"/>
        <w:tab w:val="left" w:pos="870"/>
      </w:tabs>
      <w:ind w:right="-18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E97" w:rsidRDefault="007F0E97">
      <w:pPr>
        <w:spacing w:after="0"/>
      </w:pPr>
      <w:r>
        <w:separator/>
      </w:r>
    </w:p>
  </w:footnote>
  <w:footnote w:type="continuationSeparator" w:id="0">
    <w:p w:rsidR="007F0E97" w:rsidRDefault="007F0E9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549" w:rsidRDefault="00A67549" w:rsidP="00490A84">
    <w:pPr>
      <w:pStyle w:val="Header"/>
      <w:ind w:left="-1800"/>
    </w:pPr>
    <w:r>
      <w:rPr>
        <w:noProof/>
      </w:rPr>
      <w:drawing>
        <wp:anchor distT="0" distB="0" distL="114300" distR="114300" simplePos="0" relativeHeight="251659264" behindDoc="1" locked="1" layoutInCell="1" allowOverlap="1" wp14:anchorId="1B0C9740" wp14:editId="4D133CF4">
          <wp:simplePos x="0" y="0"/>
          <wp:positionH relativeFrom="page">
            <wp:align>left</wp:align>
          </wp:positionH>
          <wp:positionV relativeFrom="page">
            <wp:align>top</wp:align>
          </wp:positionV>
          <wp:extent cx="3042285" cy="1981200"/>
          <wp:effectExtent l="25400" t="0" r="5715" b="0"/>
          <wp:wrapNone/>
          <wp:docPr id="15" name="Picture 15" descr="AEH_Letterhead_Wor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H_Letterhead_Word_Logo.png"/>
                  <pic:cNvPicPr/>
                </pic:nvPicPr>
                <pic:blipFill>
                  <a:blip r:embed="rId1"/>
                  <a:stretch>
                    <a:fillRect/>
                  </a:stretch>
                </pic:blipFill>
                <pic:spPr>
                  <a:xfrm>
                    <a:off x="0" y="0"/>
                    <a:ext cx="3042285" cy="19812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E97"/>
    <w:rsid w:val="00166E46"/>
    <w:rsid w:val="00202F77"/>
    <w:rsid w:val="00212E06"/>
    <w:rsid w:val="00323845"/>
    <w:rsid w:val="004053CF"/>
    <w:rsid w:val="0048233F"/>
    <w:rsid w:val="00490A84"/>
    <w:rsid w:val="004A66B3"/>
    <w:rsid w:val="00525270"/>
    <w:rsid w:val="0069484B"/>
    <w:rsid w:val="006E3C6A"/>
    <w:rsid w:val="006F3892"/>
    <w:rsid w:val="00751085"/>
    <w:rsid w:val="007F0BFB"/>
    <w:rsid w:val="007F0E97"/>
    <w:rsid w:val="00866A28"/>
    <w:rsid w:val="008E6E63"/>
    <w:rsid w:val="00A67549"/>
    <w:rsid w:val="00A927A8"/>
    <w:rsid w:val="00C27B77"/>
    <w:rsid w:val="00C77864"/>
    <w:rsid w:val="00CA1426"/>
    <w:rsid w:val="00CF1F2D"/>
    <w:rsid w:val="00DD118C"/>
    <w:rsid w:val="00E046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A84"/>
    <w:pPr>
      <w:tabs>
        <w:tab w:val="center" w:pos="4320"/>
        <w:tab w:val="right" w:pos="8640"/>
      </w:tabs>
      <w:spacing w:after="0"/>
    </w:pPr>
  </w:style>
  <w:style w:type="character" w:customStyle="1" w:styleId="HeaderChar">
    <w:name w:val="Header Char"/>
    <w:basedOn w:val="DefaultParagraphFont"/>
    <w:link w:val="Header"/>
    <w:uiPriority w:val="99"/>
    <w:rsid w:val="00490A84"/>
  </w:style>
  <w:style w:type="paragraph" w:styleId="Footer">
    <w:name w:val="footer"/>
    <w:basedOn w:val="Normal"/>
    <w:link w:val="FooterChar"/>
    <w:uiPriority w:val="99"/>
    <w:unhideWhenUsed/>
    <w:rsid w:val="00490A84"/>
    <w:pPr>
      <w:tabs>
        <w:tab w:val="center" w:pos="4320"/>
        <w:tab w:val="right" w:pos="8640"/>
      </w:tabs>
      <w:spacing w:after="0"/>
    </w:pPr>
  </w:style>
  <w:style w:type="character" w:customStyle="1" w:styleId="FooterChar">
    <w:name w:val="Footer Char"/>
    <w:basedOn w:val="DefaultParagraphFont"/>
    <w:link w:val="Footer"/>
    <w:uiPriority w:val="99"/>
    <w:rsid w:val="00490A84"/>
  </w:style>
  <w:style w:type="paragraph" w:styleId="NoSpacing">
    <w:name w:val="No Spacing"/>
    <w:link w:val="NoSpacingChar"/>
    <w:qFormat/>
    <w:rsid w:val="00490A84"/>
    <w:pPr>
      <w:spacing w:after="0"/>
    </w:pPr>
    <w:rPr>
      <w:rFonts w:ascii="PMingLiU" w:eastAsiaTheme="minorEastAsia" w:hAnsi="PMingLiU"/>
      <w:sz w:val="22"/>
      <w:szCs w:val="22"/>
    </w:rPr>
  </w:style>
  <w:style w:type="character" w:customStyle="1" w:styleId="NoSpacingChar">
    <w:name w:val="No Spacing Char"/>
    <w:basedOn w:val="DefaultParagraphFont"/>
    <w:link w:val="NoSpacing"/>
    <w:rsid w:val="00490A84"/>
    <w:rPr>
      <w:rFonts w:ascii="PMingLiU" w:eastAsiaTheme="minorEastAsia" w:hAnsi="PMingLiU"/>
      <w:sz w:val="22"/>
      <w:szCs w:val="22"/>
    </w:rPr>
  </w:style>
  <w:style w:type="paragraph" w:customStyle="1" w:styleId="BasicParagraph">
    <w:name w:val="[Basic Paragraph]"/>
    <w:basedOn w:val="Normal"/>
    <w:uiPriority w:val="99"/>
    <w:rsid w:val="007F0BFB"/>
    <w:pPr>
      <w:widowControl w:val="0"/>
      <w:autoSpaceDE w:val="0"/>
      <w:autoSpaceDN w:val="0"/>
      <w:adjustRightInd w:val="0"/>
      <w:spacing w:after="0" w:line="288" w:lineRule="auto"/>
      <w:textAlignment w:val="center"/>
    </w:pPr>
    <w:rPr>
      <w:rFonts w:ascii="Times-Roman" w:hAnsi="Times-Roman" w:cs="Times-Roman"/>
      <w:color w:val="000000"/>
    </w:rPr>
  </w:style>
  <w:style w:type="paragraph" w:styleId="BalloonText">
    <w:name w:val="Balloon Text"/>
    <w:basedOn w:val="Normal"/>
    <w:link w:val="BalloonTextChar"/>
    <w:uiPriority w:val="99"/>
    <w:semiHidden/>
    <w:unhideWhenUsed/>
    <w:rsid w:val="004823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33F"/>
    <w:rPr>
      <w:rFonts w:ascii="Tahoma" w:hAnsi="Tahoma" w:cs="Tahoma"/>
      <w:sz w:val="16"/>
      <w:szCs w:val="16"/>
    </w:rPr>
  </w:style>
  <w:style w:type="paragraph" w:styleId="BodyText">
    <w:name w:val="Body Text"/>
    <w:basedOn w:val="Normal"/>
    <w:link w:val="BodyTextChar"/>
    <w:rsid w:val="0069484B"/>
    <w:pPr>
      <w:spacing w:after="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69484B"/>
    <w:rPr>
      <w:rFonts w:ascii="Times New Roman" w:eastAsia="Times New Roman" w:hAnsi="Times New Roman" w:cs="Times New Roman"/>
      <w:szCs w:val="20"/>
    </w:rPr>
  </w:style>
  <w:style w:type="character" w:customStyle="1" w:styleId="apple-converted-space">
    <w:name w:val="apple-converted-space"/>
    <w:basedOn w:val="DefaultParagraphFont"/>
    <w:rsid w:val="00C27B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0A84"/>
    <w:pPr>
      <w:tabs>
        <w:tab w:val="center" w:pos="4320"/>
        <w:tab w:val="right" w:pos="8640"/>
      </w:tabs>
      <w:spacing w:after="0"/>
    </w:pPr>
  </w:style>
  <w:style w:type="character" w:customStyle="1" w:styleId="HeaderChar">
    <w:name w:val="Header Char"/>
    <w:basedOn w:val="DefaultParagraphFont"/>
    <w:link w:val="Header"/>
    <w:uiPriority w:val="99"/>
    <w:rsid w:val="00490A84"/>
  </w:style>
  <w:style w:type="paragraph" w:styleId="Footer">
    <w:name w:val="footer"/>
    <w:basedOn w:val="Normal"/>
    <w:link w:val="FooterChar"/>
    <w:uiPriority w:val="99"/>
    <w:unhideWhenUsed/>
    <w:rsid w:val="00490A84"/>
    <w:pPr>
      <w:tabs>
        <w:tab w:val="center" w:pos="4320"/>
        <w:tab w:val="right" w:pos="8640"/>
      </w:tabs>
      <w:spacing w:after="0"/>
    </w:pPr>
  </w:style>
  <w:style w:type="character" w:customStyle="1" w:styleId="FooterChar">
    <w:name w:val="Footer Char"/>
    <w:basedOn w:val="DefaultParagraphFont"/>
    <w:link w:val="Footer"/>
    <w:uiPriority w:val="99"/>
    <w:rsid w:val="00490A84"/>
  </w:style>
  <w:style w:type="paragraph" w:styleId="NoSpacing">
    <w:name w:val="No Spacing"/>
    <w:link w:val="NoSpacingChar"/>
    <w:qFormat/>
    <w:rsid w:val="00490A84"/>
    <w:pPr>
      <w:spacing w:after="0"/>
    </w:pPr>
    <w:rPr>
      <w:rFonts w:ascii="PMingLiU" w:eastAsiaTheme="minorEastAsia" w:hAnsi="PMingLiU"/>
      <w:sz w:val="22"/>
      <w:szCs w:val="22"/>
    </w:rPr>
  </w:style>
  <w:style w:type="character" w:customStyle="1" w:styleId="NoSpacingChar">
    <w:name w:val="No Spacing Char"/>
    <w:basedOn w:val="DefaultParagraphFont"/>
    <w:link w:val="NoSpacing"/>
    <w:rsid w:val="00490A84"/>
    <w:rPr>
      <w:rFonts w:ascii="PMingLiU" w:eastAsiaTheme="minorEastAsia" w:hAnsi="PMingLiU"/>
      <w:sz w:val="22"/>
      <w:szCs w:val="22"/>
    </w:rPr>
  </w:style>
  <w:style w:type="paragraph" w:customStyle="1" w:styleId="BasicParagraph">
    <w:name w:val="[Basic Paragraph]"/>
    <w:basedOn w:val="Normal"/>
    <w:uiPriority w:val="99"/>
    <w:rsid w:val="007F0BFB"/>
    <w:pPr>
      <w:widowControl w:val="0"/>
      <w:autoSpaceDE w:val="0"/>
      <w:autoSpaceDN w:val="0"/>
      <w:adjustRightInd w:val="0"/>
      <w:spacing w:after="0" w:line="288" w:lineRule="auto"/>
      <w:textAlignment w:val="center"/>
    </w:pPr>
    <w:rPr>
      <w:rFonts w:ascii="Times-Roman" w:hAnsi="Times-Roman" w:cs="Times-Roman"/>
      <w:color w:val="000000"/>
    </w:rPr>
  </w:style>
  <w:style w:type="paragraph" w:styleId="BalloonText">
    <w:name w:val="Balloon Text"/>
    <w:basedOn w:val="Normal"/>
    <w:link w:val="BalloonTextChar"/>
    <w:uiPriority w:val="99"/>
    <w:semiHidden/>
    <w:unhideWhenUsed/>
    <w:rsid w:val="0048233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33F"/>
    <w:rPr>
      <w:rFonts w:ascii="Tahoma" w:hAnsi="Tahoma" w:cs="Tahoma"/>
      <w:sz w:val="16"/>
      <w:szCs w:val="16"/>
    </w:rPr>
  </w:style>
  <w:style w:type="paragraph" w:styleId="BodyText">
    <w:name w:val="Body Text"/>
    <w:basedOn w:val="Normal"/>
    <w:link w:val="BodyTextChar"/>
    <w:rsid w:val="0069484B"/>
    <w:pPr>
      <w:spacing w:after="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69484B"/>
    <w:rPr>
      <w:rFonts w:ascii="Times New Roman" w:eastAsia="Times New Roman" w:hAnsi="Times New Roman" w:cs="Times New Roman"/>
      <w:szCs w:val="20"/>
    </w:rPr>
  </w:style>
  <w:style w:type="character" w:customStyle="1" w:styleId="apple-converted-space">
    <w:name w:val="apple-converted-space"/>
    <w:basedOn w:val="DefaultParagraphFont"/>
    <w:rsid w:val="00C27B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F610E-C08E-40D1-90DA-85A0128C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amallory</dc:creator>
  <cp:lastModifiedBy>Laura-Anne Tiscornia</cp:lastModifiedBy>
  <cp:revision>3</cp:revision>
  <dcterms:created xsi:type="dcterms:W3CDTF">2014-04-08T18:05:00Z</dcterms:created>
  <dcterms:modified xsi:type="dcterms:W3CDTF">2014-04-08T18:15:00Z</dcterms:modified>
</cp:coreProperties>
</file>