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F48" w:rsidRPr="001B270C" w:rsidRDefault="00951F48">
      <w:pPr>
        <w:rPr>
          <w:rFonts w:ascii="MillerText Roman" w:hAnsi="MillerText Roman"/>
          <w:b/>
          <w:sz w:val="24"/>
        </w:rPr>
      </w:pPr>
      <w:r w:rsidRPr="001B270C">
        <w:rPr>
          <w:rFonts w:ascii="MillerText Roman" w:hAnsi="MillerText Roman"/>
          <w:b/>
          <w:sz w:val="24"/>
        </w:rPr>
        <w:t>CY 2015 Outpatient Prospective Payment System (OPPS) Proposed Rule</w:t>
      </w:r>
    </w:p>
    <w:p w:rsidR="00090906" w:rsidRPr="000E6256" w:rsidRDefault="008853A1">
      <w:pPr>
        <w:rPr>
          <w:rFonts w:ascii="MillerText Roman" w:hAnsi="MillerText Roman"/>
          <w:b/>
          <w:i/>
          <w:sz w:val="24"/>
          <w:szCs w:val="24"/>
        </w:rPr>
      </w:pPr>
      <w:r w:rsidRPr="000E6256">
        <w:rPr>
          <w:rFonts w:ascii="MillerText Roman" w:hAnsi="MillerText Roman"/>
          <w:b/>
          <w:i/>
          <w:sz w:val="24"/>
          <w:szCs w:val="24"/>
        </w:rPr>
        <w:t xml:space="preserve">Member </w:t>
      </w:r>
      <w:r w:rsidR="00860D3C" w:rsidRPr="000E6256">
        <w:rPr>
          <w:rFonts w:ascii="MillerText Roman" w:hAnsi="MillerText Roman"/>
          <w:b/>
          <w:i/>
          <w:sz w:val="24"/>
          <w:szCs w:val="24"/>
        </w:rPr>
        <w:t>Finance/Reimbursement</w:t>
      </w:r>
      <w:r w:rsidR="00A63F5F" w:rsidRPr="000E6256">
        <w:rPr>
          <w:rFonts w:ascii="MillerText Roman" w:hAnsi="MillerText Roman"/>
          <w:b/>
          <w:i/>
          <w:sz w:val="24"/>
          <w:szCs w:val="24"/>
        </w:rPr>
        <w:t xml:space="preserve"> Outreach </w:t>
      </w:r>
      <w:r w:rsidR="00860D3C" w:rsidRPr="000E6256">
        <w:rPr>
          <w:rFonts w:ascii="MillerText Roman" w:hAnsi="MillerText Roman"/>
          <w:b/>
          <w:i/>
          <w:sz w:val="24"/>
          <w:szCs w:val="24"/>
        </w:rPr>
        <w:t xml:space="preserve"> </w:t>
      </w:r>
    </w:p>
    <w:p w:rsidR="008853A1" w:rsidRPr="001B270C" w:rsidRDefault="008853A1">
      <w:pPr>
        <w:rPr>
          <w:rFonts w:ascii="MillerText Roman" w:hAnsi="MillerText Roman"/>
        </w:rPr>
      </w:pPr>
    </w:p>
    <w:p w:rsidR="00A63F5F" w:rsidRPr="001B270C" w:rsidRDefault="00A63F5F" w:rsidP="00A63F5F">
      <w:pPr>
        <w:rPr>
          <w:rFonts w:ascii="MillerText Roman" w:hAnsi="MillerText Roman"/>
        </w:rPr>
      </w:pPr>
      <w:r w:rsidRPr="001B270C">
        <w:rPr>
          <w:rFonts w:ascii="MillerText Roman" w:hAnsi="MillerText Roman"/>
        </w:rPr>
        <w:t>The Centers for Medicare &amp; Medicaid Services (CMS) recently released the calendar year (CY) 2015 Outpatient P</w:t>
      </w:r>
      <w:r w:rsidR="002631A1">
        <w:rPr>
          <w:rFonts w:ascii="MillerText Roman" w:hAnsi="MillerText Roman"/>
        </w:rPr>
        <w:t>rospective Payment System (OPPS</w:t>
      </w:r>
      <w:r w:rsidR="000E6256">
        <w:rPr>
          <w:rFonts w:ascii="MillerText Roman" w:hAnsi="MillerText Roman"/>
        </w:rPr>
        <w:t>) proposed rule</w:t>
      </w:r>
      <w:r w:rsidRPr="001B270C">
        <w:rPr>
          <w:rFonts w:ascii="MillerText Roman" w:hAnsi="MillerText Roman"/>
        </w:rPr>
        <w:t xml:space="preserve">. </w:t>
      </w:r>
      <w:r w:rsidR="000E6256">
        <w:rPr>
          <w:rFonts w:ascii="MillerText Roman" w:hAnsi="MillerText Roman"/>
        </w:rPr>
        <w:t>This rule</w:t>
      </w:r>
      <w:r w:rsidRPr="001B270C">
        <w:rPr>
          <w:rFonts w:ascii="MillerText Roman" w:hAnsi="MillerText Roman"/>
        </w:rPr>
        <w:t xml:space="preserve"> include</w:t>
      </w:r>
      <w:r w:rsidR="000E6256">
        <w:rPr>
          <w:rFonts w:ascii="MillerText Roman" w:hAnsi="MillerText Roman"/>
        </w:rPr>
        <w:t>s</w:t>
      </w:r>
      <w:r w:rsidRPr="001B270C">
        <w:rPr>
          <w:rFonts w:ascii="MillerText Roman" w:hAnsi="MillerText Roman"/>
        </w:rPr>
        <w:t xml:space="preserve"> proposed changes to the following </w:t>
      </w:r>
      <w:r w:rsidR="00A27A46">
        <w:rPr>
          <w:rFonts w:ascii="MillerText Roman" w:hAnsi="MillerText Roman"/>
        </w:rPr>
        <w:t xml:space="preserve">policies and </w:t>
      </w:r>
      <w:r w:rsidRPr="001B270C">
        <w:rPr>
          <w:rFonts w:ascii="MillerText Roman" w:hAnsi="MillerText Roman"/>
        </w:rPr>
        <w:t>programs:</w:t>
      </w:r>
    </w:p>
    <w:p w:rsidR="00A63F5F" w:rsidRPr="001B270C" w:rsidRDefault="00A63F5F" w:rsidP="00A63F5F">
      <w:pPr>
        <w:rPr>
          <w:rFonts w:ascii="MillerText Roman" w:hAnsi="MillerText Roman"/>
        </w:rPr>
      </w:pPr>
    </w:p>
    <w:p w:rsidR="00A63F5F" w:rsidRPr="001B270C" w:rsidRDefault="00A27A46" w:rsidP="00A63F5F">
      <w:pPr>
        <w:numPr>
          <w:ilvl w:val="0"/>
          <w:numId w:val="6"/>
        </w:numPr>
        <w:spacing w:line="240" w:lineRule="auto"/>
        <w:rPr>
          <w:rFonts w:ascii="MillerText Roman" w:hAnsi="MillerText Roman"/>
        </w:rPr>
      </w:pPr>
      <w:r>
        <w:rPr>
          <w:rFonts w:ascii="MillerText Roman" w:hAnsi="MillerText Roman"/>
        </w:rPr>
        <w:t>Payment for device-dependent services under new comprehensive ambulatory payment c</w:t>
      </w:r>
      <w:r w:rsidR="00A63F5F" w:rsidRPr="001B270C">
        <w:rPr>
          <w:rFonts w:ascii="MillerText Roman" w:hAnsi="MillerText Roman"/>
        </w:rPr>
        <w:t xml:space="preserve">lassifications </w:t>
      </w:r>
      <w:r>
        <w:rPr>
          <w:rFonts w:ascii="MillerText Roman" w:hAnsi="MillerText Roman"/>
        </w:rPr>
        <w:t>(C-APCs)</w:t>
      </w:r>
    </w:p>
    <w:p w:rsidR="00A63F5F" w:rsidRPr="001B270C" w:rsidRDefault="000E6256" w:rsidP="00A63F5F">
      <w:pPr>
        <w:numPr>
          <w:ilvl w:val="0"/>
          <w:numId w:val="6"/>
        </w:numPr>
        <w:spacing w:line="240" w:lineRule="auto"/>
        <w:rPr>
          <w:rFonts w:ascii="MillerText Roman" w:hAnsi="MillerText Roman"/>
        </w:rPr>
      </w:pPr>
      <w:r>
        <w:rPr>
          <w:rFonts w:ascii="MillerText Roman" w:hAnsi="MillerText Roman"/>
        </w:rPr>
        <w:t>Claims m</w:t>
      </w:r>
      <w:r w:rsidR="00A63F5F" w:rsidRPr="001B270C">
        <w:rPr>
          <w:rFonts w:ascii="MillerText Roman" w:hAnsi="MillerText Roman"/>
        </w:rPr>
        <w:t xml:space="preserve">odifier for </w:t>
      </w:r>
      <w:r>
        <w:rPr>
          <w:rFonts w:ascii="MillerText Roman" w:hAnsi="MillerText Roman"/>
        </w:rPr>
        <w:t>data collection in off-campus provider-based departments</w:t>
      </w:r>
    </w:p>
    <w:p w:rsidR="00A63F5F" w:rsidRPr="001B270C" w:rsidRDefault="000E6256" w:rsidP="00A63F5F">
      <w:pPr>
        <w:pStyle w:val="ListParagraph"/>
        <w:numPr>
          <w:ilvl w:val="0"/>
          <w:numId w:val="6"/>
        </w:numPr>
        <w:spacing w:line="240" w:lineRule="auto"/>
        <w:rPr>
          <w:rFonts w:ascii="MillerText Roman" w:hAnsi="MillerText Roman"/>
        </w:rPr>
      </w:pPr>
      <w:r>
        <w:rPr>
          <w:rFonts w:ascii="MillerText Roman" w:hAnsi="MillerText Roman"/>
        </w:rPr>
        <w:t>Payment for hospital emergency d</w:t>
      </w:r>
      <w:r w:rsidR="00A63F5F" w:rsidRPr="001B270C">
        <w:rPr>
          <w:rFonts w:ascii="MillerText Roman" w:hAnsi="MillerText Roman"/>
        </w:rPr>
        <w:t>epartment (ED) visits</w:t>
      </w:r>
    </w:p>
    <w:p w:rsidR="00A63F5F" w:rsidRPr="001B270C" w:rsidRDefault="00A63F5F" w:rsidP="00A63F5F">
      <w:pPr>
        <w:rPr>
          <w:rFonts w:ascii="MillerText Roman" w:hAnsi="MillerText Roman"/>
        </w:rPr>
      </w:pPr>
    </w:p>
    <w:p w:rsidR="00A63F5F" w:rsidRPr="001B270C" w:rsidRDefault="00A63F5F" w:rsidP="00A63F5F">
      <w:pPr>
        <w:rPr>
          <w:rFonts w:ascii="MillerText Roman" w:hAnsi="MillerText Roman"/>
        </w:rPr>
      </w:pPr>
      <w:r w:rsidRPr="001B270C">
        <w:rPr>
          <w:rFonts w:ascii="MillerText Roman" w:hAnsi="MillerText Roman"/>
        </w:rPr>
        <w:t xml:space="preserve">As America’s Essential Hospitals works on its comments, we want to hear from our members so that our comments reflect your concerns. Specifically, we are seeking input on the questions below. </w:t>
      </w:r>
    </w:p>
    <w:p w:rsidR="00A63F5F" w:rsidRPr="001B270C" w:rsidRDefault="00A63F5F" w:rsidP="00A63F5F">
      <w:pPr>
        <w:rPr>
          <w:rFonts w:ascii="MillerText Roman" w:hAnsi="MillerText Roman"/>
        </w:rPr>
      </w:pPr>
    </w:p>
    <w:p w:rsidR="00A63F5F" w:rsidRPr="001B270C" w:rsidRDefault="00A63F5F" w:rsidP="00A63F5F">
      <w:pPr>
        <w:pBdr>
          <w:bottom w:val="single" w:sz="12" w:space="1" w:color="auto"/>
        </w:pBdr>
        <w:rPr>
          <w:rFonts w:ascii="MillerText Roman" w:hAnsi="MillerText Roman"/>
        </w:rPr>
      </w:pPr>
      <w:r w:rsidRPr="001B270C">
        <w:rPr>
          <w:rFonts w:ascii="MillerText Roman" w:hAnsi="MillerText Roman"/>
        </w:rPr>
        <w:t xml:space="preserve">We thank you in advance for your time. </w:t>
      </w:r>
    </w:p>
    <w:p w:rsidR="00A63F5F" w:rsidRPr="001B270C" w:rsidRDefault="00A63F5F">
      <w:pPr>
        <w:rPr>
          <w:rFonts w:ascii="MillerText Roman" w:hAnsi="MillerText Roman"/>
        </w:rPr>
      </w:pPr>
    </w:p>
    <w:p w:rsidR="00A63F5F" w:rsidRPr="001B270C" w:rsidRDefault="00A63F5F">
      <w:pPr>
        <w:rPr>
          <w:rFonts w:ascii="MillerText Roman" w:hAnsi="MillerText Roman"/>
        </w:rPr>
      </w:pPr>
    </w:p>
    <w:p w:rsidR="00A10505" w:rsidRPr="004161A6" w:rsidRDefault="00A10505" w:rsidP="00A27A46">
      <w:pPr>
        <w:spacing w:line="240" w:lineRule="auto"/>
        <w:rPr>
          <w:rFonts w:ascii="MillerText Roman" w:hAnsi="MillerText Roman"/>
          <w:b/>
          <w:u w:val="single"/>
        </w:rPr>
      </w:pPr>
      <w:r w:rsidRPr="004161A6">
        <w:rPr>
          <w:rFonts w:ascii="MillerText Roman" w:hAnsi="MillerText Roman"/>
          <w:b/>
          <w:u w:val="single"/>
        </w:rPr>
        <w:t>Comprehensive Ambulatory Payment Classifications (</w:t>
      </w:r>
      <w:r w:rsidR="00AB70D2" w:rsidRPr="004161A6">
        <w:rPr>
          <w:rFonts w:ascii="MillerText Roman" w:hAnsi="MillerText Roman"/>
          <w:b/>
          <w:u w:val="single"/>
        </w:rPr>
        <w:t>C-</w:t>
      </w:r>
      <w:r w:rsidR="004161A6">
        <w:rPr>
          <w:rFonts w:ascii="MillerText Roman" w:hAnsi="MillerText Roman"/>
          <w:b/>
          <w:u w:val="single"/>
        </w:rPr>
        <w:t>APCs)</w:t>
      </w:r>
    </w:p>
    <w:p w:rsidR="00A10505" w:rsidRPr="001B270C" w:rsidRDefault="00A10505" w:rsidP="00A10505">
      <w:pPr>
        <w:spacing w:line="240" w:lineRule="auto"/>
        <w:rPr>
          <w:rFonts w:ascii="MillerText Roman" w:hAnsi="MillerText Roman"/>
          <w:i/>
        </w:rPr>
      </w:pPr>
    </w:p>
    <w:p w:rsidR="00CF50AC" w:rsidRDefault="0013685D" w:rsidP="00BA730D">
      <w:pPr>
        <w:pStyle w:val="ListParagraph"/>
        <w:numPr>
          <w:ilvl w:val="0"/>
          <w:numId w:val="7"/>
        </w:numPr>
        <w:ind w:left="360"/>
        <w:rPr>
          <w:rFonts w:ascii="MillerText Roman" w:hAnsi="MillerText Roman"/>
        </w:rPr>
      </w:pPr>
      <w:r>
        <w:rPr>
          <w:rFonts w:ascii="MillerText Roman" w:hAnsi="MillerText Roman"/>
          <w:i/>
        </w:rPr>
        <w:t>C-APCs</w:t>
      </w:r>
      <w:r w:rsidR="00CF50AC" w:rsidRPr="00A27A46">
        <w:rPr>
          <w:rFonts w:ascii="MillerText Roman" w:hAnsi="MillerText Roman"/>
          <w:i/>
        </w:rPr>
        <w:t xml:space="preserve">. </w:t>
      </w:r>
      <w:r w:rsidR="00CF50AC" w:rsidRPr="00A27A46">
        <w:rPr>
          <w:rFonts w:ascii="MillerText Roman" w:hAnsi="MillerText Roman"/>
        </w:rPr>
        <w:t xml:space="preserve">CMS </w:t>
      </w:r>
      <w:r>
        <w:rPr>
          <w:rFonts w:ascii="MillerText Roman" w:hAnsi="MillerText Roman"/>
        </w:rPr>
        <w:t>proposes to implement</w:t>
      </w:r>
      <w:r w:rsidR="00CF50AC" w:rsidRPr="00A27A46">
        <w:rPr>
          <w:rFonts w:ascii="MillerText Roman" w:hAnsi="MillerText Roman"/>
        </w:rPr>
        <w:t xml:space="preserve"> its CY 2014 proposal to </w:t>
      </w:r>
      <w:r>
        <w:rPr>
          <w:rFonts w:ascii="MillerText Roman" w:hAnsi="MillerText Roman"/>
        </w:rPr>
        <w:t xml:space="preserve">pay for device-dependent services using </w:t>
      </w:r>
      <w:r w:rsidR="00346BE8" w:rsidRPr="00A27A46">
        <w:rPr>
          <w:rFonts w:ascii="MillerText Roman" w:hAnsi="MillerText Roman"/>
        </w:rPr>
        <w:t>C-APCs</w:t>
      </w:r>
      <w:r w:rsidR="00CF50AC" w:rsidRPr="00A27A46">
        <w:rPr>
          <w:rFonts w:ascii="MillerText Roman" w:hAnsi="MillerText Roman"/>
        </w:rPr>
        <w:t xml:space="preserve">. The </w:t>
      </w:r>
      <w:r w:rsidR="00AD40E6" w:rsidRPr="00A27A46">
        <w:rPr>
          <w:rFonts w:ascii="MillerText Roman" w:hAnsi="MillerText Roman"/>
        </w:rPr>
        <w:t>C-APCs</w:t>
      </w:r>
      <w:r w:rsidR="00CF50AC" w:rsidRPr="00A27A46">
        <w:rPr>
          <w:rFonts w:ascii="MillerText Roman" w:hAnsi="MillerText Roman"/>
        </w:rPr>
        <w:t xml:space="preserve"> would package all services related to the primary device-dependent service into one prospective payment amount. The </w:t>
      </w:r>
      <w:r w:rsidR="00AD40E6" w:rsidRPr="00A27A46">
        <w:rPr>
          <w:rFonts w:ascii="MillerText Roman" w:hAnsi="MillerText Roman"/>
        </w:rPr>
        <w:t xml:space="preserve">C-APC </w:t>
      </w:r>
      <w:r w:rsidR="00CF50AC" w:rsidRPr="00A27A46">
        <w:rPr>
          <w:rFonts w:ascii="MillerText Roman" w:hAnsi="MillerText Roman"/>
        </w:rPr>
        <w:t xml:space="preserve">payment amount is based on the cost of the primary service and all of the adjunctive services provided in support of the primary service. Adjunctive services are those services that are provided during the delivery of the comprehensive services, such as lab tests or supplies. CMS will assign a new status indicator, “J1,” that would be assigned to the healthcare common procedure coding system (HCPCS) codes for a comprehensive service. Any time a J1 procedure is on a claim for Medicare outpatient payment, CMS would pay the hospital a single </w:t>
      </w:r>
      <w:r w:rsidR="002F3E01">
        <w:rPr>
          <w:rFonts w:ascii="MillerText Roman" w:hAnsi="MillerText Roman"/>
        </w:rPr>
        <w:t>C-APC</w:t>
      </w:r>
      <w:r w:rsidR="00CF50AC" w:rsidRPr="00A27A46">
        <w:rPr>
          <w:rFonts w:ascii="MillerText Roman" w:hAnsi="MillerText Roman"/>
        </w:rPr>
        <w:t xml:space="preserve"> payment for the primary service and all adjunctive services. In this rule, CMS is proposing to reconfigure and restructure the </w:t>
      </w:r>
      <w:r w:rsidR="002F3E01">
        <w:rPr>
          <w:rFonts w:ascii="MillerText Roman" w:hAnsi="MillerText Roman"/>
        </w:rPr>
        <w:t>C-APCs</w:t>
      </w:r>
      <w:r w:rsidR="00CF50AC" w:rsidRPr="00A27A46">
        <w:rPr>
          <w:rFonts w:ascii="MillerText Roman" w:hAnsi="MillerText Roman"/>
        </w:rPr>
        <w:t xml:space="preserve"> that were finalized last year, as well as add other device-dependent services to the list of </w:t>
      </w:r>
      <w:r w:rsidR="000C01AB">
        <w:rPr>
          <w:rFonts w:ascii="MillerText Roman" w:hAnsi="MillerText Roman"/>
        </w:rPr>
        <w:t>C-</w:t>
      </w:r>
      <w:r w:rsidR="00CF50AC" w:rsidRPr="00A27A46">
        <w:rPr>
          <w:rFonts w:ascii="MillerText Roman" w:hAnsi="MillerText Roman"/>
        </w:rPr>
        <w:t xml:space="preserve">APCs, resulting in a total of </w:t>
      </w:r>
      <w:hyperlink r:id="rId7" w:history="1">
        <w:r w:rsidR="00CF50AC" w:rsidRPr="00A27A46">
          <w:rPr>
            <w:rStyle w:val="Hyperlink"/>
            <w:rFonts w:ascii="MillerText Roman" w:hAnsi="MillerText Roman"/>
          </w:rPr>
          <w:t xml:space="preserve">28 </w:t>
        </w:r>
        <w:r w:rsidR="003616B6">
          <w:rPr>
            <w:rStyle w:val="Hyperlink"/>
            <w:rFonts w:ascii="MillerText Roman" w:hAnsi="MillerText Roman"/>
          </w:rPr>
          <w:t>C-APCs</w:t>
        </w:r>
        <w:r w:rsidR="00CF50AC" w:rsidRPr="00A27A46">
          <w:rPr>
            <w:rStyle w:val="Hyperlink"/>
            <w:rFonts w:ascii="MillerText Roman" w:hAnsi="MillerText Roman"/>
          </w:rPr>
          <w:t xml:space="preserve"> for CY 2015</w:t>
        </w:r>
      </w:hyperlink>
      <w:r w:rsidR="00CF50AC" w:rsidRPr="00A27A46">
        <w:rPr>
          <w:rFonts w:ascii="MillerText Roman" w:hAnsi="MillerText Roman"/>
        </w:rPr>
        <w:t xml:space="preserve">. </w:t>
      </w:r>
    </w:p>
    <w:p w:rsidR="009F2D48" w:rsidRDefault="009F2D48" w:rsidP="009F2D48">
      <w:pPr>
        <w:rPr>
          <w:rFonts w:ascii="MillerText Roman" w:hAnsi="MillerText Roman"/>
        </w:rPr>
      </w:pPr>
    </w:p>
    <w:p w:rsidR="00615278" w:rsidRPr="00CD2C85" w:rsidRDefault="00615278" w:rsidP="00BA730D">
      <w:pPr>
        <w:ind w:left="360"/>
        <w:rPr>
          <w:rFonts w:ascii="MillerText Roman" w:hAnsi="MillerText Roman"/>
        </w:rPr>
      </w:pPr>
      <w:r w:rsidRPr="00CD2C85">
        <w:rPr>
          <w:rFonts w:ascii="MillerText Roman" w:hAnsi="MillerText Roman"/>
        </w:rPr>
        <w:t xml:space="preserve">Most types of adjunctive services payable under the OPPS would be packaged into a </w:t>
      </w:r>
      <w:r>
        <w:rPr>
          <w:rFonts w:ascii="MillerText Roman" w:hAnsi="MillerText Roman"/>
        </w:rPr>
        <w:t>C-</w:t>
      </w:r>
      <w:r w:rsidRPr="00CD2C85">
        <w:rPr>
          <w:rFonts w:ascii="MillerText Roman" w:hAnsi="MillerText Roman"/>
        </w:rPr>
        <w:t xml:space="preserve">APC when provided in conjunction with the device-dependent primary services. These adjunctive services that would be packaged into the </w:t>
      </w:r>
      <w:r>
        <w:rPr>
          <w:rFonts w:ascii="MillerText Roman" w:hAnsi="MillerText Roman"/>
        </w:rPr>
        <w:t>C-</w:t>
      </w:r>
      <w:r w:rsidRPr="00CD2C85">
        <w:rPr>
          <w:rFonts w:ascii="MillerText Roman" w:hAnsi="MillerText Roman"/>
        </w:rPr>
        <w:t xml:space="preserve">APC include diagnostic procedures, lab tests and diagnostic tests that assist in the delivery of the primary procedure, visits and evaluations associated with the primary procedure, durable medical equipment provided as part of the outpatient service, and HOPD services similar to therapy that are delivered as part of the comprehensive service by therapists or non-therapists. Payment for drugs, biologicals, and radiopharmaceuticals, would also be packaged, except for drugs with pass-through status and self-administered drugs (SADs). In addition to SADs, recurring therapy services, ambulance services, diagnostic and screening mammography, annual wellness visits, pass-through devices, and preventive services will continue to be paid separately from the </w:t>
      </w:r>
      <w:r>
        <w:rPr>
          <w:rFonts w:ascii="MillerText Roman" w:hAnsi="MillerText Roman"/>
        </w:rPr>
        <w:t>C-</w:t>
      </w:r>
      <w:r w:rsidRPr="00CD2C85">
        <w:rPr>
          <w:rFonts w:ascii="MillerText Roman" w:hAnsi="MillerText Roman"/>
        </w:rPr>
        <w:t>APC payment.</w:t>
      </w:r>
    </w:p>
    <w:p w:rsidR="00A10505" w:rsidRDefault="00A10505">
      <w:pPr>
        <w:rPr>
          <w:rFonts w:ascii="MillerText Roman" w:hAnsi="MillerText Roman"/>
        </w:rPr>
      </w:pPr>
    </w:p>
    <w:p w:rsidR="00AB70D2" w:rsidRPr="00F53862" w:rsidRDefault="000A6ABE" w:rsidP="00A27A46">
      <w:pPr>
        <w:ind w:firstLine="720"/>
        <w:rPr>
          <w:rFonts w:ascii="MillerText Roman" w:hAnsi="MillerText Roman"/>
          <w:u w:val="single"/>
        </w:rPr>
      </w:pPr>
      <w:r w:rsidRPr="00F53862">
        <w:rPr>
          <w:rFonts w:ascii="MillerText Roman" w:hAnsi="MillerText Roman"/>
          <w:u w:val="single"/>
        </w:rPr>
        <w:t xml:space="preserve">Questions regarding CMS’ proposal to create C-APCs: </w:t>
      </w:r>
    </w:p>
    <w:p w:rsidR="000A6ABE" w:rsidRPr="001B270C" w:rsidRDefault="000A6ABE">
      <w:pPr>
        <w:rPr>
          <w:rFonts w:ascii="MillerText Roman" w:hAnsi="MillerText Roman"/>
        </w:rPr>
      </w:pPr>
    </w:p>
    <w:p w:rsidR="00862F1F" w:rsidRPr="000A6ABE" w:rsidRDefault="00862F1F" w:rsidP="000A6ABE">
      <w:pPr>
        <w:pStyle w:val="ListParagraph"/>
        <w:numPr>
          <w:ilvl w:val="0"/>
          <w:numId w:val="1"/>
        </w:numPr>
        <w:rPr>
          <w:rFonts w:ascii="MillerText Roman" w:hAnsi="MillerText Roman"/>
        </w:rPr>
      </w:pPr>
      <w:r w:rsidRPr="000A6ABE">
        <w:rPr>
          <w:rFonts w:ascii="MillerText Roman" w:hAnsi="MillerText Roman"/>
        </w:rPr>
        <w:t xml:space="preserve">What kind of administrative burden would be involved in bringing your hospital’s billing and financial systems up to date with CMS’ new </w:t>
      </w:r>
      <w:r w:rsidR="006B1838">
        <w:rPr>
          <w:rFonts w:ascii="MillerText Roman" w:hAnsi="MillerText Roman"/>
        </w:rPr>
        <w:t>C-APCs</w:t>
      </w:r>
      <w:r w:rsidR="000A6ABE">
        <w:rPr>
          <w:rFonts w:ascii="MillerText Roman" w:hAnsi="MillerText Roman"/>
        </w:rPr>
        <w:t xml:space="preserve"> proposal</w:t>
      </w:r>
      <w:r w:rsidRPr="000A6ABE">
        <w:rPr>
          <w:rFonts w:ascii="MillerText Roman" w:hAnsi="MillerText Roman"/>
        </w:rPr>
        <w:t xml:space="preserve">? How many financial resources and man-hours do you estimate would be required to implement these changes?    </w:t>
      </w:r>
    </w:p>
    <w:p w:rsidR="007C4E54" w:rsidRDefault="00862F1F" w:rsidP="007C4E54">
      <w:pPr>
        <w:numPr>
          <w:ilvl w:val="0"/>
          <w:numId w:val="1"/>
        </w:numPr>
        <w:rPr>
          <w:rFonts w:ascii="MillerText Roman" w:hAnsi="MillerText Roman"/>
        </w:rPr>
      </w:pPr>
      <w:r w:rsidRPr="001B270C">
        <w:rPr>
          <w:rFonts w:ascii="MillerText Roman" w:hAnsi="MillerText Roman"/>
        </w:rPr>
        <w:t>Is there enough time for your hospital to adjust its budget to account for any losses in reimbursement projected under the new methodology?</w:t>
      </w:r>
    </w:p>
    <w:p w:rsidR="007C4E54" w:rsidRDefault="00862F1F" w:rsidP="007C4E54">
      <w:pPr>
        <w:numPr>
          <w:ilvl w:val="0"/>
          <w:numId w:val="1"/>
        </w:numPr>
        <w:rPr>
          <w:rFonts w:ascii="MillerText Roman" w:hAnsi="MillerText Roman"/>
        </w:rPr>
      </w:pPr>
      <w:r w:rsidRPr="007C4E54">
        <w:rPr>
          <w:rFonts w:ascii="MillerText Roman" w:hAnsi="MillerText Roman"/>
        </w:rPr>
        <w:t xml:space="preserve">For billing purposes, is it difficult to tell if an adjunctive service is related to the primary procedure? How do you separate out the adjunctive services from the primary procedure on your claims? </w:t>
      </w:r>
    </w:p>
    <w:p w:rsidR="009F2D48" w:rsidRDefault="00862F1F" w:rsidP="007C4E54">
      <w:pPr>
        <w:numPr>
          <w:ilvl w:val="0"/>
          <w:numId w:val="1"/>
        </w:numPr>
        <w:rPr>
          <w:rFonts w:ascii="MillerText Roman" w:hAnsi="MillerText Roman"/>
        </w:rPr>
      </w:pPr>
      <w:r w:rsidRPr="007C4E54">
        <w:rPr>
          <w:rFonts w:ascii="MillerText Roman" w:hAnsi="MillerText Roman"/>
        </w:rPr>
        <w:t xml:space="preserve">How does the shift from separate payment for device-dependent APCs and adjunctive services to packaged payment for </w:t>
      </w:r>
      <w:r w:rsidR="006B1838">
        <w:rPr>
          <w:rFonts w:ascii="MillerText Roman" w:hAnsi="MillerText Roman"/>
        </w:rPr>
        <w:t>C-APCs</w:t>
      </w:r>
      <w:r w:rsidRPr="007C4E54">
        <w:rPr>
          <w:rFonts w:ascii="MillerText Roman" w:hAnsi="MillerText Roman"/>
        </w:rPr>
        <w:t xml:space="preserve"> affect your hospital’s reimbursements? </w:t>
      </w:r>
    </w:p>
    <w:p w:rsidR="00862F1F" w:rsidRPr="007C4E54" w:rsidRDefault="009F2D48" w:rsidP="007C4E54">
      <w:pPr>
        <w:numPr>
          <w:ilvl w:val="0"/>
          <w:numId w:val="1"/>
        </w:numPr>
        <w:rPr>
          <w:rFonts w:ascii="MillerText Roman" w:hAnsi="MillerText Roman"/>
        </w:rPr>
      </w:pPr>
      <w:r>
        <w:rPr>
          <w:rFonts w:ascii="MillerText Roman" w:hAnsi="MillerText Roman"/>
        </w:rPr>
        <w:t xml:space="preserve">In the attached spreadsheet are four </w:t>
      </w:r>
      <w:r w:rsidR="007C4E54">
        <w:rPr>
          <w:rFonts w:ascii="MillerText Roman" w:hAnsi="MillerText Roman"/>
        </w:rPr>
        <w:t>examples of C-APCs,</w:t>
      </w:r>
      <w:r>
        <w:rPr>
          <w:rFonts w:ascii="MillerText Roman" w:hAnsi="MillerText Roman"/>
        </w:rPr>
        <w:t xml:space="preserve"> the primary services assigned to these C-APCs, and CMS’ calculated payment rate for these C-APCs.</w:t>
      </w:r>
      <w:r w:rsidR="005F22A3">
        <w:rPr>
          <w:rFonts w:ascii="MillerText Roman" w:hAnsi="MillerText Roman"/>
        </w:rPr>
        <w:t xml:space="preserve"> </w:t>
      </w:r>
      <w:r w:rsidR="007C4E54">
        <w:rPr>
          <w:rFonts w:ascii="MillerText Roman" w:hAnsi="MillerText Roman"/>
        </w:rPr>
        <w:t>How would payment</w:t>
      </w:r>
      <w:r>
        <w:rPr>
          <w:rFonts w:ascii="MillerText Roman" w:hAnsi="MillerText Roman"/>
        </w:rPr>
        <w:t xml:space="preserve"> for these procedures</w:t>
      </w:r>
      <w:r w:rsidR="007C4E54">
        <w:rPr>
          <w:rFonts w:ascii="MillerText Roman" w:hAnsi="MillerText Roman"/>
        </w:rPr>
        <w:t xml:space="preserve"> under the C-APC proposal compare to </w:t>
      </w:r>
      <w:r>
        <w:rPr>
          <w:rFonts w:ascii="MillerText Roman" w:hAnsi="MillerText Roman"/>
        </w:rPr>
        <w:t>payment under the existing</w:t>
      </w:r>
      <w:r w:rsidR="007C4E54">
        <w:rPr>
          <w:rFonts w:ascii="MillerText Roman" w:hAnsi="MillerText Roman"/>
        </w:rPr>
        <w:t xml:space="preserve"> </w:t>
      </w:r>
      <w:r>
        <w:rPr>
          <w:rFonts w:ascii="MillerText Roman" w:hAnsi="MillerText Roman"/>
        </w:rPr>
        <w:t xml:space="preserve">methodology </w:t>
      </w:r>
      <w:r w:rsidR="007C4E54">
        <w:rPr>
          <w:rFonts w:ascii="MillerText Roman" w:hAnsi="MillerText Roman"/>
        </w:rPr>
        <w:t xml:space="preserve">at your hospital? </w:t>
      </w:r>
    </w:p>
    <w:p w:rsidR="004D0083" w:rsidRDefault="00862F1F" w:rsidP="00910FC3">
      <w:pPr>
        <w:numPr>
          <w:ilvl w:val="2"/>
          <w:numId w:val="1"/>
        </w:numPr>
        <w:ind w:left="1800"/>
        <w:rPr>
          <w:rFonts w:ascii="MillerText Roman" w:hAnsi="MillerText Roman"/>
        </w:rPr>
      </w:pPr>
      <w:r w:rsidRPr="004D0083">
        <w:rPr>
          <w:rFonts w:ascii="MillerText Roman" w:hAnsi="MillerText Roman"/>
        </w:rPr>
        <w:t>Level II Pacema</w:t>
      </w:r>
      <w:r w:rsidR="00025C3F" w:rsidRPr="004D0083">
        <w:rPr>
          <w:rFonts w:ascii="MillerText Roman" w:hAnsi="MillerText Roman"/>
        </w:rPr>
        <w:t>ker and Similar Procedures (APC</w:t>
      </w:r>
      <w:r w:rsidRPr="004D0083">
        <w:rPr>
          <w:rFonts w:ascii="MillerText Roman" w:hAnsi="MillerText Roman"/>
        </w:rPr>
        <w:t xml:space="preserve"> 0090) </w:t>
      </w:r>
    </w:p>
    <w:p w:rsidR="00895D3D" w:rsidRPr="004D0083" w:rsidRDefault="00895D3D" w:rsidP="00910FC3">
      <w:pPr>
        <w:numPr>
          <w:ilvl w:val="2"/>
          <w:numId w:val="1"/>
        </w:numPr>
        <w:ind w:left="1800"/>
        <w:rPr>
          <w:rFonts w:ascii="MillerText Roman" w:hAnsi="MillerText Roman"/>
        </w:rPr>
      </w:pPr>
      <w:r w:rsidRPr="004D0083">
        <w:rPr>
          <w:rFonts w:ascii="MillerText Roman" w:hAnsi="MillerText Roman"/>
        </w:rPr>
        <w:t>Level IV Pacemaker and Similar Procedures (APC 0655)</w:t>
      </w:r>
    </w:p>
    <w:p w:rsidR="00895D3D" w:rsidRDefault="00895D3D" w:rsidP="00910FC3">
      <w:pPr>
        <w:numPr>
          <w:ilvl w:val="2"/>
          <w:numId w:val="1"/>
        </w:numPr>
        <w:ind w:left="1800"/>
        <w:rPr>
          <w:rFonts w:ascii="MillerText Roman" w:hAnsi="MillerText Roman"/>
        </w:rPr>
      </w:pPr>
      <w:r>
        <w:rPr>
          <w:rFonts w:ascii="MillerText Roman" w:hAnsi="MillerText Roman"/>
        </w:rPr>
        <w:t>Level I Electrophysiologic Procedures (APC 0084)</w:t>
      </w:r>
    </w:p>
    <w:p w:rsidR="00895D3D" w:rsidRPr="002631A1" w:rsidRDefault="00895D3D" w:rsidP="00910FC3">
      <w:pPr>
        <w:numPr>
          <w:ilvl w:val="2"/>
          <w:numId w:val="1"/>
        </w:numPr>
        <w:ind w:left="1800"/>
        <w:rPr>
          <w:rFonts w:ascii="MillerText Roman" w:hAnsi="MillerText Roman"/>
        </w:rPr>
      </w:pPr>
      <w:r>
        <w:rPr>
          <w:rFonts w:ascii="MillerText Roman" w:hAnsi="MillerText Roman"/>
        </w:rPr>
        <w:t>Level III Electrophysiologic Procedures (</w:t>
      </w:r>
      <w:bookmarkStart w:id="0" w:name="_GoBack"/>
      <w:bookmarkEnd w:id="0"/>
      <w:r>
        <w:rPr>
          <w:rFonts w:ascii="MillerText Roman" w:hAnsi="MillerText Roman"/>
        </w:rPr>
        <w:t>APC 0086)</w:t>
      </w:r>
    </w:p>
    <w:p w:rsidR="00862F1F" w:rsidRPr="001B270C" w:rsidRDefault="00862F1F" w:rsidP="00862F1F">
      <w:pPr>
        <w:numPr>
          <w:ilvl w:val="0"/>
          <w:numId w:val="1"/>
        </w:numPr>
        <w:rPr>
          <w:rFonts w:ascii="MillerText Roman" w:hAnsi="MillerText Roman"/>
        </w:rPr>
      </w:pPr>
      <w:r w:rsidRPr="001B270C">
        <w:rPr>
          <w:rFonts w:ascii="MillerText Roman" w:hAnsi="MillerText Roman"/>
        </w:rPr>
        <w:t xml:space="preserve">CMS proposes to package payments for blood and blood products in the </w:t>
      </w:r>
      <w:r w:rsidR="006B1838">
        <w:rPr>
          <w:rFonts w:ascii="MillerText Roman" w:hAnsi="MillerText Roman"/>
        </w:rPr>
        <w:t>C-APC</w:t>
      </w:r>
      <w:r w:rsidRPr="001B270C">
        <w:rPr>
          <w:rFonts w:ascii="MillerText Roman" w:hAnsi="MillerText Roman"/>
        </w:rPr>
        <w:t xml:space="preserve"> when the blood and blood products are administered as part of a comprehensive service—what would be the impact of doing so for your hospital? </w:t>
      </w:r>
    </w:p>
    <w:p w:rsidR="008853A1" w:rsidRDefault="008853A1">
      <w:pPr>
        <w:rPr>
          <w:rFonts w:ascii="MillerText Roman" w:hAnsi="MillerText Roman"/>
        </w:rPr>
      </w:pPr>
    </w:p>
    <w:p w:rsidR="00A27A46" w:rsidRDefault="00A27A46" w:rsidP="00BA730D">
      <w:pPr>
        <w:pStyle w:val="ListParagraph"/>
        <w:numPr>
          <w:ilvl w:val="0"/>
          <w:numId w:val="7"/>
        </w:numPr>
        <w:spacing w:line="240" w:lineRule="auto"/>
        <w:ind w:left="360"/>
        <w:rPr>
          <w:rFonts w:ascii="MillerText Roman" w:hAnsi="MillerText Roman"/>
        </w:rPr>
      </w:pPr>
      <w:r w:rsidRPr="00A27A46">
        <w:rPr>
          <w:rFonts w:ascii="MillerText Roman" w:hAnsi="MillerText Roman"/>
          <w:i/>
        </w:rPr>
        <w:t>C-APC complexity adjustment</w:t>
      </w:r>
      <w:r w:rsidRPr="00A27A46">
        <w:rPr>
          <w:rFonts w:ascii="MillerText Roman" w:hAnsi="MillerText Roman"/>
        </w:rPr>
        <w:t xml:space="preserve">: To account for complex cases where the primary JI procedure appears on a claim with certain other procedures, CMS will apply a complexity adjustment. When certain combinations of two JI procedures are on a claim, or combinations of J1 procedures and certain add-on codes are on a claim, CMS will pay the hospital the next-highest </w:t>
      </w:r>
      <w:r w:rsidR="00092CC4">
        <w:rPr>
          <w:rFonts w:ascii="MillerText Roman" w:hAnsi="MillerText Roman"/>
        </w:rPr>
        <w:t>C-APC</w:t>
      </w:r>
      <w:r w:rsidRPr="00A27A46">
        <w:rPr>
          <w:rFonts w:ascii="MillerText Roman" w:hAnsi="MillerText Roman"/>
        </w:rPr>
        <w:t xml:space="preserve"> amount in the clinical family. CMS has identified the </w:t>
      </w:r>
      <w:hyperlink r:id="rId8" w:history="1">
        <w:r w:rsidRPr="00A27A46">
          <w:rPr>
            <w:rStyle w:val="Hyperlink"/>
            <w:rFonts w:ascii="MillerText Roman" w:hAnsi="MillerText Roman"/>
          </w:rPr>
          <w:t>52 different higher-cost procedure combinations</w:t>
        </w:r>
      </w:hyperlink>
      <w:r w:rsidRPr="00A27A46">
        <w:rPr>
          <w:rFonts w:ascii="MillerText Roman" w:hAnsi="MillerText Roman"/>
        </w:rPr>
        <w:t xml:space="preserve"> to which it will apply a complexity adjustment. </w:t>
      </w:r>
    </w:p>
    <w:p w:rsidR="00F53862" w:rsidRDefault="00F53862" w:rsidP="00F53862">
      <w:pPr>
        <w:spacing w:line="240" w:lineRule="auto"/>
        <w:rPr>
          <w:rFonts w:ascii="MillerText Roman" w:hAnsi="MillerText Roman"/>
        </w:rPr>
      </w:pPr>
    </w:p>
    <w:p w:rsidR="00F53862" w:rsidRPr="00F53862" w:rsidRDefault="00F53862" w:rsidP="00F53862">
      <w:pPr>
        <w:spacing w:line="240" w:lineRule="auto"/>
        <w:ind w:left="720"/>
        <w:rPr>
          <w:rFonts w:ascii="MillerText Roman" w:hAnsi="MillerText Roman"/>
          <w:u w:val="single"/>
        </w:rPr>
      </w:pPr>
      <w:r w:rsidRPr="00F53862">
        <w:rPr>
          <w:rFonts w:ascii="MillerText Roman" w:hAnsi="MillerText Roman"/>
          <w:u w:val="single"/>
        </w:rPr>
        <w:t>Questions regarding CMS’ C-APC complexity adjustment proposal:</w:t>
      </w:r>
    </w:p>
    <w:p w:rsidR="00F53862" w:rsidRDefault="00F53862" w:rsidP="00F53862">
      <w:pPr>
        <w:spacing w:line="240" w:lineRule="auto"/>
        <w:ind w:left="720"/>
        <w:rPr>
          <w:rFonts w:ascii="MillerText Roman" w:hAnsi="MillerText Roman"/>
        </w:rPr>
      </w:pPr>
    </w:p>
    <w:p w:rsidR="00F53862" w:rsidRPr="00CD2C85" w:rsidRDefault="00F53862" w:rsidP="00F53862">
      <w:pPr>
        <w:numPr>
          <w:ilvl w:val="3"/>
          <w:numId w:val="9"/>
        </w:numPr>
        <w:spacing w:line="240" w:lineRule="auto"/>
        <w:ind w:left="1080"/>
        <w:rPr>
          <w:rFonts w:ascii="MillerText Roman" w:hAnsi="MillerText Roman"/>
        </w:rPr>
      </w:pPr>
      <w:r w:rsidRPr="00CD2C85">
        <w:rPr>
          <w:rFonts w:ascii="MillerText Roman" w:hAnsi="MillerText Roman"/>
        </w:rPr>
        <w:t xml:space="preserve">Are the proposed complexity adjustments the types of procedure combinations that are more complex and require more resources in your hospital? </w:t>
      </w:r>
    </w:p>
    <w:p w:rsidR="00F53862" w:rsidRPr="00F53862" w:rsidRDefault="00F53862" w:rsidP="00F53862">
      <w:pPr>
        <w:numPr>
          <w:ilvl w:val="3"/>
          <w:numId w:val="9"/>
        </w:numPr>
        <w:spacing w:line="240" w:lineRule="auto"/>
        <w:ind w:left="1080"/>
        <w:rPr>
          <w:rFonts w:ascii="MillerText Roman" w:hAnsi="MillerText Roman"/>
        </w:rPr>
      </w:pPr>
      <w:r w:rsidRPr="00CD2C85">
        <w:rPr>
          <w:rFonts w:ascii="MillerText Roman" w:hAnsi="MillerText Roman"/>
        </w:rPr>
        <w:t xml:space="preserve">What other outpatient device-dependent procedures or combinations of procedures require more resources at your hospital? </w:t>
      </w:r>
    </w:p>
    <w:p w:rsidR="00A27A46" w:rsidRPr="001B270C" w:rsidRDefault="00A27A46">
      <w:pPr>
        <w:rPr>
          <w:rFonts w:ascii="MillerText Roman" w:hAnsi="MillerText Roman"/>
        </w:rPr>
      </w:pPr>
    </w:p>
    <w:p w:rsidR="005D301F" w:rsidRPr="00A27A46" w:rsidRDefault="002631A1" w:rsidP="00A27A46">
      <w:pPr>
        <w:spacing w:line="240" w:lineRule="auto"/>
        <w:rPr>
          <w:rFonts w:ascii="MillerText Roman" w:hAnsi="MillerText Roman"/>
          <w:b/>
          <w:u w:val="single"/>
        </w:rPr>
      </w:pPr>
      <w:r>
        <w:rPr>
          <w:rFonts w:ascii="MillerText Roman" w:hAnsi="MillerText Roman"/>
          <w:b/>
          <w:u w:val="single"/>
        </w:rPr>
        <w:t xml:space="preserve">Claims Modifier for </w:t>
      </w:r>
      <w:r w:rsidR="005D301F" w:rsidRPr="00A27A46">
        <w:rPr>
          <w:rFonts w:ascii="MillerText Roman" w:hAnsi="MillerText Roman"/>
          <w:b/>
          <w:u w:val="single"/>
        </w:rPr>
        <w:t>Data Collection in Off-Campus Provider-Based Departments</w:t>
      </w:r>
    </w:p>
    <w:p w:rsidR="00547BE5" w:rsidRPr="001B270C" w:rsidRDefault="00547BE5" w:rsidP="00547BE5">
      <w:pPr>
        <w:spacing w:line="240" w:lineRule="auto"/>
        <w:rPr>
          <w:rFonts w:ascii="MillerText Roman" w:hAnsi="MillerText Roman"/>
        </w:rPr>
      </w:pPr>
    </w:p>
    <w:p w:rsidR="00547BE5" w:rsidRPr="00622F95" w:rsidRDefault="00547BE5" w:rsidP="00BA730D">
      <w:pPr>
        <w:pStyle w:val="ListParagraph"/>
        <w:numPr>
          <w:ilvl w:val="0"/>
          <w:numId w:val="7"/>
        </w:numPr>
        <w:spacing w:line="240" w:lineRule="auto"/>
        <w:ind w:left="360"/>
        <w:rPr>
          <w:rFonts w:ascii="MillerText Roman" w:hAnsi="MillerText Roman"/>
        </w:rPr>
      </w:pPr>
      <w:r w:rsidRPr="00622F95">
        <w:rPr>
          <w:rFonts w:ascii="MillerText Roman" w:hAnsi="MillerText Roman"/>
        </w:rPr>
        <w:t xml:space="preserve">Beginning with CY 2015, CMS proposes to require hospitals to report a HCPCS modifier with every code for outpatient hospital services provided in off-campus provider-based departments on their UB-04 form (CMS Form 1450) and physicians to report the modifier with every code for physicians’ services on the CMS-1500 claim form. </w:t>
      </w:r>
      <w:r w:rsidR="00E22763" w:rsidRPr="00E22763">
        <w:rPr>
          <w:rFonts w:ascii="MillerText Roman" w:hAnsi="MillerText Roman"/>
        </w:rPr>
        <w:t>CMS</w:t>
      </w:r>
      <w:r w:rsidR="00E22763">
        <w:rPr>
          <w:rFonts w:ascii="MillerText Roman" w:hAnsi="MillerText Roman"/>
        </w:rPr>
        <w:t xml:space="preserve"> intends to use this </w:t>
      </w:r>
      <w:r w:rsidR="00E22763">
        <w:rPr>
          <w:rFonts w:ascii="MillerText Roman" w:hAnsi="MillerText Roman"/>
        </w:rPr>
        <w:lastRenderedPageBreak/>
        <w:t>modifier</w:t>
      </w:r>
      <w:r w:rsidR="00E22763" w:rsidRPr="00E22763">
        <w:rPr>
          <w:rFonts w:ascii="MillerText Roman" w:hAnsi="MillerText Roman"/>
        </w:rPr>
        <w:t xml:space="preserve"> to collect data on the frequency, type, and payment for services furnished in off-campus provider-based departments.</w:t>
      </w:r>
      <w:r w:rsidR="00E22763">
        <w:rPr>
          <w:rFonts w:ascii="MillerText Roman" w:hAnsi="MillerText Roman"/>
        </w:rPr>
        <w:t xml:space="preserve"> CMS would use this data to </w:t>
      </w:r>
      <w:r w:rsidR="00E22763" w:rsidRPr="00E22763">
        <w:rPr>
          <w:rFonts w:ascii="MillerText Roman" w:hAnsi="MillerText Roman"/>
        </w:rPr>
        <w:t xml:space="preserve">understand hospitals’ practice of acquiring off-campus physician offices and treating them as outpatient departments. </w:t>
      </w:r>
    </w:p>
    <w:p w:rsidR="00547BE5" w:rsidRDefault="00547BE5" w:rsidP="00547BE5">
      <w:pPr>
        <w:rPr>
          <w:rFonts w:ascii="MillerText Roman" w:hAnsi="MillerText Roman"/>
        </w:rPr>
      </w:pPr>
    </w:p>
    <w:p w:rsidR="00F53862" w:rsidRDefault="00F53862" w:rsidP="00F53862">
      <w:pPr>
        <w:ind w:left="720"/>
        <w:rPr>
          <w:rFonts w:ascii="MillerText Roman" w:hAnsi="MillerText Roman"/>
          <w:u w:val="single"/>
        </w:rPr>
      </w:pPr>
      <w:r w:rsidRPr="00F53862">
        <w:rPr>
          <w:rFonts w:ascii="MillerText Roman" w:hAnsi="MillerText Roman"/>
          <w:u w:val="single"/>
        </w:rPr>
        <w:t xml:space="preserve">Questions regarding CMS’ proposal to use a claims modifier to collect data:  </w:t>
      </w:r>
    </w:p>
    <w:p w:rsidR="00AD4A22" w:rsidRPr="00F53862" w:rsidRDefault="00AD4A22" w:rsidP="00F53862">
      <w:pPr>
        <w:ind w:left="720"/>
        <w:rPr>
          <w:rFonts w:ascii="MillerText Roman" w:hAnsi="MillerText Roman"/>
          <w:u w:val="single"/>
        </w:rPr>
      </w:pPr>
    </w:p>
    <w:p w:rsidR="005D301F" w:rsidRPr="00F53862" w:rsidRDefault="005D301F" w:rsidP="00F53862">
      <w:pPr>
        <w:pStyle w:val="ListParagraph"/>
        <w:numPr>
          <w:ilvl w:val="0"/>
          <w:numId w:val="4"/>
        </w:numPr>
        <w:spacing w:line="240" w:lineRule="auto"/>
        <w:rPr>
          <w:rFonts w:ascii="MillerText Roman" w:hAnsi="MillerText Roman"/>
        </w:rPr>
      </w:pPr>
      <w:r w:rsidRPr="00F53862">
        <w:rPr>
          <w:rFonts w:ascii="MillerText Roman" w:hAnsi="MillerText Roman"/>
        </w:rPr>
        <w:t xml:space="preserve">Is reporting a modifier on hospital claims beginning with CY 2015 going to be feasible for your hospital to implement? </w:t>
      </w:r>
    </w:p>
    <w:p w:rsidR="005D301F" w:rsidRPr="001B270C" w:rsidRDefault="005D301F" w:rsidP="005D301F">
      <w:pPr>
        <w:pStyle w:val="ListParagraph"/>
        <w:numPr>
          <w:ilvl w:val="0"/>
          <w:numId w:val="4"/>
        </w:numPr>
        <w:spacing w:line="240" w:lineRule="auto"/>
        <w:rPr>
          <w:rFonts w:ascii="MillerText Roman" w:hAnsi="MillerText Roman"/>
        </w:rPr>
      </w:pPr>
      <w:r w:rsidRPr="001B270C">
        <w:rPr>
          <w:rFonts w:ascii="MillerText Roman" w:hAnsi="MillerText Roman"/>
        </w:rPr>
        <w:t xml:space="preserve">What would it entail from an operational perspective? </w:t>
      </w:r>
    </w:p>
    <w:p w:rsidR="005D301F" w:rsidRPr="001B270C" w:rsidRDefault="005D301F" w:rsidP="005D301F">
      <w:pPr>
        <w:pStyle w:val="ListParagraph"/>
        <w:numPr>
          <w:ilvl w:val="0"/>
          <w:numId w:val="4"/>
        </w:numPr>
        <w:spacing w:line="240" w:lineRule="auto"/>
        <w:rPr>
          <w:rFonts w:ascii="MillerText Roman" w:hAnsi="MillerText Roman"/>
        </w:rPr>
      </w:pPr>
      <w:r w:rsidRPr="001B270C">
        <w:rPr>
          <w:rFonts w:ascii="MillerText Roman" w:hAnsi="MillerText Roman"/>
        </w:rPr>
        <w:t xml:space="preserve">How much more burden is it to include this modifier? </w:t>
      </w:r>
    </w:p>
    <w:p w:rsidR="005D301F" w:rsidRPr="001B270C" w:rsidRDefault="005D301F" w:rsidP="005D301F">
      <w:pPr>
        <w:pStyle w:val="ListParagraph"/>
        <w:numPr>
          <w:ilvl w:val="0"/>
          <w:numId w:val="4"/>
        </w:numPr>
        <w:spacing w:line="240" w:lineRule="auto"/>
        <w:rPr>
          <w:rFonts w:ascii="MillerText Roman" w:hAnsi="MillerText Roman"/>
        </w:rPr>
      </w:pPr>
      <w:r w:rsidRPr="001B270C">
        <w:rPr>
          <w:rFonts w:ascii="MillerText Roman" w:hAnsi="MillerText Roman"/>
        </w:rPr>
        <w:t xml:space="preserve">Is there a better way that CMS can gather this information? </w:t>
      </w:r>
    </w:p>
    <w:p w:rsidR="00CF50AC" w:rsidRPr="001B270C" w:rsidRDefault="00CF50AC" w:rsidP="00CF50AC">
      <w:pPr>
        <w:pStyle w:val="ListParagraph"/>
        <w:spacing w:line="240" w:lineRule="auto"/>
        <w:ind w:left="360"/>
        <w:rPr>
          <w:rFonts w:ascii="MillerText Roman" w:hAnsi="MillerText Roman"/>
        </w:rPr>
      </w:pPr>
    </w:p>
    <w:p w:rsidR="00547BE5" w:rsidRPr="00A27A46" w:rsidRDefault="00547BE5" w:rsidP="00A27A46">
      <w:pPr>
        <w:spacing w:line="240" w:lineRule="auto"/>
        <w:rPr>
          <w:rFonts w:ascii="MillerText Roman" w:hAnsi="MillerText Roman"/>
          <w:b/>
          <w:u w:val="single"/>
        </w:rPr>
      </w:pPr>
      <w:r w:rsidRPr="00A27A46">
        <w:rPr>
          <w:rFonts w:ascii="MillerText Roman" w:hAnsi="MillerText Roman"/>
          <w:b/>
          <w:u w:val="single"/>
        </w:rPr>
        <w:t>Payment for Hospital Emergency Department (ED) visits</w:t>
      </w:r>
    </w:p>
    <w:p w:rsidR="00ED146C" w:rsidRPr="001B270C" w:rsidRDefault="00ED146C" w:rsidP="00ED146C">
      <w:pPr>
        <w:spacing w:line="240" w:lineRule="auto"/>
        <w:rPr>
          <w:rFonts w:ascii="MillerText Roman" w:hAnsi="MillerText Roman"/>
        </w:rPr>
      </w:pPr>
    </w:p>
    <w:p w:rsidR="00E80B14" w:rsidRPr="00622F95" w:rsidRDefault="00E80B14" w:rsidP="00BA730D">
      <w:pPr>
        <w:pStyle w:val="ListParagraph"/>
        <w:numPr>
          <w:ilvl w:val="0"/>
          <w:numId w:val="7"/>
        </w:numPr>
        <w:spacing w:line="240" w:lineRule="auto"/>
        <w:ind w:left="360"/>
        <w:rPr>
          <w:rFonts w:ascii="MillerText Roman" w:hAnsi="MillerText Roman"/>
        </w:rPr>
      </w:pPr>
      <w:r w:rsidRPr="00622F95">
        <w:rPr>
          <w:rFonts w:ascii="MillerText Roman" w:hAnsi="MillerText Roman"/>
        </w:rPr>
        <w:t xml:space="preserve">CMS will not proceed with any changes in coding for Type A and Type B ED visits until it has conducted thorough evaluation to determine the most appropriate payment structure for ED visits. Last year, CMS collapsed the ten levels of clinic visit to one new HCPCS code and had proposed to (but did not finalize) collapse Type A and Type B visits codes into one code each.  </w:t>
      </w:r>
    </w:p>
    <w:p w:rsidR="00E80B14" w:rsidRDefault="00E80B14" w:rsidP="00ED146C">
      <w:pPr>
        <w:spacing w:line="240" w:lineRule="auto"/>
        <w:rPr>
          <w:rFonts w:ascii="MillerText Roman" w:hAnsi="MillerText Roman"/>
        </w:rPr>
      </w:pPr>
    </w:p>
    <w:p w:rsidR="006F689D" w:rsidRPr="006F689D" w:rsidRDefault="006F689D" w:rsidP="006F689D">
      <w:pPr>
        <w:spacing w:line="240" w:lineRule="auto"/>
        <w:ind w:firstLine="720"/>
        <w:rPr>
          <w:rFonts w:ascii="MillerText Roman" w:hAnsi="MillerText Roman"/>
          <w:u w:val="single"/>
        </w:rPr>
      </w:pPr>
      <w:r w:rsidRPr="006F689D">
        <w:rPr>
          <w:rFonts w:ascii="MillerText Roman" w:hAnsi="MillerText Roman"/>
          <w:u w:val="single"/>
        </w:rPr>
        <w:t>Questions regarding payment for hospital ED visits:</w:t>
      </w:r>
    </w:p>
    <w:p w:rsidR="00E80B14" w:rsidRPr="001B270C" w:rsidRDefault="00E80B14" w:rsidP="00ED146C">
      <w:pPr>
        <w:spacing w:line="240" w:lineRule="auto"/>
        <w:rPr>
          <w:rFonts w:ascii="MillerText Roman" w:hAnsi="MillerText Roman"/>
        </w:rPr>
      </w:pPr>
    </w:p>
    <w:p w:rsidR="00ED146C" w:rsidRPr="006F689D" w:rsidRDefault="00ED146C" w:rsidP="006F689D">
      <w:pPr>
        <w:pStyle w:val="ListParagraph"/>
        <w:numPr>
          <w:ilvl w:val="0"/>
          <w:numId w:val="5"/>
        </w:numPr>
        <w:spacing w:line="240" w:lineRule="auto"/>
        <w:rPr>
          <w:rFonts w:ascii="MillerText Roman" w:hAnsi="MillerText Roman"/>
        </w:rPr>
      </w:pPr>
      <w:r w:rsidRPr="006F689D">
        <w:rPr>
          <w:rFonts w:ascii="MillerText Roman" w:hAnsi="MillerText Roman"/>
        </w:rPr>
        <w:t xml:space="preserve">What is the current breakdown of </w:t>
      </w:r>
      <w:r w:rsidR="005B3B8A">
        <w:rPr>
          <w:rFonts w:ascii="MillerText Roman" w:hAnsi="MillerText Roman"/>
        </w:rPr>
        <w:t xml:space="preserve">the five Level 1 through Level 5 </w:t>
      </w:r>
      <w:r w:rsidRPr="006F689D">
        <w:rPr>
          <w:rFonts w:ascii="MillerText Roman" w:hAnsi="MillerText Roman"/>
        </w:rPr>
        <w:t xml:space="preserve">Type A </w:t>
      </w:r>
      <w:r w:rsidR="005B3B8A">
        <w:rPr>
          <w:rFonts w:ascii="MillerText Roman" w:hAnsi="MillerText Roman"/>
        </w:rPr>
        <w:t xml:space="preserve">(HCPCS codes 99281; 99282; 99283; 99284; and 99285) </w:t>
      </w:r>
      <w:r w:rsidRPr="006F689D">
        <w:rPr>
          <w:rFonts w:ascii="MillerText Roman" w:hAnsi="MillerText Roman"/>
        </w:rPr>
        <w:t xml:space="preserve">and Type B ED visits </w:t>
      </w:r>
      <w:r w:rsidR="005B3B8A">
        <w:rPr>
          <w:rFonts w:ascii="MillerText Roman" w:hAnsi="MillerText Roman"/>
        </w:rPr>
        <w:t xml:space="preserve">(HCPCS codes G0380; G0381; G0382; G0383; </w:t>
      </w:r>
      <w:r w:rsidR="006C75FD">
        <w:rPr>
          <w:rFonts w:ascii="MillerText Roman" w:hAnsi="MillerText Roman"/>
        </w:rPr>
        <w:t xml:space="preserve">and </w:t>
      </w:r>
      <w:r w:rsidR="005B3B8A">
        <w:rPr>
          <w:rFonts w:ascii="MillerText Roman" w:hAnsi="MillerText Roman"/>
        </w:rPr>
        <w:t xml:space="preserve">G0384) </w:t>
      </w:r>
      <w:r w:rsidR="002C4878">
        <w:rPr>
          <w:rFonts w:ascii="MillerText Roman" w:hAnsi="MillerText Roman"/>
        </w:rPr>
        <w:t xml:space="preserve">by level </w:t>
      </w:r>
      <w:r w:rsidRPr="006F689D">
        <w:rPr>
          <w:rFonts w:ascii="MillerText Roman" w:hAnsi="MillerText Roman"/>
        </w:rPr>
        <w:t xml:space="preserve">at your hospital? </w:t>
      </w:r>
    </w:p>
    <w:p w:rsidR="00ED146C" w:rsidRPr="001B270C" w:rsidRDefault="00ED146C" w:rsidP="00ED146C">
      <w:pPr>
        <w:pStyle w:val="ListParagraph"/>
        <w:numPr>
          <w:ilvl w:val="0"/>
          <w:numId w:val="5"/>
        </w:numPr>
        <w:spacing w:line="240" w:lineRule="auto"/>
        <w:rPr>
          <w:rFonts w:ascii="MillerText Roman" w:hAnsi="MillerText Roman"/>
        </w:rPr>
      </w:pPr>
      <w:r w:rsidRPr="001B270C">
        <w:rPr>
          <w:rFonts w:ascii="MillerText Roman" w:hAnsi="MillerText Roman"/>
        </w:rPr>
        <w:t xml:space="preserve">Are ED visits at your hospital more skewed towards certain level codes? </w:t>
      </w:r>
    </w:p>
    <w:p w:rsidR="00ED146C" w:rsidRPr="001B270C" w:rsidRDefault="00ED146C" w:rsidP="00ED146C">
      <w:pPr>
        <w:pStyle w:val="ListParagraph"/>
        <w:numPr>
          <w:ilvl w:val="0"/>
          <w:numId w:val="5"/>
        </w:numPr>
        <w:spacing w:line="240" w:lineRule="auto"/>
        <w:rPr>
          <w:rFonts w:ascii="MillerText Roman" w:hAnsi="MillerText Roman"/>
        </w:rPr>
      </w:pPr>
      <w:r w:rsidRPr="001B270C">
        <w:rPr>
          <w:rFonts w:ascii="MillerText Roman" w:hAnsi="MillerText Roman"/>
        </w:rPr>
        <w:t xml:space="preserve">Have you experienced any changes </w:t>
      </w:r>
      <w:r w:rsidR="00F71F77">
        <w:rPr>
          <w:rFonts w:ascii="MillerText Roman" w:hAnsi="MillerText Roman"/>
        </w:rPr>
        <w:t xml:space="preserve">in reimbursement </w:t>
      </w:r>
      <w:r w:rsidRPr="001B270C">
        <w:rPr>
          <w:rFonts w:ascii="MillerText Roman" w:hAnsi="MillerText Roman"/>
        </w:rPr>
        <w:t xml:space="preserve">from the collapsing of the ten clinic visit codes? If so, what have been the resulting changes? </w:t>
      </w:r>
    </w:p>
    <w:p w:rsidR="00ED146C" w:rsidRPr="001B270C" w:rsidRDefault="00ED146C" w:rsidP="00ED146C">
      <w:pPr>
        <w:spacing w:line="240" w:lineRule="auto"/>
        <w:rPr>
          <w:rFonts w:ascii="MillerText Roman" w:hAnsi="MillerText Roman"/>
        </w:rPr>
      </w:pPr>
    </w:p>
    <w:p w:rsidR="00CF50AC" w:rsidRPr="001B270C" w:rsidRDefault="00CF50AC" w:rsidP="00ED146C">
      <w:pPr>
        <w:spacing w:line="240" w:lineRule="auto"/>
        <w:rPr>
          <w:rFonts w:ascii="MillerText Roman" w:hAnsi="MillerText Roman"/>
        </w:rPr>
      </w:pPr>
    </w:p>
    <w:p w:rsidR="005D301F" w:rsidRPr="001B270C" w:rsidRDefault="005D301F" w:rsidP="00CF50AC">
      <w:pPr>
        <w:rPr>
          <w:rFonts w:ascii="MillerText Roman" w:hAnsi="MillerText Roman"/>
        </w:rPr>
      </w:pPr>
    </w:p>
    <w:sectPr w:rsidR="005D301F" w:rsidRPr="001B2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A6" w:rsidRDefault="004161A6" w:rsidP="004161A6">
      <w:pPr>
        <w:spacing w:line="240" w:lineRule="auto"/>
      </w:pPr>
      <w:r>
        <w:separator/>
      </w:r>
    </w:p>
  </w:endnote>
  <w:endnote w:type="continuationSeparator" w:id="0">
    <w:p w:rsidR="004161A6" w:rsidRDefault="004161A6" w:rsidP="00416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llerText Roman">
    <w:panose1 w:val="02000603080000020004"/>
    <w:charset w:val="00"/>
    <w:family w:val="modern"/>
    <w:notTrueType/>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A6" w:rsidRDefault="004161A6" w:rsidP="004161A6">
      <w:pPr>
        <w:spacing w:line="240" w:lineRule="auto"/>
      </w:pPr>
      <w:r>
        <w:separator/>
      </w:r>
    </w:p>
  </w:footnote>
  <w:footnote w:type="continuationSeparator" w:id="0">
    <w:p w:rsidR="004161A6" w:rsidRDefault="004161A6" w:rsidP="004161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21C5"/>
    <w:multiLevelType w:val="hybridMultilevel"/>
    <w:tmpl w:val="2FF2B1A4"/>
    <w:lvl w:ilvl="0" w:tplc="EADEFBB6">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085587"/>
    <w:multiLevelType w:val="hybridMultilevel"/>
    <w:tmpl w:val="FBD0F31E"/>
    <w:lvl w:ilvl="0" w:tplc="717E5316">
      <w:start w:val="1"/>
      <w:numFmt w:val="lowerLetter"/>
      <w:lvlText w:val="%1)"/>
      <w:lvlJc w:val="left"/>
      <w:pPr>
        <w:ind w:left="1080" w:hanging="360"/>
      </w:pPr>
      <w:rPr>
        <w:rFonts w:ascii="MillerText Roman" w:eastAsiaTheme="minorHAnsi" w:hAnsi="MillerText Roman"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9D0852"/>
    <w:multiLevelType w:val="hybridMultilevel"/>
    <w:tmpl w:val="A4F61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185DAD"/>
    <w:multiLevelType w:val="hybridMultilevel"/>
    <w:tmpl w:val="C95C5250"/>
    <w:lvl w:ilvl="0" w:tplc="3558F2E8">
      <w:start w:val="1"/>
      <w:numFmt w:val="lowerLetter"/>
      <w:lvlText w:val="%1)"/>
      <w:lvlJc w:val="left"/>
      <w:pPr>
        <w:ind w:left="1080" w:hanging="360"/>
      </w:pPr>
      <w:rPr>
        <w:rFonts w:ascii="MillerText Roman" w:eastAsiaTheme="minorHAnsi" w:hAnsi="MillerText Roman"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A361F9"/>
    <w:multiLevelType w:val="hybridMultilevel"/>
    <w:tmpl w:val="622A7A58"/>
    <w:lvl w:ilvl="0" w:tplc="E780D75E">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728C2"/>
    <w:multiLevelType w:val="hybridMultilevel"/>
    <w:tmpl w:val="7CFEB756"/>
    <w:lvl w:ilvl="0" w:tplc="F098A06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32422"/>
    <w:multiLevelType w:val="hybridMultilevel"/>
    <w:tmpl w:val="3B6C051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nsid w:val="5E9B1F86"/>
    <w:multiLevelType w:val="hybridMultilevel"/>
    <w:tmpl w:val="2FAA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17">
      <w:start w:val="1"/>
      <w:numFmt w:val="lowerLetter"/>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95063D"/>
    <w:multiLevelType w:val="hybridMultilevel"/>
    <w:tmpl w:val="FF46D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46274"/>
    <w:multiLevelType w:val="hybridMultilevel"/>
    <w:tmpl w:val="98C66EFE"/>
    <w:lvl w:ilvl="0" w:tplc="5FDE5CE6">
      <w:start w:val="1"/>
      <w:numFmt w:val="lowerLetter"/>
      <w:lvlText w:val="%1)"/>
      <w:lvlJc w:val="left"/>
      <w:pPr>
        <w:ind w:left="1080" w:hanging="360"/>
      </w:pPr>
      <w:rPr>
        <w:rFonts w:ascii="MillerText Roman" w:eastAsiaTheme="minorHAnsi" w:hAnsi="MillerText Roman"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3"/>
  </w:num>
  <w:num w:numId="6">
    <w:abstractNumId w:val="2"/>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8B"/>
    <w:rsid w:val="00025C3F"/>
    <w:rsid w:val="00090906"/>
    <w:rsid w:val="00092CC4"/>
    <w:rsid w:val="000A6ABE"/>
    <w:rsid w:val="000C01AB"/>
    <w:rsid w:val="000E6256"/>
    <w:rsid w:val="0013685D"/>
    <w:rsid w:val="00152EA6"/>
    <w:rsid w:val="00192044"/>
    <w:rsid w:val="001B270C"/>
    <w:rsid w:val="001E4909"/>
    <w:rsid w:val="002631A1"/>
    <w:rsid w:val="002C4878"/>
    <w:rsid w:val="002F3E01"/>
    <w:rsid w:val="00346BE8"/>
    <w:rsid w:val="003616B6"/>
    <w:rsid w:val="00372395"/>
    <w:rsid w:val="004161A6"/>
    <w:rsid w:val="004D0083"/>
    <w:rsid w:val="004D558F"/>
    <w:rsid w:val="00547BE5"/>
    <w:rsid w:val="005B3B8A"/>
    <w:rsid w:val="005D301F"/>
    <w:rsid w:val="005F22A3"/>
    <w:rsid w:val="00615278"/>
    <w:rsid w:val="00622F95"/>
    <w:rsid w:val="006450F1"/>
    <w:rsid w:val="006B1838"/>
    <w:rsid w:val="006C75FD"/>
    <w:rsid w:val="006F689D"/>
    <w:rsid w:val="00770B26"/>
    <w:rsid w:val="007C4E54"/>
    <w:rsid w:val="007F28FE"/>
    <w:rsid w:val="00821502"/>
    <w:rsid w:val="00860D3C"/>
    <w:rsid w:val="00862F1F"/>
    <w:rsid w:val="008853A1"/>
    <w:rsid w:val="00895D3D"/>
    <w:rsid w:val="00910FC3"/>
    <w:rsid w:val="00912227"/>
    <w:rsid w:val="00951F48"/>
    <w:rsid w:val="009F2D48"/>
    <w:rsid w:val="00A10505"/>
    <w:rsid w:val="00A27A46"/>
    <w:rsid w:val="00A63F5F"/>
    <w:rsid w:val="00AB70D2"/>
    <w:rsid w:val="00AD40E6"/>
    <w:rsid w:val="00AD4A22"/>
    <w:rsid w:val="00BA730D"/>
    <w:rsid w:val="00C7738B"/>
    <w:rsid w:val="00CF11E1"/>
    <w:rsid w:val="00CF50AC"/>
    <w:rsid w:val="00D42681"/>
    <w:rsid w:val="00E22763"/>
    <w:rsid w:val="00E80B14"/>
    <w:rsid w:val="00EC7A65"/>
    <w:rsid w:val="00ED146C"/>
    <w:rsid w:val="00F53862"/>
    <w:rsid w:val="00F71F77"/>
    <w:rsid w:val="00F7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D5BBC-54AC-499D-BAAE-010AAE6F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05"/>
    <w:pPr>
      <w:ind w:left="720"/>
      <w:contextualSpacing/>
    </w:pPr>
  </w:style>
  <w:style w:type="character" w:styleId="Hyperlink">
    <w:name w:val="Hyperlink"/>
    <w:basedOn w:val="DefaultParagraphFont"/>
    <w:uiPriority w:val="99"/>
    <w:unhideWhenUsed/>
    <w:rsid w:val="00CF50AC"/>
    <w:rPr>
      <w:color w:val="0563C1" w:themeColor="hyperlink"/>
      <w:u w:val="single"/>
    </w:rPr>
  </w:style>
  <w:style w:type="character" w:styleId="FollowedHyperlink">
    <w:name w:val="FollowedHyperlink"/>
    <w:basedOn w:val="DefaultParagraphFont"/>
    <w:uiPriority w:val="99"/>
    <w:semiHidden/>
    <w:unhideWhenUsed/>
    <w:rsid w:val="002F3E01"/>
    <w:rPr>
      <w:color w:val="954F72" w:themeColor="followedHyperlink"/>
      <w:u w:val="single"/>
    </w:rPr>
  </w:style>
  <w:style w:type="paragraph" w:styleId="Header">
    <w:name w:val="header"/>
    <w:basedOn w:val="Normal"/>
    <w:link w:val="HeaderChar"/>
    <w:uiPriority w:val="99"/>
    <w:unhideWhenUsed/>
    <w:rsid w:val="004161A6"/>
    <w:pPr>
      <w:tabs>
        <w:tab w:val="center" w:pos="4680"/>
        <w:tab w:val="right" w:pos="9360"/>
      </w:tabs>
      <w:spacing w:line="240" w:lineRule="auto"/>
    </w:pPr>
  </w:style>
  <w:style w:type="character" w:customStyle="1" w:styleId="HeaderChar">
    <w:name w:val="Header Char"/>
    <w:basedOn w:val="DefaultParagraphFont"/>
    <w:link w:val="Header"/>
    <w:uiPriority w:val="99"/>
    <w:rsid w:val="004161A6"/>
  </w:style>
  <w:style w:type="paragraph" w:styleId="Footer">
    <w:name w:val="footer"/>
    <w:basedOn w:val="Normal"/>
    <w:link w:val="FooterChar"/>
    <w:uiPriority w:val="99"/>
    <w:unhideWhenUsed/>
    <w:rsid w:val="004161A6"/>
    <w:pPr>
      <w:tabs>
        <w:tab w:val="center" w:pos="4680"/>
        <w:tab w:val="right" w:pos="9360"/>
      </w:tabs>
      <w:spacing w:line="240" w:lineRule="auto"/>
    </w:pPr>
  </w:style>
  <w:style w:type="character" w:customStyle="1" w:styleId="FooterChar">
    <w:name w:val="Footer Char"/>
    <w:basedOn w:val="DefaultParagraphFont"/>
    <w:link w:val="Footer"/>
    <w:uiPriority w:val="99"/>
    <w:rsid w:val="004161A6"/>
  </w:style>
  <w:style w:type="paragraph" w:styleId="BalloonText">
    <w:name w:val="Balloon Text"/>
    <w:basedOn w:val="Normal"/>
    <w:link w:val="BalloonTextChar"/>
    <w:uiPriority w:val="99"/>
    <w:semiHidden/>
    <w:unhideWhenUsed/>
    <w:rsid w:val="001E49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sentialhospitals.org/wp-content/uploads/2014/07/2015-OPPS-C-APC-complexity-adjustments.xls" TargetMode="External"/><Relationship Id="rId3" Type="http://schemas.openxmlformats.org/officeDocument/2006/relationships/settings" Target="settings.xml"/><Relationship Id="rId7" Type="http://schemas.openxmlformats.org/officeDocument/2006/relationships/hyperlink" Target="http://essentialhospitals.org/wp-content/uploads/2014/07/CY-2015-OPPS-Table-7-Comprehensive-AP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Zaman</dc:creator>
  <cp:keywords/>
  <dc:description/>
  <cp:lastModifiedBy>Shahid Zaman</cp:lastModifiedBy>
  <cp:revision>4</cp:revision>
  <dcterms:created xsi:type="dcterms:W3CDTF">2014-07-25T21:36:00Z</dcterms:created>
  <dcterms:modified xsi:type="dcterms:W3CDTF">2014-07-25T21:41:00Z</dcterms:modified>
</cp:coreProperties>
</file>