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21" w:rsidRDefault="00712B21" w:rsidP="00866A28">
      <w:pPr>
        <w:spacing w:after="0"/>
        <w:rPr>
          <w:rFonts w:ascii="MillerText Roman" w:hAnsi="MillerText Roman"/>
          <w:b/>
          <w:color w:val="F05133"/>
          <w:sz w:val="32"/>
          <w:szCs w:val="22"/>
        </w:rPr>
      </w:pPr>
      <w:r>
        <w:rPr>
          <w:rFonts w:ascii="MillerText Roman" w:hAnsi="MillerText Roman"/>
          <w:b/>
          <w:noProof/>
          <w:color w:val="F05133"/>
          <w:sz w:val="32"/>
          <w:szCs w:val="22"/>
        </w:rPr>
        <w:drawing>
          <wp:inline distT="0" distB="0" distL="0" distR="0" wp14:anchorId="6DCC6A33">
            <wp:extent cx="1908175"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402080"/>
                    </a:xfrm>
                    <a:prstGeom prst="rect">
                      <a:avLst/>
                    </a:prstGeom>
                    <a:noFill/>
                  </pic:spPr>
                </pic:pic>
              </a:graphicData>
            </a:graphic>
          </wp:inline>
        </w:drawing>
      </w:r>
    </w:p>
    <w:p w:rsidR="00712B21" w:rsidRDefault="00712B21" w:rsidP="00866A28">
      <w:pPr>
        <w:spacing w:after="0"/>
        <w:rPr>
          <w:rFonts w:ascii="MillerText Roman" w:hAnsi="MillerText Roman"/>
          <w:b/>
          <w:color w:val="F05133"/>
          <w:sz w:val="32"/>
          <w:szCs w:val="22"/>
        </w:rPr>
      </w:pPr>
    </w:p>
    <w:p w:rsidR="004053CF" w:rsidRDefault="00712B21" w:rsidP="00866A28">
      <w:pPr>
        <w:spacing w:after="0"/>
        <w:rPr>
          <w:rFonts w:ascii="MillerText Roman" w:hAnsi="MillerText Roman"/>
          <w:i/>
          <w:sz w:val="28"/>
          <w:szCs w:val="22"/>
        </w:rPr>
      </w:pPr>
      <w:r>
        <w:rPr>
          <w:rFonts w:ascii="MillerText Roman" w:hAnsi="MillerText Roman"/>
          <w:b/>
          <w:color w:val="F05133"/>
          <w:sz w:val="32"/>
          <w:szCs w:val="22"/>
        </w:rPr>
        <w:t>Lynne Maher, PhD, MBA</w:t>
      </w:r>
      <w:r w:rsidR="0048233F">
        <w:rPr>
          <w:rFonts w:ascii="MillerText Roman" w:hAnsi="MillerText Roman"/>
          <w:b/>
          <w:sz w:val="28"/>
          <w:szCs w:val="22"/>
        </w:rPr>
        <w:br/>
      </w:r>
      <w:r>
        <w:rPr>
          <w:rFonts w:ascii="MillerText Roman" w:hAnsi="MillerText Roman"/>
          <w:szCs w:val="26"/>
        </w:rPr>
        <w:t>Director of Innovation</w:t>
      </w:r>
      <w:r w:rsidR="004053CF" w:rsidRPr="004053CF">
        <w:rPr>
          <w:rFonts w:ascii="MillerText Roman" w:hAnsi="MillerText Roman"/>
          <w:sz w:val="28"/>
          <w:szCs w:val="22"/>
        </w:rPr>
        <w:br/>
      </w:r>
      <w:proofErr w:type="spellStart"/>
      <w:proofErr w:type="gramStart"/>
      <w:r>
        <w:rPr>
          <w:rFonts w:ascii="MillerText Roman" w:hAnsi="MillerText Roman"/>
          <w:i/>
          <w:sz w:val="28"/>
          <w:szCs w:val="22"/>
        </w:rPr>
        <w:t>Ko</w:t>
      </w:r>
      <w:proofErr w:type="spellEnd"/>
      <w:proofErr w:type="gramEnd"/>
      <w:r>
        <w:rPr>
          <w:rFonts w:ascii="MillerText Roman" w:hAnsi="MillerText Roman"/>
          <w:i/>
          <w:sz w:val="28"/>
          <w:szCs w:val="22"/>
        </w:rPr>
        <w:t xml:space="preserve"> </w:t>
      </w:r>
      <w:proofErr w:type="spellStart"/>
      <w:r>
        <w:rPr>
          <w:rFonts w:ascii="MillerText Roman" w:hAnsi="MillerText Roman"/>
          <w:i/>
          <w:sz w:val="28"/>
          <w:szCs w:val="22"/>
        </w:rPr>
        <w:t>Awatea</w:t>
      </w:r>
      <w:proofErr w:type="spellEnd"/>
    </w:p>
    <w:p w:rsidR="00712B21" w:rsidRDefault="00712B21" w:rsidP="00866A28">
      <w:pPr>
        <w:spacing w:after="0"/>
        <w:rPr>
          <w:rFonts w:ascii="MillerText Roman" w:hAnsi="MillerText Roman"/>
          <w:i/>
          <w:sz w:val="28"/>
          <w:szCs w:val="22"/>
        </w:rPr>
      </w:pPr>
      <w:r w:rsidRPr="00712B21">
        <w:rPr>
          <w:rFonts w:ascii="MillerText Roman" w:hAnsi="MillerText Roman"/>
          <w:szCs w:val="26"/>
        </w:rPr>
        <w:t>Associate Honorary Professor of Nursing</w:t>
      </w:r>
      <w:r>
        <w:rPr>
          <w:rFonts w:ascii="MillerText Roman" w:hAnsi="MillerText Roman"/>
          <w:i/>
          <w:sz w:val="28"/>
          <w:szCs w:val="22"/>
        </w:rPr>
        <w:t xml:space="preserve"> </w:t>
      </w:r>
    </w:p>
    <w:p w:rsidR="00712B21" w:rsidRPr="004053CF" w:rsidRDefault="00712B21" w:rsidP="00866A28">
      <w:pPr>
        <w:spacing w:after="0"/>
        <w:rPr>
          <w:rFonts w:ascii="MillerText Roman" w:hAnsi="MillerText Roman"/>
          <w:sz w:val="28"/>
          <w:szCs w:val="22"/>
        </w:rPr>
      </w:pPr>
      <w:r>
        <w:rPr>
          <w:rFonts w:ascii="MillerText Roman" w:hAnsi="MillerText Roman"/>
          <w:i/>
          <w:sz w:val="28"/>
          <w:szCs w:val="22"/>
        </w:rPr>
        <w:t>The University of Auckland</w:t>
      </w:r>
    </w:p>
    <w:p w:rsidR="004053CF" w:rsidRDefault="004053CF" w:rsidP="00866A28">
      <w:pPr>
        <w:spacing w:after="0"/>
        <w:rPr>
          <w:rFonts w:ascii="MillerText Roman" w:hAnsi="MillerText Roman"/>
          <w:sz w:val="22"/>
          <w:szCs w:val="22"/>
        </w:rPr>
      </w:pPr>
    </w:p>
    <w:p w:rsidR="00712B21" w:rsidRPr="00712B21" w:rsidRDefault="00712B21" w:rsidP="00712B21">
      <w:pPr>
        <w:autoSpaceDE w:val="0"/>
        <w:autoSpaceDN w:val="0"/>
        <w:adjustRightInd w:val="0"/>
        <w:rPr>
          <w:rFonts w:ascii="MillerText Roman" w:hAnsi="MillerText Roman"/>
          <w:bCs/>
          <w:sz w:val="22"/>
          <w:szCs w:val="22"/>
        </w:rPr>
      </w:pPr>
      <w:r w:rsidRPr="00712B21">
        <w:rPr>
          <w:rFonts w:ascii="MillerText Roman" w:hAnsi="MillerText Roman"/>
          <w:bCs/>
          <w:sz w:val="22"/>
          <w:szCs w:val="22"/>
        </w:rPr>
        <w:t xml:space="preserve">Lynne has had an extensive health care career ranging from critical care nursing, operational and board posts at local and national level during which she has been highly influential in creating significant improvement in health systems. Lynne has a wealth of experience in the development of models of care including patient and family experience, GP practice and ambulatory and emergency care. Her work has also resulted in the development of a number of products to support health care teams to better understand approaches for improvement and innovation including: </w:t>
      </w:r>
    </w:p>
    <w:p w:rsidR="00712B21" w:rsidRPr="00712B21" w:rsidRDefault="00712B21" w:rsidP="00712B21">
      <w:pPr>
        <w:rPr>
          <w:rFonts w:ascii="MillerText Roman" w:hAnsi="MillerText Roman"/>
          <w:bCs/>
          <w:sz w:val="22"/>
          <w:szCs w:val="22"/>
        </w:rPr>
      </w:pP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NHS Sustainability Model and Guide</w:t>
      </w:r>
      <w:r w:rsidR="00F02E09">
        <w:rPr>
          <w:rFonts w:ascii="MillerText Roman" w:hAnsi="MillerText Roman"/>
          <w:b/>
          <w:bCs/>
          <w:sz w:val="22"/>
          <w:szCs w:val="22"/>
        </w:rPr>
        <w:t xml:space="preserve"> </w:t>
      </w:r>
      <w:r w:rsidRPr="00712B21">
        <w:rPr>
          <w:rFonts w:ascii="MillerText Roman" w:hAnsi="MillerText Roman"/>
          <w:bCs/>
          <w:sz w:val="22"/>
          <w:szCs w:val="22"/>
        </w:rPr>
        <w:t>-</w:t>
      </w:r>
      <w:r w:rsidR="00F02E09">
        <w:rPr>
          <w:rFonts w:ascii="MillerText Roman" w:hAnsi="MillerText Roman"/>
          <w:bCs/>
          <w:sz w:val="22"/>
          <w:szCs w:val="22"/>
        </w:rPr>
        <w:t xml:space="preserve"> </w:t>
      </w:r>
      <w:r w:rsidRPr="00712B21">
        <w:rPr>
          <w:rFonts w:ascii="MillerText Roman" w:hAnsi="MillerText Roman"/>
          <w:bCs/>
          <w:sz w:val="22"/>
          <w:szCs w:val="22"/>
        </w:rPr>
        <w:t xml:space="preserve">provides a diagnostic tool and guidance to increase the likelihood of sustainability of improvements for project teams.  </w:t>
      </w: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Creating the Culture for Innovation</w:t>
      </w:r>
      <w:r w:rsidR="00F02E09">
        <w:rPr>
          <w:rFonts w:ascii="MillerText Roman" w:hAnsi="MillerText Roman"/>
          <w:b/>
          <w:bCs/>
          <w:sz w:val="22"/>
          <w:szCs w:val="22"/>
        </w:rPr>
        <w:t xml:space="preserve"> </w:t>
      </w:r>
      <w:r w:rsidRPr="00712B21">
        <w:rPr>
          <w:rFonts w:ascii="MillerText Roman" w:hAnsi="MillerText Roman"/>
          <w:bCs/>
          <w:sz w:val="22"/>
          <w:szCs w:val="22"/>
        </w:rPr>
        <w:t>-</w:t>
      </w:r>
      <w:r w:rsidR="00F02E09">
        <w:rPr>
          <w:rFonts w:ascii="MillerText Roman" w:hAnsi="MillerText Roman"/>
          <w:bCs/>
          <w:sz w:val="22"/>
          <w:szCs w:val="22"/>
        </w:rPr>
        <w:t xml:space="preserve"> </w:t>
      </w:r>
      <w:r w:rsidRPr="00712B21">
        <w:rPr>
          <w:rFonts w:ascii="MillerText Roman" w:hAnsi="MillerText Roman"/>
          <w:bCs/>
          <w:sz w:val="22"/>
          <w:szCs w:val="22"/>
        </w:rPr>
        <w:t>a guide developed to support senior leaders to develop a culture for innovation within their organizations</w:t>
      </w: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Thinking Differently</w:t>
      </w:r>
      <w:r w:rsidRPr="00712B21">
        <w:rPr>
          <w:rFonts w:ascii="MillerText Roman" w:hAnsi="MillerText Roman"/>
          <w:bCs/>
          <w:sz w:val="22"/>
          <w:szCs w:val="22"/>
        </w:rPr>
        <w:t xml:space="preserve"> -</w:t>
      </w:r>
      <w:r w:rsidR="00F02E09">
        <w:rPr>
          <w:rFonts w:ascii="MillerText Roman" w:hAnsi="MillerText Roman"/>
          <w:bCs/>
          <w:sz w:val="22"/>
          <w:szCs w:val="22"/>
        </w:rPr>
        <w:t xml:space="preserve"> </w:t>
      </w:r>
      <w:r w:rsidRPr="00712B21">
        <w:rPr>
          <w:rFonts w:ascii="MillerText Roman" w:hAnsi="MillerText Roman"/>
          <w:bCs/>
          <w:sz w:val="22"/>
          <w:szCs w:val="22"/>
        </w:rPr>
        <w:t>a book designed specifically for front line teams who want to achieve transformational change through creativity and innovation.</w:t>
      </w: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Experience Based Design</w:t>
      </w:r>
      <w:r w:rsidRPr="00712B21">
        <w:rPr>
          <w:rFonts w:ascii="MillerText Roman" w:hAnsi="MillerText Roman"/>
          <w:bCs/>
          <w:sz w:val="22"/>
          <w:szCs w:val="22"/>
        </w:rPr>
        <w:t xml:space="preserve"> -</w:t>
      </w:r>
      <w:r w:rsidR="00F02E09">
        <w:rPr>
          <w:rFonts w:ascii="MillerText Roman" w:hAnsi="MillerText Roman"/>
          <w:bCs/>
          <w:sz w:val="22"/>
          <w:szCs w:val="22"/>
        </w:rPr>
        <w:t xml:space="preserve"> </w:t>
      </w:r>
      <w:r w:rsidRPr="00712B21">
        <w:rPr>
          <w:rFonts w:ascii="MillerText Roman" w:hAnsi="MillerText Roman"/>
          <w:bCs/>
          <w:sz w:val="22"/>
          <w:szCs w:val="22"/>
        </w:rPr>
        <w:t>an innovative method of co-designing health services with patients based upon their actual experience of the service provided.</w:t>
      </w:r>
    </w:p>
    <w:p w:rsidR="00712B21" w:rsidRPr="00712B21" w:rsidRDefault="00712B21" w:rsidP="00712B21">
      <w:pPr>
        <w:pStyle w:val="Header"/>
        <w:numPr>
          <w:ilvl w:val="0"/>
          <w:numId w:val="1"/>
        </w:numPr>
        <w:tabs>
          <w:tab w:val="clear" w:pos="4320"/>
          <w:tab w:val="clear" w:pos="8640"/>
        </w:tabs>
        <w:rPr>
          <w:rFonts w:ascii="MillerText Roman" w:hAnsi="MillerText Roman"/>
          <w:bCs/>
          <w:sz w:val="22"/>
          <w:szCs w:val="22"/>
        </w:rPr>
      </w:pPr>
      <w:r w:rsidRPr="00712B21">
        <w:rPr>
          <w:rFonts w:ascii="MillerText Roman" w:hAnsi="MillerText Roman"/>
          <w:b/>
          <w:bCs/>
          <w:sz w:val="22"/>
          <w:szCs w:val="22"/>
        </w:rPr>
        <w:t>Smart Guide to Developing Pathways</w:t>
      </w:r>
      <w:r w:rsidRPr="00712B21">
        <w:rPr>
          <w:rFonts w:ascii="MillerText Roman" w:hAnsi="MillerText Roman"/>
          <w:bCs/>
          <w:sz w:val="22"/>
          <w:szCs w:val="22"/>
        </w:rPr>
        <w:t xml:space="preserve"> – Developing effective pathways by working with patients and family and co-designing care.  </w:t>
      </w: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Productive General Practice</w:t>
      </w:r>
      <w:r w:rsidR="00F02E09">
        <w:rPr>
          <w:rFonts w:ascii="MillerText Roman" w:hAnsi="MillerText Roman"/>
          <w:b/>
          <w:bCs/>
          <w:sz w:val="22"/>
          <w:szCs w:val="22"/>
        </w:rPr>
        <w:t xml:space="preserve"> </w:t>
      </w:r>
      <w:r>
        <w:rPr>
          <w:rFonts w:ascii="MillerText Roman" w:hAnsi="MillerText Roman"/>
          <w:bCs/>
          <w:sz w:val="22"/>
          <w:szCs w:val="22"/>
        </w:rPr>
        <w:t>- A modular learning program</w:t>
      </w:r>
      <w:r w:rsidRPr="00712B21">
        <w:rPr>
          <w:rFonts w:ascii="MillerText Roman" w:hAnsi="MillerText Roman"/>
          <w:bCs/>
          <w:sz w:val="22"/>
          <w:szCs w:val="22"/>
        </w:rPr>
        <w:t xml:space="preserve"> that is being successfully used in general practice to improve local services for patients and families.</w:t>
      </w:r>
    </w:p>
    <w:p w:rsidR="00712B21" w:rsidRPr="00712B21" w:rsidRDefault="00712B21" w:rsidP="00712B21">
      <w:pPr>
        <w:numPr>
          <w:ilvl w:val="0"/>
          <w:numId w:val="1"/>
        </w:numPr>
        <w:spacing w:after="0"/>
        <w:rPr>
          <w:rFonts w:ascii="MillerText Roman" w:hAnsi="MillerText Roman"/>
          <w:bCs/>
          <w:sz w:val="22"/>
          <w:szCs w:val="22"/>
        </w:rPr>
      </w:pPr>
      <w:r w:rsidRPr="00712B21">
        <w:rPr>
          <w:rFonts w:ascii="MillerText Roman" w:hAnsi="MillerText Roman"/>
          <w:b/>
          <w:bCs/>
          <w:sz w:val="22"/>
          <w:szCs w:val="22"/>
        </w:rPr>
        <w:t>High Impact Changes for Nursing and Midwifery</w:t>
      </w:r>
      <w:r w:rsidR="00F02E09">
        <w:rPr>
          <w:rFonts w:ascii="MillerText Roman" w:hAnsi="MillerText Roman"/>
          <w:b/>
          <w:bCs/>
          <w:sz w:val="22"/>
          <w:szCs w:val="22"/>
        </w:rPr>
        <w:t xml:space="preserve"> </w:t>
      </w:r>
      <w:bookmarkStart w:id="0" w:name="_GoBack"/>
      <w:bookmarkEnd w:id="0"/>
      <w:r w:rsidRPr="00712B21">
        <w:rPr>
          <w:rFonts w:ascii="MillerText Roman" w:hAnsi="MillerText Roman"/>
          <w:b/>
          <w:bCs/>
          <w:sz w:val="22"/>
          <w:szCs w:val="22"/>
        </w:rPr>
        <w:t>-</w:t>
      </w:r>
      <w:r w:rsidRPr="00712B21">
        <w:rPr>
          <w:rFonts w:ascii="MillerText Roman" w:hAnsi="MillerText Roman"/>
          <w:bCs/>
          <w:sz w:val="22"/>
          <w:szCs w:val="22"/>
        </w:rPr>
        <w:t xml:space="preserve"> The Essential Collection of case studies illustrating high quality, cost effective care provided by NHS teams. </w:t>
      </w:r>
    </w:p>
    <w:p w:rsidR="00712B21" w:rsidRPr="00712B21" w:rsidRDefault="00712B21" w:rsidP="00712B21">
      <w:pPr>
        <w:rPr>
          <w:rFonts w:ascii="MillerText Roman" w:hAnsi="MillerText Roman"/>
          <w:bCs/>
          <w:sz w:val="22"/>
          <w:szCs w:val="22"/>
        </w:rPr>
      </w:pPr>
    </w:p>
    <w:p w:rsidR="00712B21" w:rsidRPr="00712B21" w:rsidRDefault="00712B21" w:rsidP="00712B21">
      <w:pPr>
        <w:autoSpaceDE w:val="0"/>
        <w:autoSpaceDN w:val="0"/>
        <w:adjustRightInd w:val="0"/>
        <w:rPr>
          <w:rFonts w:ascii="MillerText Roman" w:hAnsi="MillerText Roman"/>
          <w:bCs/>
          <w:sz w:val="22"/>
          <w:szCs w:val="22"/>
        </w:rPr>
      </w:pPr>
      <w:r w:rsidRPr="00712B21">
        <w:rPr>
          <w:rFonts w:ascii="MillerText Roman" w:hAnsi="MillerText Roman"/>
          <w:bCs/>
          <w:sz w:val="22"/>
          <w:szCs w:val="22"/>
        </w:rPr>
        <w:t xml:space="preserve">Lynne has previously worked in the NHS and has also supported health systems in Canada, Denmark, Norway, Saudi Arabia and America in their efforts to achieve innovation and improvement. Lynne teaches on the Kaiser Permanente Improvement Institute and is a Steering Board Member for the Commission for Hospital Improvements in Melbourne and an Advisory Board Member of the CORE Research Study, The Department of General Practice, </w:t>
      </w:r>
      <w:proofErr w:type="gramStart"/>
      <w:r w:rsidRPr="00712B21">
        <w:rPr>
          <w:rFonts w:ascii="MillerText Roman" w:hAnsi="MillerText Roman"/>
          <w:bCs/>
          <w:sz w:val="22"/>
          <w:szCs w:val="22"/>
        </w:rPr>
        <w:t>The</w:t>
      </w:r>
      <w:proofErr w:type="gramEnd"/>
      <w:r w:rsidRPr="00712B21">
        <w:rPr>
          <w:rFonts w:ascii="MillerText Roman" w:hAnsi="MillerText Roman"/>
          <w:bCs/>
          <w:sz w:val="22"/>
          <w:szCs w:val="22"/>
        </w:rPr>
        <w:t xml:space="preserve"> University of Melbourne.</w:t>
      </w:r>
    </w:p>
    <w:p w:rsidR="0048233F" w:rsidRPr="00712B21" w:rsidRDefault="0048233F" w:rsidP="006F3892">
      <w:pPr>
        <w:spacing w:after="0"/>
        <w:rPr>
          <w:rFonts w:ascii="MillerText Roman" w:hAnsi="MillerText Roman"/>
          <w:bCs/>
          <w:sz w:val="22"/>
          <w:szCs w:val="22"/>
        </w:rPr>
      </w:pPr>
    </w:p>
    <w:sectPr w:rsidR="0048233F" w:rsidRPr="00712B21" w:rsidSect="006F3892">
      <w:headerReference w:type="default" r:id="rId9"/>
      <w:footerReference w:type="default" r:id="rId10"/>
      <w:pgSz w:w="12240" w:h="15840"/>
      <w:pgMar w:top="4140" w:right="2340" w:bottom="2340" w:left="243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E97" w:rsidRDefault="007F0E97">
      <w:pPr>
        <w:spacing w:after="0"/>
      </w:pPr>
      <w:r>
        <w:separator/>
      </w:r>
    </w:p>
  </w:endnote>
  <w:endnote w:type="continuationSeparator" w:id="0">
    <w:p w:rsidR="007F0E97" w:rsidRDefault="007F0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llerText Roman">
    <w:panose1 w:val="02000603080000020004"/>
    <w:charset w:val="00"/>
    <w:family w:val="modern"/>
    <w:notTrueType/>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845" w:rsidRPr="004053CF" w:rsidRDefault="00A67549" w:rsidP="00323845">
    <w:pPr>
      <w:spacing w:after="0"/>
      <w:jc w:val="right"/>
      <w:rPr>
        <w:rFonts w:ascii="MillerText Roman" w:hAnsi="MillerText Roman"/>
        <w:szCs w:val="22"/>
      </w:rPr>
    </w:pPr>
    <w:r w:rsidRPr="00A67549">
      <w:rPr>
        <w:noProof/>
      </w:rPr>
      <w:drawing>
        <wp:anchor distT="0" distB="0" distL="114300" distR="114300" simplePos="0" relativeHeight="251658240" behindDoc="1" locked="1" layoutInCell="1" allowOverlap="1" wp14:anchorId="0E4897E8" wp14:editId="11F84B6B">
          <wp:simplePos x="0" y="0"/>
          <wp:positionH relativeFrom="page">
            <wp:align>right</wp:align>
          </wp:positionH>
          <wp:positionV relativeFrom="page">
            <wp:align>bottom</wp:align>
          </wp:positionV>
          <wp:extent cx="6261100" cy="990600"/>
          <wp:effectExtent l="25400" t="0" r="0" b="0"/>
          <wp:wrapNone/>
          <wp:docPr id="17" name="Picture 17"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Text.png"/>
                  <pic:cNvPicPr/>
                </pic:nvPicPr>
                <pic:blipFill>
                  <a:blip r:embed="rId1"/>
                  <a:stretch>
                    <a:fillRect/>
                  </a:stretch>
                </pic:blipFill>
                <pic:spPr>
                  <a:xfrm>
                    <a:off x="0" y="0"/>
                    <a:ext cx="6261100" cy="990600"/>
                  </a:xfrm>
                  <a:prstGeom prst="rect">
                    <a:avLst/>
                  </a:prstGeom>
                </pic:spPr>
              </pic:pic>
            </a:graphicData>
          </a:graphic>
        </wp:anchor>
      </w:drawing>
    </w:r>
    <w:r>
      <w:rPr>
        <w:noProof/>
      </w:rPr>
      <w:softHyphen/>
      <w:t xml:space="preserve"> </w:t>
    </w:r>
    <w:r w:rsidR="00323845" w:rsidRPr="00323845">
      <w:rPr>
        <w:noProof/>
        <w:sz w:val="20"/>
        <w:szCs w:val="20"/>
      </w:rPr>
      <w:tab/>
    </w:r>
  </w:p>
  <w:p w:rsidR="00A67549" w:rsidRDefault="00A67549" w:rsidP="00323845">
    <w:pPr>
      <w:pStyle w:val="Footer"/>
      <w:tabs>
        <w:tab w:val="clear" w:pos="4320"/>
        <w:tab w:val="clear" w:pos="8640"/>
        <w:tab w:val="left" w:pos="870"/>
      </w:tabs>
      <w:ind w:right="-18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E97" w:rsidRDefault="007F0E97">
      <w:pPr>
        <w:spacing w:after="0"/>
      </w:pPr>
      <w:r>
        <w:separator/>
      </w:r>
    </w:p>
  </w:footnote>
  <w:footnote w:type="continuationSeparator" w:id="0">
    <w:p w:rsidR="007F0E97" w:rsidRDefault="007F0E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549" w:rsidRDefault="00A67549" w:rsidP="00490A84">
    <w:pPr>
      <w:pStyle w:val="Header"/>
      <w:ind w:left="-1800"/>
    </w:pPr>
    <w:r>
      <w:rPr>
        <w:noProof/>
      </w:rPr>
      <w:drawing>
        <wp:anchor distT="0" distB="0" distL="114300" distR="114300" simplePos="0" relativeHeight="251659264" behindDoc="1" locked="1" layoutInCell="1" allowOverlap="1" wp14:anchorId="0E809C2D" wp14:editId="76F41EA5">
          <wp:simplePos x="0" y="0"/>
          <wp:positionH relativeFrom="page">
            <wp:align>left</wp:align>
          </wp:positionH>
          <wp:positionV relativeFrom="page">
            <wp:align>top</wp:align>
          </wp:positionV>
          <wp:extent cx="3042285" cy="1981200"/>
          <wp:effectExtent l="25400" t="0" r="5715" b="0"/>
          <wp:wrapNone/>
          <wp:docPr id="15"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Logo.png"/>
                  <pic:cNvPicPr/>
                </pic:nvPicPr>
                <pic:blipFill>
                  <a:blip r:embed="rId1"/>
                  <a:stretch>
                    <a:fillRect/>
                  </a:stretch>
                </pic:blipFill>
                <pic:spPr>
                  <a:xfrm>
                    <a:off x="0" y="0"/>
                    <a:ext cx="3042285" cy="1981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480F"/>
    <w:multiLevelType w:val="hybridMultilevel"/>
    <w:tmpl w:val="3320B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97"/>
    <w:rsid w:val="00166E46"/>
    <w:rsid w:val="00202F77"/>
    <w:rsid w:val="00212E06"/>
    <w:rsid w:val="00323845"/>
    <w:rsid w:val="004053CF"/>
    <w:rsid w:val="0048233F"/>
    <w:rsid w:val="00490A84"/>
    <w:rsid w:val="006A7E3F"/>
    <w:rsid w:val="006E3C6A"/>
    <w:rsid w:val="006F3892"/>
    <w:rsid w:val="00712B21"/>
    <w:rsid w:val="007C6064"/>
    <w:rsid w:val="007F0BFB"/>
    <w:rsid w:val="007F0E97"/>
    <w:rsid w:val="00866A28"/>
    <w:rsid w:val="008D25DF"/>
    <w:rsid w:val="00A67549"/>
    <w:rsid w:val="00CA1426"/>
    <w:rsid w:val="00F02E09"/>
    <w:rsid w:val="00F32F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6D34E96A-611B-4C36-A71A-C90DC6B5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84"/>
    <w:pPr>
      <w:tabs>
        <w:tab w:val="center" w:pos="4320"/>
        <w:tab w:val="right" w:pos="8640"/>
      </w:tabs>
      <w:spacing w:after="0"/>
    </w:pPr>
  </w:style>
  <w:style w:type="character" w:customStyle="1" w:styleId="HeaderChar">
    <w:name w:val="Header Char"/>
    <w:basedOn w:val="DefaultParagraphFont"/>
    <w:link w:val="Header"/>
    <w:uiPriority w:val="99"/>
    <w:rsid w:val="00490A84"/>
  </w:style>
  <w:style w:type="paragraph" w:styleId="Footer">
    <w:name w:val="footer"/>
    <w:basedOn w:val="Normal"/>
    <w:link w:val="FooterChar"/>
    <w:uiPriority w:val="99"/>
    <w:unhideWhenUsed/>
    <w:rsid w:val="00490A84"/>
    <w:pPr>
      <w:tabs>
        <w:tab w:val="center" w:pos="4320"/>
        <w:tab w:val="right" w:pos="8640"/>
      </w:tabs>
      <w:spacing w:after="0"/>
    </w:pPr>
  </w:style>
  <w:style w:type="character" w:customStyle="1" w:styleId="FooterChar">
    <w:name w:val="Footer Char"/>
    <w:basedOn w:val="DefaultParagraphFont"/>
    <w:link w:val="Footer"/>
    <w:uiPriority w:val="99"/>
    <w:rsid w:val="00490A84"/>
  </w:style>
  <w:style w:type="paragraph" w:styleId="NoSpacing">
    <w:name w:val="No Spacing"/>
    <w:link w:val="NoSpacingChar"/>
    <w:qFormat/>
    <w:rsid w:val="00490A8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90A84"/>
    <w:rPr>
      <w:rFonts w:ascii="PMingLiU" w:eastAsiaTheme="minorEastAsia" w:hAnsi="PMingLiU"/>
      <w:sz w:val="22"/>
      <w:szCs w:val="22"/>
    </w:rPr>
  </w:style>
  <w:style w:type="paragraph" w:customStyle="1" w:styleId="BasicParagraph">
    <w:name w:val="[Basic Paragraph]"/>
    <w:basedOn w:val="Normal"/>
    <w:uiPriority w:val="99"/>
    <w:rsid w:val="007F0BFB"/>
    <w:pPr>
      <w:widowControl w:val="0"/>
      <w:autoSpaceDE w:val="0"/>
      <w:autoSpaceDN w:val="0"/>
      <w:adjustRightInd w:val="0"/>
      <w:spacing w:after="0" w:line="288" w:lineRule="auto"/>
      <w:textAlignment w:val="center"/>
    </w:pPr>
    <w:rPr>
      <w:rFonts w:ascii="Times-Roman" w:hAnsi="Times-Roman" w:cs="Times-Roman"/>
      <w:color w:val="000000"/>
    </w:rPr>
  </w:style>
  <w:style w:type="paragraph" w:styleId="BalloonText">
    <w:name w:val="Balloon Text"/>
    <w:basedOn w:val="Normal"/>
    <w:link w:val="BalloonTextChar"/>
    <w:uiPriority w:val="99"/>
    <w:semiHidden/>
    <w:unhideWhenUsed/>
    <w:rsid w:val="004823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C3CC-5A45-4B75-8D81-D0DCB0CB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1866</Characters>
  <Application>Microsoft Office Word</Application>
  <DocSecurity>0</DocSecurity>
  <Lines>93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amallory</dc:creator>
  <cp:lastModifiedBy>Darlene Shenier</cp:lastModifiedBy>
  <cp:revision>3</cp:revision>
  <cp:lastPrinted>2014-02-25T17:27:00Z</cp:lastPrinted>
  <dcterms:created xsi:type="dcterms:W3CDTF">2014-09-02T19:28:00Z</dcterms:created>
  <dcterms:modified xsi:type="dcterms:W3CDTF">2014-09-02T19:29:00Z</dcterms:modified>
</cp:coreProperties>
</file>