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Ontology of the Simulated Universe — Variable Formalization &amp; Empirical Framework (v0.5)</w:t>
      </w:r>
    </w:p>
    <w:p>
      <w:r>
        <w:t>Joshua Hickerson — Independent Researcher / Software Engineer</w:t>
      </w:r>
    </w:p>
    <w:p>
      <w:r>
        <w:t>DOI: 10.5281/zenodo.17352751 | GitHub: github.com/joshdotexe/Quantum-Entangled-Ontology-The-Ontology-of-the-Simulated-Universe-v0.5-2025-</w:t>
      </w:r>
    </w:p>
    <w:p>
      <w:r>
        <w:br w:type="page"/>
      </w:r>
    </w:p>
    <w:p>
      <w:pPr>
        <w:pStyle w:val="Heading1"/>
      </w:pPr>
      <w:r>
        <w:t>1. Core Variables &amp; Definitions</w:t>
      </w:r>
    </w:p>
    <w:p>
      <w:r>
        <w:t>This section defines the principal variables used in the Ontology of the Simulated Universe framework. Each represents a conceptual or measurable parameter within the system’s informational dynamics.</w:t>
      </w:r>
    </w:p>
    <w:p>
      <w:pPr>
        <w:pStyle w:val="ListBullet"/>
      </w:pPr>
      <w:r>
        <w:t>𝓜(t) — Moral–Informational Gradient — measures a system’s ethical–informational equilibrium over time.</w:t>
      </w:r>
    </w:p>
    <w:p>
      <w:pPr>
        <w:pStyle w:val="ListBullet"/>
      </w:pPr>
      <w:r>
        <w:t>κ(t) — Care or compassion coefficient — energy expended in maintaining structural coherence.</w:t>
      </w:r>
    </w:p>
    <w:p>
      <w:pPr>
        <w:pStyle w:val="ListBullet"/>
      </w:pPr>
      <w:r>
        <w:t>σ(t) — Suffering or entropy load — informational disorder within the system.</w:t>
      </w:r>
    </w:p>
    <w:p>
      <w:pPr>
        <w:pStyle w:val="ListBullet"/>
      </w:pPr>
      <w:r>
        <w:t>ρ(t) — Responsiveness — degree of adaptive regulation and moral agency.</w:t>
      </w:r>
    </w:p>
    <w:p>
      <w:pPr>
        <w:pStyle w:val="ListBullet"/>
      </w:pPr>
      <w:r>
        <w:t>φ(t) — Pluralism factor — diversity of viable perspectives or states enhancing coherence.</w:t>
      </w:r>
    </w:p>
    <w:p>
      <w:pPr>
        <w:pStyle w:val="ListBullet"/>
      </w:pPr>
      <w:r>
        <w:t>ε — Stability constant preventing division by zero; defines minimal baseline entropy.</w:t>
      </w:r>
    </w:p>
    <w:p>
      <w:pPr>
        <w:pStyle w:val="ListBullet"/>
      </w:pPr>
      <w:r>
        <w:t>Φ — Phenomenal Projection Operator — maps structured information to phenomenological experience.</w:t>
      </w:r>
    </w:p>
    <w:p>
      <w:pPr>
        <w:pStyle w:val="ListBullet"/>
      </w:pPr>
      <w:r>
        <w:t>Ω — Loop Fitness Function — measures stability, efficiency, and informational productivity across cycles.</w:t>
      </w:r>
    </w:p>
    <w:p>
      <w:pPr>
        <w:pStyle w:val="ListBullet"/>
      </w:pPr>
      <w:r>
        <w:t>I_struct — Structured Information — non-random, non-trivial informational content (H − H_rand).</w:t>
      </w:r>
    </w:p>
    <w:p>
      <w:pPr>
        <w:pStyle w:val="ListBullet"/>
      </w:pPr>
      <w:r>
        <w:t>I_coh — Informational Coherence — integrated mutual information maintaining system stability.</w:t>
      </w:r>
    </w:p>
    <w:p>
      <w:pPr>
        <w:pStyle w:val="Heading1"/>
      </w:pPr>
      <w:r>
        <w:t>2. Dynamic Equations</w:t>
      </w:r>
    </w:p>
    <w:p>
      <w:r>
        <w:t>The core dynamic of the model is expressed by the moral–informational gradient:</w:t>
      </w:r>
    </w:p>
    <w:p>
      <w:r>
        <w:t>𝓜(t) = [κ(t) / (σ(t) + ε)] · ρ(t) · φ(t)</w:t>
      </w:r>
    </w:p>
    <w:p>
      <w:r>
        <w:t>This equation expresses moral equilibrium as a ratio of care to suffering, scaled by responsiveness and pluralism. High κ(t) and φ(t) values promote stability, while increasing σ(t) without corresponding κ(t) or ρ(t) leads to systemic collapse.</w:t>
      </w:r>
    </w:p>
    <w:p>
      <w:r>
        <w:t>The Φ operator formalizes the emergence of phenomenological experience:</w:t>
      </w:r>
    </w:p>
    <w:p>
      <w:r>
        <w:t>P_phen(s) = Φ(I_struct(s), I_coh(s))</w:t>
      </w:r>
    </w:p>
    <w:p>
      <w:r>
        <w:t>Here, consciousness arises when informational coherence exceeds a critical threshold, correlating with system stability.</w:t>
      </w:r>
    </w:p>
    <w:p>
      <w:r>
        <w:t>The Ω function defines loop fitness across the informational manifold:</w:t>
      </w:r>
    </w:p>
    <w:p>
      <w:r>
        <w:t>Ω(Loop_i) = f(T_c, I_prod, S_t)</w:t>
      </w:r>
    </w:p>
    <w:p>
      <w:r>
        <w:t>Where T_c represents closure time, I_prod the integrated structured information, and S_t the loop’s dynamic stability.</w:t>
      </w:r>
    </w:p>
    <w:p>
      <w:pPr>
        <w:pStyle w:val="Heading1"/>
      </w:pPr>
      <w:r>
        <w:t>3. Measurement Proxies</w:t>
      </w:r>
    </w:p>
    <w:p>
      <w:r>
        <w:t>Possible empirical proxies for model variables include:</w:t>
      </w:r>
    </w:p>
    <w:p>
      <w:pPr>
        <w:pStyle w:val="ListBullet"/>
      </w:pPr>
      <w:r>
        <w:t>κ(t): cooperation indices, humanitarian spending, or shared resource allocation efficiency.</w:t>
      </w:r>
    </w:p>
    <w:p>
      <w:pPr>
        <w:pStyle w:val="ListBullet"/>
      </w:pPr>
      <w:r>
        <w:t>σ(t): entropy measures, inequality indices, or social volatility metrics.</w:t>
      </w:r>
    </w:p>
    <w:p>
      <w:pPr>
        <w:pStyle w:val="ListBullet"/>
      </w:pPr>
      <w:r>
        <w:t>ρ(t): responsiveness in agent-based simulations or mutual information in network dynamics.</w:t>
      </w:r>
    </w:p>
    <w:p>
      <w:pPr>
        <w:pStyle w:val="ListBullet"/>
      </w:pPr>
      <w:r>
        <w:t>φ(t): diversity indices, heterogeneity scores, or pluralistic variance measures.</w:t>
      </w:r>
    </w:p>
    <w:p>
      <w:pPr>
        <w:pStyle w:val="ListBullet"/>
      </w:pPr>
      <w:r>
        <w:t>I_struct: algorithmic compressibility or mutual information density.</w:t>
      </w:r>
    </w:p>
    <w:p>
      <w:pPr>
        <w:pStyle w:val="Heading1"/>
      </w:pPr>
      <w:r>
        <w:t>4. Data Integration Model</w:t>
      </w:r>
    </w:p>
    <w:p>
      <w:r>
        <w:t>Empirical validation requires integrating heterogeneous datasets into a unified ETL (Extract, Transform, Load) structure. Data sources include humanitarian databases (UCDP/PRIO), entropy-based physical data, and sociotechnical metrics. Simulations in Python or MATLAB environments will track κ(t), σ(t), and ρ(t) correlations across time.</w:t>
      </w:r>
    </w:p>
    <w:p>
      <w:pPr>
        <w:pStyle w:val="Heading1"/>
      </w:pPr>
      <w:r>
        <w:t>5. Falsifiability and Scaling</w:t>
      </w:r>
    </w:p>
    <w:p>
      <w:pPr>
        <w:pStyle w:val="ListBullet"/>
      </w:pPr>
      <w:r>
        <w:t>Positive correlation between moral responsiveness ρ(t) and entropy reduction (−ΔS).</w:t>
      </w:r>
    </w:p>
    <w:p>
      <w:pPr>
        <w:pStyle w:val="ListBullet"/>
      </w:pPr>
      <w:r>
        <w:t>Stable scaling of moral equilibrium 𝓜(t) across neural, societal, and cosmological levels.</w:t>
      </w:r>
    </w:p>
    <w:p>
      <w:pPr>
        <w:pStyle w:val="ListBullet"/>
      </w:pPr>
      <w:r>
        <w:t>Entropy production × structure creation ≈ constant across persistent systems.</w:t>
      </w:r>
    </w:p>
    <w:p>
      <w:pPr>
        <w:pStyle w:val="ListBullet"/>
      </w:pPr>
      <w:r>
        <w:t>Deviations from equilibrium (|d𝓜/dt| &gt; τ) predict systemic collapse or moral degradation.</w:t>
      </w:r>
    </w:p>
    <w:p>
      <w:r>
        <w:t>These predictions can be tested using historical data, social simulations, or entropy measurements in complex systems.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© 2025 Joshua Hickerson — Ontology of the Simulated Universe v0.5 (DOI: 10.5281/zenodo.17352751)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