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dataset-asos-e-commerce-30845-products"/>
    <w:p>
      <w:pPr>
        <w:pStyle w:val="Heading1"/>
      </w:pPr>
      <w:r>
        <w:t xml:space="preserve">Dataset — ASOS E-Commerce (30,845 products)</w:t>
      </w:r>
    </w:p>
    <w:p>
      <w:pPr>
        <w:pStyle w:val="FirstParagraph"/>
      </w:pPr>
      <w:r>
        <w:t xml:space="preserve">The catalogue is built from a real public e-commerce dataset.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ASOS E-Commerce Dataset (30,845 products)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Publisher:</w:t>
      </w:r>
      <w:r>
        <w:t xml:space="preserve"> </w:t>
      </w:r>
      <w:r>
        <w:t xml:space="preserve">TrainingData.Pro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Source:</w:t>
      </w:r>
      <w:r>
        <w:t xml:space="preserve"> </w:t>
      </w:r>
      <w:hyperlink r:id="rId9">
        <w:r>
          <w:rPr>
            <w:rStyle w:val="Hyperlink"/>
          </w:rPr>
          <w:t xml:space="preserve">https://www.kaggle.com/datasets/trainingdatapro/asos-e-commerce-dataset-30845-products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included:</w:t>
      </w:r>
      <w:r>
        <w:t xml:space="preserve"> </w:t>
      </w:r>
      <w:r>
        <w:rPr>
          <w:rStyle w:val="VerbatimChar"/>
        </w:rPr>
        <w:t xml:space="preserve">products_asos.csv</w:t>
      </w:r>
      <w:r>
        <w:t xml:space="preserve"> </w:t>
      </w:r>
      <w:r>
        <w:t xml:space="preserve">(in the project root) —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download anything.</w:t>
      </w:r>
    </w:p>
    <w:bookmarkStart w:id="10" w:name="columns"/>
    <w:p>
      <w:pPr>
        <w:pStyle w:val="Heading2"/>
      </w:pPr>
      <w:r>
        <w:t xml:space="preserve">Columns</w:t>
      </w:r>
    </w:p>
    <w:p>
      <w:pPr>
        <w:pStyle w:val="SourceCode"/>
      </w:pPr>
      <w:r>
        <w:rPr>
          <w:rStyle w:val="VerbatimChar"/>
        </w:rPr>
        <w:t xml:space="preserve">url, name, size, category, price, color, sku, description, images</w:t>
      </w:r>
    </w:p>
    <w:bookmarkEnd w:id="10"/>
    <w:bookmarkStart w:id="11" w:name="X50bf9f3b9dfa77e80bf4bbfc0401e00804e7fe7"/>
    <w:p>
      <w:pPr>
        <w:pStyle w:val="Heading2"/>
      </w:pPr>
      <w:r>
        <w:t xml:space="preserve">It is real-world messy — and that is the lesson</w:t>
      </w:r>
    </w:p>
    <w:p>
      <w:pPr>
        <w:pStyle w:val="FirstParagraph"/>
      </w:pPr>
      <w:r>
        <w:t xml:space="preserve">Real data does not arrive clean. This file has: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Quoted fields containing commas and newlines</w:t>
      </w:r>
      <w:r>
        <w:t xml:space="preserve">, and doubled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quotes (the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column is a whole JSON-like blob). A naive</w:t>
      </w:r>
      <w:r>
        <w:t xml:space="preserve"> </w:t>
      </w:r>
      <w:r>
        <w:rPr>
          <w:rStyle w:val="VerbatimChar"/>
        </w:rPr>
        <w:t xml:space="preserve">line.split(",")</w:t>
      </w:r>
      <w:r>
        <w:t xml:space="preserve"> </w:t>
      </w:r>
      <w:r>
        <w:t xml:space="preserve">would</w:t>
      </w:r>
      <w:r>
        <w:t xml:space="preserve"> </w:t>
      </w:r>
      <w:r>
        <w:t xml:space="preserve">shred it — which is why</w:t>
      </w:r>
      <w:r>
        <w:t xml:space="preserve"> </w:t>
      </w:r>
      <w:r>
        <w:rPr>
          <w:rStyle w:val="VerbatimChar"/>
        </w:rPr>
        <w:t xml:space="preserve">CsvProductSource</w:t>
      </w:r>
      <w:r>
        <w:t xml:space="preserve"> </w:t>
      </w:r>
      <w:r>
        <w:t xml:space="preserve">uses a small RFC-4180 state machine.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usable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category</w:t>
      </w:r>
      <w:r>
        <w:t xml:space="preserve"> </w:t>
      </w:r>
      <w:r>
        <w:t xml:space="preserve">— that column mostly just repeats the product name</w:t>
      </w:r>
      <w:r>
        <w:t xml:space="preserve"> </w:t>
      </w:r>
      <w:r>
        <w:t xml:space="preserve">(~29k distinct values), so a category derived from it would be meaningless. The</w:t>
      </w:r>
      <w:r>
        <w:t xml:space="preserve"> </w:t>
      </w:r>
      <w:r>
        <w:t xml:space="preserve">loader</w:t>
      </w:r>
      <w:r>
        <w:t xml:space="preserve"> </w:t>
      </w:r>
      <w:r>
        <w:rPr>
          <w:b/>
          <w:bCs/>
        </w:rPr>
        <w:t xml:space="preserve">derives</w:t>
      </w:r>
      <w:r>
        <w:t xml:space="preserve"> </w:t>
      </w:r>
      <w:r>
        <w:t xml:space="preserve">a tidy category from keywords in the name instead.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 </w:t>
      </w:r>
      <w:r>
        <w:rPr>
          <w:b/>
          <w:bCs/>
        </w:rPr>
        <w:t xml:space="preserve">and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rating</w:t>
      </w:r>
      <w:r>
        <w:t xml:space="preserve"> </w:t>
      </w:r>
      <w:r>
        <w:t xml:space="preserve">— the loader assigns sequential ids and synthesises</w:t>
      </w:r>
      <w:r>
        <w:t xml:space="preserve"> </w:t>
      </w:r>
      <w:r>
        <w:t xml:space="preserve">a deterministic star rating from the 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~12,000 rows with no valid price</w:t>
      </w:r>
      <w:r>
        <w:t xml:space="preserve"> </w:t>
      </w:r>
      <w:r>
        <w:t xml:space="preserve">— those are skipped.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Duplicate colour/URL variants</w:t>
      </w:r>
      <w:r>
        <w:t xml:space="preserve"> </w:t>
      </w:r>
      <w:r>
        <w:t xml:space="preserve">sharing a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— de-duplicated by</w:t>
      </w:r>
      <w:r>
        <w:t xml:space="preserve"> </w:t>
      </w:r>
      <w:r>
        <w:rPr>
          <w:rStyle w:val="VerbatimChar"/>
        </w:rPr>
        <w:t xml:space="preserve">sku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Stock is implied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column (</w:t>
      </w:r>
      <w:r>
        <w:rPr>
          <w:rStyle w:val="VerbatimChar"/>
        </w:rPr>
        <w:t xml:space="preserve">"UK 12 - Out of stock"</w:t>
      </w:r>
      <w:r>
        <w:t xml:space="preserve">) — the</w:t>
      </w:r>
      <w:r>
        <w:t xml:space="preserve"> </w:t>
      </w:r>
      <w:r>
        <w:t xml:space="preserve">loader counts the in-stock sizes and forces every 37th product to 0 so the</w:t>
      </w:r>
      <w:r>
        <w:t xml:space="preserve"> </w:t>
      </w:r>
      <w:r>
        <w:t xml:space="preserve">“sold out”</w:t>
      </w:r>
      <w:r>
        <w:t xml:space="preserve"> </w:t>
      </w:r>
      <w:r>
        <w:t xml:space="preserve">(409) path always has something to hit.</w:t>
      </w:r>
    </w:p>
    <w:p>
      <w:pPr>
        <w:pStyle w:val="FirstParagraph"/>
      </w:pPr>
      <w:r>
        <w:t xml:space="preserve">All of this clean-up lives, fully commented, in</w:t>
      </w:r>
      <w:r>
        <w:t xml:space="preserve"> </w:t>
      </w:r>
      <w:r>
        <w:rPr>
          <w:rStyle w:val="VerbatimChar"/>
          <w:b/>
          <w:bCs/>
        </w:rPr>
        <w:t xml:space="preserve">CsvProductSource.java</w:t>
      </w:r>
      <w:r>
        <w:t xml:space="preserve">. The</w:t>
      </w:r>
      <w:r>
        <w:t xml:space="preserve"> </w:t>
      </w:r>
      <w:r>
        <w:t xml:space="preserve">loader keeps the first</w:t>
      </w:r>
      <w:r>
        <w:t xml:space="preserve"> </w:t>
      </w:r>
      <w:r>
        <w:rPr>
          <w:b/>
          <w:bCs/>
        </w:rPr>
        <w:t xml:space="preserve">5000</w:t>
      </w:r>
      <w:r>
        <w:t xml:space="preserve"> </w:t>
      </w:r>
      <w:r>
        <w:t xml:space="preserve">clean, distinct, validly-priced products. Read</w:t>
      </w:r>
      <w:r>
        <w:t xml:space="preserve"> </w:t>
      </w:r>
      <w:r>
        <w:t xml:space="preserve">that file — the lab expects you to understand how the CSV is read and cleaned.</w:t>
      </w:r>
    </w:p>
    <w:bookmarkEnd w:id="11"/>
    <w:bookmarkStart w:id="12" w:name="product-images"/>
    <w:p>
      <w:pPr>
        <w:pStyle w:val="Heading2"/>
      </w:pPr>
      <w:r>
        <w:t xml:space="preserve">Product images</w:t>
      </w:r>
    </w:p>
    <w:p>
      <w:pPr>
        <w:pStyle w:val="FirstParagraph"/>
      </w:pPr>
      <w:r>
        <w:t xml:space="preserve">By default the catalogue renders</w:t>
      </w:r>
      <w:r>
        <w:t xml:space="preserve"> </w:t>
      </w:r>
      <w:r>
        <w:rPr>
          <w:b/>
          <w:bCs/>
        </w:rPr>
        <w:t xml:space="preserve">coloured CSS placeholder tiles</w:t>
      </w:r>
      <w:r>
        <w:t xml:space="preserve"> </w:t>
      </w:r>
      <w:r>
        <w:t xml:space="preserve">(the product’s</w:t>
      </w:r>
      <w:r>
        <w:t xml:space="preserve"> </w:t>
      </w:r>
      <w:r>
        <w:t xml:space="preserve">initials on a tile) — so the store fetches</w:t>
      </w:r>
      <w:r>
        <w:t xml:space="preserve"> </w:t>
      </w:r>
      <w:r>
        <w:rPr>
          <w:b/>
          <w:bCs/>
        </w:rPr>
        <w:t xml:space="preserve">no images at all</w:t>
      </w:r>
      <w:r>
        <w:t xml:space="preserve"> </w:t>
      </w:r>
      <w:r>
        <w:t xml:space="preserve">at runtime and</w:t>
      </w:r>
      <w:r>
        <w:t xml:space="preserve"> </w:t>
      </w:r>
      <w:r>
        <w:t xml:space="preserve">works completely offline. The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field is still stored, but the browser only</w:t>
      </w:r>
      <w:r>
        <w:t xml:space="preserve"> </w:t>
      </w:r>
      <w:r>
        <w:t xml:space="preserve">loads a real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when it is a</w:t>
      </w:r>
      <w:r>
        <w:t xml:space="preserve"> </w:t>
      </w:r>
      <w:r>
        <w:rPr>
          <w:b/>
          <w:bCs/>
        </w:rPr>
        <w:t xml:space="preserve">same-origin</w:t>
      </w:r>
      <w:r>
        <w:t xml:space="preserve"> </w:t>
      </w:r>
      <w:r>
        <w:t xml:space="preserve">path (</w:t>
      </w:r>
      <w:r>
        <w:rPr>
          <w:rStyle w:val="VerbatimChar"/>
        </w:rPr>
        <w:t xml:space="preserve">/images/&lt;id&gt;.jpg</w:t>
      </w:r>
      <w:r>
        <w:t xml:space="preserve">); it</w:t>
      </w:r>
      <w:r>
        <w:t xml:space="preserve"> </w:t>
      </w:r>
      <w:r>
        <w:t xml:space="preserve">never fetches a remote off-site URL.</w:t>
      </w:r>
    </w:p>
    <w:p>
      <w:pPr>
        <w:pStyle w:val="BodyText"/>
      </w:pPr>
      <w:r>
        <w:t xml:space="preserve">To show the</w:t>
      </w:r>
      <w:r>
        <w:t xml:space="preserve"> </w:t>
      </w:r>
      <w:r>
        <w:rPr>
          <w:b/>
          <w:bCs/>
        </w:rPr>
        <w:t xml:space="preserve">real ASOS photos</w:t>
      </w:r>
      <w:r>
        <w:t xml:space="preserve"> </w:t>
      </w:r>
      <w:r>
        <w:t xml:space="preserve">instead (optional, instructors/maintainers), run</w:t>
      </w:r>
      <w:r>
        <w:t xml:space="preserve"> </w:t>
      </w:r>
      <w:r>
        <w:t xml:space="preserve">the one-time downloader on a</w:t>
      </w:r>
      <w:r>
        <w:t xml:space="preserve"> </w:t>
      </w:r>
      <w:r>
        <w:rPr>
          <w:b/>
          <w:bCs/>
        </w:rPr>
        <w:t xml:space="preserve">normal residential/office network</w:t>
      </w:r>
      <w:r>
        <w:t xml:space="preserve"> </w:t>
      </w:r>
      <w:r>
        <w:t xml:space="preserve">to populate</w:t>
      </w:r>
      <w:r>
        <w:t xml:space="preserve"> </w:t>
      </w:r>
      <w:r>
        <w:rPr>
          <w:rStyle w:val="VerbatimChar"/>
        </w:rPr>
        <w:t xml:space="preserve">web/images/</w:t>
      </w:r>
      <w:r>
        <w:t xml:space="preserve">; the store then serves those local files automatically: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compile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ca.nl.cna.cp3566.store.ImageDownloader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data        </w:t>
      </w:r>
      <w:r>
        <w:rPr>
          <w:rStyle w:val="CommentTok"/>
        </w:rPr>
        <w:t xml:space="preserve"># then re-seed so the DB picks up the local image paths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exec:java</w:t>
      </w:r>
    </w:p>
    <w:p>
      <w:pPr>
        <w:pStyle w:val="FirstParagraph"/>
      </w:pPr>
      <w:r>
        <w:t xml:space="preserve">It saves one image per product to</w:t>
      </w:r>
      <w:r>
        <w:t xml:space="preserve"> </w:t>
      </w:r>
      <w:r>
        <w:rPr>
          <w:rStyle w:val="VerbatimChar"/>
        </w:rPr>
        <w:t xml:space="preserve">src/main/resources/web/images/&lt;id&gt;.jpg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CsvProductSource</w:t>
      </w:r>
      <w:r>
        <w:t xml:space="preserve"> </w:t>
      </w:r>
      <w:r>
        <w:t xml:space="preserve">then serves</w:t>
      </w:r>
      <w:r>
        <w:t xml:space="preserve"> </w:t>
      </w:r>
      <w:r>
        <w:rPr>
          <w:rStyle w:val="VerbatimChar"/>
        </w:rPr>
        <w:t xml:space="preserve">/images/&lt;id&gt;.jpg</w:t>
      </w:r>
      <w:r>
        <w:t xml:space="preserve"> </w:t>
      </w:r>
      <w:r>
        <w:t xml:space="preserve">for any product that has a local</w:t>
      </w:r>
      <w:r>
        <w:t xml:space="preserve"> </w:t>
      </w:r>
      <w:r>
        <w:t xml:space="preserve">file (falling back to the remote URL / a placeholder otherwise).</w:t>
      </w:r>
    </w:p>
    <w:p>
      <w:pPr>
        <w:pStyle w:val="BlockText"/>
      </w:pPr>
      <w:r>
        <w:t xml:space="preserve">Heads-up: ASOS’s CDN (Akamai)</w:t>
      </w:r>
      <w:r>
        <w:t xml:space="preserve"> </w:t>
      </w:r>
      <w:r>
        <w:rPr>
          <w:b/>
          <w:bCs/>
        </w:rPr>
        <w:t xml:space="preserve">blocks datacenter / cloud IPs</w:t>
      </w:r>
      <w:r>
        <w:t xml:space="preserve"> </w:t>
      </w:r>
      <w:r>
        <w:t xml:space="preserve">— the downloader</w:t>
      </w:r>
      <w:r>
        <w:t xml:space="preserve"> </w:t>
      </w:r>
      <w:r>
        <w:t xml:space="preserve">will mostly fail from a CI runner, a cloud VM, or a sandbox, returning 403s. Run</w:t>
      </w:r>
      <w:r>
        <w:t xml:space="preserve"> </w:t>
      </w:r>
      <w:r>
        <w:t xml:space="preserve">it from an ordinary network. The store works either way; local images are a</w:t>
      </w:r>
      <w:r>
        <w:t xml:space="preserve"> </w:t>
      </w:r>
      <w:r>
        <w:t xml:space="preserve">nicety, not a requirement.</w:t>
      </w:r>
    </w:p>
    <w:bookmarkEnd w:id="12"/>
    <w:bookmarkStart w:id="13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3"/>
        </w:numPr>
      </w:pPr>
      <w:r>
        <w:t xml:space="preserve">The dataset is used here for</w:t>
      </w:r>
      <w:r>
        <w:t xml:space="preserve"> </w:t>
      </w:r>
      <w:r>
        <w:rPr>
          <w:b/>
          <w:bCs/>
        </w:rPr>
        <w:t xml:space="preserve">educational purposes</w:t>
      </w:r>
      <w:r>
        <w:t xml:space="preserve"> </w:t>
      </w:r>
      <w:r>
        <w:t xml:space="preserve">within CP3566. Product</w:t>
      </w:r>
      <w:r>
        <w:t xml:space="preserve"> </w:t>
      </w:r>
      <w:r>
        <w:t xml:space="preserve">names, prices, and image URLs belong to ASOS / the dataset’s publisher.</w:t>
      </w:r>
    </w:p>
    <w:p>
      <w:pPr>
        <w:pStyle w:val="Compact"/>
        <w:numPr>
          <w:ilvl w:val="0"/>
          <w:numId w:val="1003"/>
        </w:numPr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to wipe the H2 database and re-seed from the CSV.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kaggle.com/datasets/trainingdatapro/asos-e-commerce-dataset-30845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kaggle.com/datasets/trainingdatapro/asos-e-commerce-dataset-30845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2026-06-05T11:38:21Z</dcterms:created>
  <dcterms:modified xsi:type="dcterms:W3CDTF">2026-06-05T11:38:21Z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