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852713" w:rsidP="21CF495F" w:rsidRDefault="7A852713" w14:paraId="079EBCED" w14:textId="302268FC">
      <w:pPr>
        <w:pStyle w:val="Normal"/>
        <w:rPr>
          <w:u w:val="single"/>
        </w:rPr>
      </w:pPr>
      <w:r w:rsidRPr="21CF495F" w:rsidR="7A852713">
        <w:rPr>
          <w:u w:val="single"/>
        </w:rPr>
        <w:t>D</w:t>
      </w:r>
      <w:r w:rsidRPr="21CF495F" w:rsidR="2ADE2D13">
        <w:rPr>
          <w:u w:val="single"/>
        </w:rPr>
        <w:t>evOps</w:t>
      </w:r>
      <w:r w:rsidRPr="21CF495F" w:rsidR="1B3D4FA0">
        <w:rPr>
          <w:u w:val="single"/>
        </w:rPr>
        <w:t xml:space="preserve"> (</w:t>
      </w:r>
      <w:proofErr w:type="spellStart"/>
      <w:r w:rsidRPr="21CF495F" w:rsidR="1B3D4FA0">
        <w:rPr>
          <w:u w:val="single"/>
        </w:rPr>
        <w:t>Development</w:t>
      </w:r>
      <w:proofErr w:type="spellEnd"/>
      <w:r w:rsidRPr="21CF495F" w:rsidR="1B3D4FA0">
        <w:rPr>
          <w:u w:val="single"/>
        </w:rPr>
        <w:t xml:space="preserve"> and </w:t>
      </w:r>
      <w:proofErr w:type="spellStart"/>
      <w:r w:rsidRPr="21CF495F" w:rsidR="1B3D4FA0">
        <w:rPr>
          <w:u w:val="single"/>
        </w:rPr>
        <w:t>Operations</w:t>
      </w:r>
      <w:proofErr w:type="spellEnd"/>
      <w:r w:rsidRPr="21CF495F" w:rsidR="3AB9C7C7">
        <w:rPr>
          <w:u w:val="single"/>
        </w:rPr>
        <w:t>)</w:t>
      </w:r>
      <w:r w:rsidRPr="21CF495F" w:rsidR="2ADE2D13">
        <w:rPr>
          <w:u w:val="single"/>
        </w:rPr>
        <w:t>:</w:t>
      </w:r>
    </w:p>
    <w:p w:rsidR="76675EB3" w:rsidP="21CF495F" w:rsidRDefault="76675EB3" w14:paraId="32376BBF" w14:textId="6A9EEB88">
      <w:pPr>
        <w:pStyle w:val="Normal"/>
      </w:pPr>
      <w:r w:rsidR="76675EB3">
        <w:rPr/>
        <w:t>DevOps combina el desarrollo (Dev) y las operaciones (</w:t>
      </w:r>
      <w:proofErr w:type="spellStart"/>
      <w:r w:rsidR="76675EB3">
        <w:rPr/>
        <w:t>Ops</w:t>
      </w:r>
      <w:proofErr w:type="spellEnd"/>
      <w:r w:rsidR="76675EB3">
        <w:rPr/>
        <w:t xml:space="preserve">) para unir a personas, procesos y tecnología en el planeamiento de aplicaciones, el desarrollo, la entrega y las operaciones. DevOps permite a los roles previamente </w:t>
      </w:r>
      <w:r w:rsidR="6B099DD9">
        <w:rPr/>
        <w:t>asilados</w:t>
      </w:r>
      <w:r w:rsidR="76675EB3">
        <w:rPr/>
        <w:t xml:space="preserve">, como el desarrollo, las operaciones de TI, la ingeniería de calidad y la coordinación y colaboración de </w:t>
      </w:r>
      <w:r w:rsidRPr="21CF495F" w:rsidR="76675EB3">
        <w:rPr>
          <w:u w:val="single"/>
        </w:rPr>
        <w:t>seguridad</w:t>
      </w:r>
      <w:r w:rsidR="62CCC9DE">
        <w:rPr/>
        <w:t xml:space="preserve"> mantenerse interconectados.</w:t>
      </w:r>
    </w:p>
    <w:p w:rsidR="76675EB3" w:rsidP="21CF495F" w:rsidRDefault="76675EB3" w14:paraId="036A8317" w14:textId="56086AFE">
      <w:pPr>
        <w:pStyle w:val="Normal"/>
      </w:pPr>
      <w:r w:rsidR="76675EB3">
        <w:rPr/>
        <w:t>Los equipos adoptan la cultura, las prácticas y las herramientas de DevOps para aumentar la confianza en las aplicaciones que crean, responder mejor a las necesidades de los clientes y lograr objetivos empresariales más rápido. DevOps ayuda a los equipos a proporcionar valor continuamente a los clientes mediante la producción de productos mejores y más confiables.</w:t>
      </w:r>
    </w:p>
    <w:p w:rsidR="42915A7A" w:rsidP="21CF495F" w:rsidRDefault="42915A7A" w14:paraId="35C0320E" w14:textId="7CA773E3">
      <w:pPr>
        <w:pStyle w:val="Normal"/>
      </w:pPr>
      <w:r w:rsidR="42915A7A">
        <w:drawing>
          <wp:inline wp14:editId="306669BA" wp14:anchorId="24E6A726">
            <wp:extent cx="5695950" cy="1305322"/>
            <wp:effectExtent l="0" t="0" r="0" b="0"/>
            <wp:docPr id="54290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5f128354194c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FC2906" w:rsidP="21CF495F" w:rsidRDefault="5EFC2906" w14:paraId="481CA66A" w14:textId="154886E9">
      <w:pPr>
        <w:pStyle w:val="Normal"/>
        <w:rPr>
          <w:u w:val="single"/>
        </w:rPr>
      </w:pPr>
      <w:r w:rsidRPr="21CF495F" w:rsidR="5EFC2906">
        <w:rPr>
          <w:u w:val="single"/>
        </w:rPr>
        <w:t>DevOps y el ciclo de vida de la aplicación:</w:t>
      </w:r>
    </w:p>
    <w:p w:rsidR="5EFC2906" w:rsidP="21CF495F" w:rsidRDefault="5EFC2906" w14:paraId="09AF76EC" w14:textId="6D79C45B">
      <w:pPr>
        <w:pStyle w:val="Normal"/>
      </w:pPr>
      <w:r w:rsidR="5EFC2906">
        <w:rPr/>
        <w:t>DevOps influye en el ciclo de vida de la aplicación a lo largo de su planeamiento, desarrollo, entrega y fases de ope</w:t>
      </w:r>
      <w:r w:rsidR="0F1EDFB9">
        <w:rPr/>
        <w:t>raciones</w:t>
      </w:r>
      <w:r w:rsidR="17683D6E">
        <w:rPr/>
        <w:t>.</w:t>
      </w:r>
    </w:p>
    <w:p w:rsidR="17683D6E" w:rsidP="21CF495F" w:rsidRDefault="17683D6E" w14:paraId="7A014051" w14:textId="26B4BCB7">
      <w:pPr>
        <w:pStyle w:val="Normal"/>
      </w:pPr>
      <w:r w:rsidR="17683D6E">
        <w:rPr/>
        <w:t xml:space="preserve">Cada fase se basa en las demás y ninguna es específica de un rol en </w:t>
      </w:r>
      <w:r w:rsidR="59395144">
        <w:rPr/>
        <w:t>específico</w:t>
      </w:r>
      <w:r w:rsidR="17683D6E">
        <w:rPr/>
        <w:t>.</w:t>
      </w:r>
    </w:p>
    <w:p w:rsidR="21CF495F" w:rsidP="21CF495F" w:rsidRDefault="21CF495F" w14:paraId="29810040" w14:textId="01C8DB23">
      <w:pPr>
        <w:pStyle w:val="Normal"/>
        <w:ind w:left="1416"/>
      </w:pPr>
    </w:p>
    <w:p w:rsidR="7F88E538" w:rsidP="21CF495F" w:rsidRDefault="7F88E538" w14:paraId="5C7C6E0C" w14:textId="3F015388">
      <w:pPr>
        <w:pStyle w:val="Normal"/>
        <w:ind w:left="0"/>
      </w:pPr>
      <w:r w:rsidR="7F88E538">
        <w:drawing>
          <wp:inline wp14:editId="441648E6" wp14:anchorId="77326147">
            <wp:extent cx="5695950" cy="2362200"/>
            <wp:effectExtent l="0" t="0" r="0" b="0"/>
            <wp:docPr id="1650184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69da0d1cc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A88FDE" w:rsidP="21CF495F" w:rsidRDefault="41A88FDE" w14:paraId="694DDB4D" w14:textId="5F5F317C">
      <w:pPr>
        <w:pStyle w:val="Normal"/>
        <w:ind w:left="0"/>
        <w:rPr>
          <w:u w:val="single"/>
        </w:rPr>
      </w:pPr>
      <w:r w:rsidRPr="21CF495F" w:rsidR="41A88FDE">
        <w:rPr>
          <w:u w:val="single"/>
        </w:rPr>
        <w:t>Fases de del estilo de vida de la aplicación DevOps:</w:t>
      </w:r>
    </w:p>
    <w:p w:rsidR="41A88FDE" w:rsidP="21CF495F" w:rsidRDefault="41A88FDE" w14:paraId="55BC6D01" w14:textId="22960C44">
      <w:pPr>
        <w:pStyle w:val="ListParagraph"/>
        <w:numPr>
          <w:ilvl w:val="0"/>
          <w:numId w:val="10"/>
        </w:numPr>
        <w:rPr/>
      </w:pPr>
      <w:r w:rsidR="41A88FDE">
        <w:rPr/>
        <w:t>Planificación:</w:t>
      </w:r>
    </w:p>
    <w:p w:rsidR="7378BAFF" w:rsidP="21CF495F" w:rsidRDefault="7378BAFF" w14:paraId="73E08A7C" w14:textId="58A0F7C2">
      <w:pPr>
        <w:pStyle w:val="Normal"/>
        <w:ind w:left="0"/>
      </w:pPr>
      <w:r w:rsidR="7378BAFF">
        <w:rPr/>
        <w:t>En este flujo de trabajo, los equipos determinan las nuevas características y funcionalidades del próximo lanzamiento, a partir de comentarios y casos de estudio de usuarios finales priorizados, así como contribuciones de todos los stakeholders internos</w:t>
      </w:r>
    </w:p>
    <w:p w:rsidR="6C57AAF8" w:rsidP="21CF495F" w:rsidRDefault="6C57AAF8" w14:paraId="6640A4FC" w14:textId="21C77E89">
      <w:pPr>
        <w:pStyle w:val="ListParagraph"/>
        <w:numPr>
          <w:ilvl w:val="0"/>
          <w:numId w:val="11"/>
        </w:numPr>
        <w:rPr/>
      </w:pPr>
      <w:r w:rsidR="6C57AAF8">
        <w:rPr/>
        <w:t>Desarrollo:</w:t>
      </w:r>
    </w:p>
    <w:p w:rsidR="3C3C24A4" w:rsidP="21CF495F" w:rsidRDefault="3C3C24A4" w14:paraId="7ABF44BD" w14:textId="088A8731">
      <w:pPr>
        <w:pStyle w:val="Normal"/>
        <w:ind w:left="0"/>
      </w:pPr>
      <w:r w:rsidR="3C3C24A4">
        <w:rPr/>
        <w:t>Incluye todos los aspectos del desarrollo del código del software.</w:t>
      </w:r>
    </w:p>
    <w:p w:rsidR="3C3C24A4" w:rsidP="21CF495F" w:rsidRDefault="3C3C24A4" w14:paraId="730B8191" w14:textId="2FD0A729">
      <w:pPr>
        <w:pStyle w:val="Normal"/>
        <w:ind w:left="0"/>
      </w:pPr>
      <w:r w:rsidR="3C3C24A4">
        <w:rPr/>
        <w:t>1º. Seleccionar un entorno de desarrollo.</w:t>
      </w:r>
    </w:p>
    <w:p w:rsidR="3C3C24A4" w:rsidP="21CF495F" w:rsidRDefault="3C3C24A4" w14:paraId="3CD1D5A3" w14:textId="403D253D">
      <w:pPr>
        <w:pStyle w:val="Normal"/>
        <w:ind w:left="0"/>
      </w:pPr>
      <w:r w:rsidR="3C3C24A4">
        <w:rPr/>
        <w:t>2º. Escribir, probar, revisar e integrar el código.</w:t>
      </w:r>
    </w:p>
    <w:p w:rsidR="3C3C24A4" w:rsidP="21CF495F" w:rsidRDefault="3C3C24A4" w14:paraId="4967736A" w14:textId="363331CD">
      <w:pPr>
        <w:pStyle w:val="Normal"/>
        <w:ind w:left="0"/>
      </w:pPr>
      <w:r w:rsidR="3C3C24A4">
        <w:rPr/>
        <w:t xml:space="preserve">3º. Compilar el código en máquinas virtuales para </w:t>
      </w:r>
      <w:r w:rsidR="159DF9E1">
        <w:rPr/>
        <w:t>implementarlos</w:t>
      </w:r>
      <w:r w:rsidR="3C3C24A4">
        <w:rPr/>
        <w:t xml:space="preserve"> en varios entornos.</w:t>
      </w:r>
    </w:p>
    <w:p w:rsidR="3C3C24A4" w:rsidP="21CF495F" w:rsidRDefault="3C3C24A4" w14:paraId="3BFCC14A" w14:textId="50E98D4B">
      <w:pPr>
        <w:pStyle w:val="Normal"/>
        <w:ind w:left="0"/>
      </w:pPr>
      <w:r w:rsidR="3C3C24A4">
        <w:rPr/>
        <w:t xml:space="preserve">4º. Usar el control de versiones (con </w:t>
      </w:r>
      <w:proofErr w:type="spellStart"/>
      <w:r w:rsidR="5116B06D">
        <w:rPr/>
        <w:t>G</w:t>
      </w:r>
      <w:r w:rsidR="3C3C24A4">
        <w:rPr/>
        <w:t>ilt</w:t>
      </w:r>
      <w:proofErr w:type="spellEnd"/>
      <w:r w:rsidR="18D861A0">
        <w:rPr/>
        <w:t xml:space="preserve"> que es </w:t>
      </w:r>
      <w:r w:rsidR="211492AF">
        <w:rPr/>
        <w:t>un sistema</w:t>
      </w:r>
      <w:r w:rsidR="18D861A0">
        <w:rPr/>
        <w:t xml:space="preserve"> de control de versiones distribuido</w:t>
      </w:r>
      <w:r w:rsidR="3C3C24A4">
        <w:rPr/>
        <w:t>)</w:t>
      </w:r>
      <w:r w:rsidR="0D8261C6">
        <w:rPr/>
        <w:t xml:space="preserve"> para colaborar en el código y trabajar en paralelo.</w:t>
      </w:r>
    </w:p>
    <w:p w:rsidR="0D8261C6" w:rsidP="21CF495F" w:rsidRDefault="0D8261C6" w14:paraId="7B179BA3" w14:textId="126BB77F">
      <w:pPr>
        <w:pStyle w:val="ListParagraph"/>
        <w:numPr>
          <w:ilvl w:val="0"/>
          <w:numId w:val="13"/>
        </w:numPr>
        <w:rPr/>
      </w:pPr>
      <w:r w:rsidR="0D8261C6">
        <w:rPr/>
        <w:t>Entrega:</w:t>
      </w:r>
    </w:p>
    <w:p w:rsidR="0D8261C6" w:rsidP="21CF495F" w:rsidRDefault="0D8261C6" w14:paraId="2A416877" w14:textId="637A51CB">
      <w:pPr>
        <w:pStyle w:val="Normal"/>
        <w:ind w:left="0"/>
      </w:pPr>
      <w:r w:rsidR="0D8261C6">
        <w:rPr/>
        <w:t>La entrega es el proceso de implementación coherente y confiable de aplicaciones en entornos de producción</w:t>
      </w:r>
      <w:r w:rsidR="39FBE80F">
        <w:rPr/>
        <w:t>, preferiblemente por entrega continua. (entrega cont</w:t>
      </w:r>
      <w:r w:rsidR="4F53759C">
        <w:rPr/>
        <w:t>i</w:t>
      </w:r>
      <w:r w:rsidR="39FBE80F">
        <w:rPr/>
        <w:t>nua es el proceso de automatizar la compilación, la prueba, la configuración y la implementación desde una compilación a un entorno de producción</w:t>
      </w:r>
      <w:r w:rsidR="486DA39B">
        <w:rPr/>
        <w:t>)</w:t>
      </w:r>
    </w:p>
    <w:p w:rsidR="486DA39B" w:rsidP="21CF495F" w:rsidRDefault="486DA39B" w14:paraId="0A553AD1" w14:textId="68F91CEC">
      <w:pPr>
        <w:pStyle w:val="Normal"/>
        <w:ind w:left="0"/>
      </w:pPr>
      <w:r w:rsidR="486DA39B">
        <w:rPr/>
        <w:t>1º. Se de fine un proceso de administración de versiones con fases de aprobación manuales claras.</w:t>
      </w:r>
    </w:p>
    <w:p w:rsidR="486DA39B" w:rsidP="21CF495F" w:rsidRDefault="486DA39B" w14:paraId="23AA9173" w14:textId="4A7DF538">
      <w:pPr>
        <w:pStyle w:val="Normal"/>
        <w:ind w:left="0"/>
      </w:pPr>
      <w:r w:rsidR="486DA39B">
        <w:rPr/>
        <w:t>2º. Establecer puertas automatizadas para mover aplicaciones entre distintas versiones hasta la versión final a los clientes.</w:t>
      </w:r>
    </w:p>
    <w:p w:rsidR="1698250B" w:rsidP="21CF495F" w:rsidRDefault="1698250B" w14:paraId="214337D9" w14:textId="34BDF229">
      <w:pPr>
        <w:pStyle w:val="Normal"/>
        <w:ind w:left="0"/>
      </w:pPr>
      <w:r w:rsidR="1698250B">
        <w:rPr/>
        <w:t>3º. Automatizar los procesos de entrega.</w:t>
      </w:r>
    </w:p>
    <w:p w:rsidR="1698250B" w:rsidP="21CF495F" w:rsidRDefault="1698250B" w14:paraId="2B30EB6C" w14:textId="19D68EAC">
      <w:pPr>
        <w:pStyle w:val="ListParagraph"/>
        <w:numPr>
          <w:ilvl w:val="0"/>
          <w:numId w:val="15"/>
        </w:numPr>
        <w:rPr/>
      </w:pPr>
      <w:r w:rsidR="1698250B">
        <w:rPr/>
        <w:t>Operations:</w:t>
      </w:r>
    </w:p>
    <w:p w:rsidR="1698250B" w:rsidP="21CF495F" w:rsidRDefault="1698250B" w14:paraId="3FAD60E1" w14:textId="48BE5E9E">
      <w:pPr>
        <w:pStyle w:val="Normal"/>
        <w:ind w:left="0"/>
      </w:pPr>
      <w:r w:rsidR="1698250B">
        <w:rPr/>
        <w:t>Implica mantener, supervisar y solucionar problemas de aplicaciones en entornos de producción.</w:t>
      </w:r>
    </w:p>
    <w:p w:rsidR="23E8EB6E" w:rsidP="21CF495F" w:rsidRDefault="23E8EB6E" w14:paraId="65D973D0" w14:textId="13DE988A">
      <w:pPr>
        <w:pStyle w:val="ListParagraph"/>
        <w:numPr>
          <w:ilvl w:val="0"/>
          <w:numId w:val="22"/>
        </w:numPr>
        <w:rPr>
          <w:u w:val="none"/>
        </w:rPr>
      </w:pPr>
      <w:r w:rsidR="23E8EB6E">
        <w:rPr>
          <w:u w:val="none"/>
        </w:rPr>
        <w:t xml:space="preserve">Aprendizaje (a veces llamado retroalimentación continua): </w:t>
      </w:r>
    </w:p>
    <w:p w:rsidR="23E8EB6E" w:rsidP="21CF495F" w:rsidRDefault="23E8EB6E" w14:paraId="5EC68472" w14:textId="1759B1C2">
      <w:pPr>
        <w:pStyle w:val="Normal"/>
        <w:ind w:left="0"/>
        <w:rPr>
          <w:u w:val="none"/>
        </w:rPr>
      </w:pPr>
      <w:r w:rsidR="23E8EB6E">
        <w:rPr>
          <w:u w:val="none"/>
        </w:rPr>
        <w:t>Esta es la recopilación de comentarios de usuarios finales y clientes acerca de las características, la funcionalidad, el rendimiento y el valor empresarial para volver a la etapa de planificación y añadir tanto mejoras como nuevas características al próximo lanzamiento.</w:t>
      </w:r>
    </w:p>
    <w:p w:rsidR="23E8EB6E" w:rsidP="21CF495F" w:rsidRDefault="23E8EB6E" w14:paraId="3F5248CD" w14:textId="04052F9F">
      <w:pPr>
        <w:pStyle w:val="ListParagraph"/>
        <w:numPr>
          <w:ilvl w:val="0"/>
          <w:numId w:val="23"/>
        </w:numPr>
        <w:rPr>
          <w:u w:val="single"/>
        </w:rPr>
      </w:pPr>
      <w:r w:rsidR="23E8EB6E">
        <w:rPr>
          <w:u w:val="none"/>
        </w:rPr>
        <w:t>Pruebas continuas</w:t>
      </w:r>
      <w:r w:rsidRPr="21CF495F" w:rsidR="23E8EB6E">
        <w:rPr>
          <w:u w:val="single"/>
        </w:rPr>
        <w:t>:</w:t>
      </w:r>
      <w:r w:rsidR="23E8EB6E">
        <w:rPr>
          <w:u w:val="none"/>
        </w:rPr>
        <w:t xml:space="preserve"> </w:t>
      </w:r>
    </w:p>
    <w:p w:rsidR="23E8EB6E" w:rsidP="21CF495F" w:rsidRDefault="23E8EB6E" w14:paraId="6B8606BD" w14:textId="7E586555">
      <w:pPr>
        <w:pStyle w:val="Normal"/>
        <w:ind w:left="0"/>
        <w:rPr>
          <w:u w:val="none"/>
        </w:rPr>
      </w:pPr>
      <w:r w:rsidR="23E8EB6E">
        <w:rPr>
          <w:u w:val="none"/>
        </w:rPr>
        <w:t>Los ciclos de vida tradicionales de DevOps incluyen una etapa de "prueba" discreta que se produce entre la integración y la implementación.</w:t>
      </w:r>
    </w:p>
    <w:p w:rsidR="23E8EB6E" w:rsidP="21CF495F" w:rsidRDefault="23E8EB6E" w14:paraId="0F08C024" w14:textId="52167C6E">
      <w:pPr>
        <w:pStyle w:val="ListParagraph"/>
        <w:numPr>
          <w:ilvl w:val="0"/>
          <w:numId w:val="24"/>
        </w:numPr>
        <w:rPr>
          <w:u w:val="none"/>
        </w:rPr>
      </w:pPr>
      <w:r w:rsidR="23E8EB6E">
        <w:rPr>
          <w:u w:val="none"/>
        </w:rPr>
        <w:t xml:space="preserve">Seguridad: </w:t>
      </w:r>
    </w:p>
    <w:p w:rsidR="23E8EB6E" w:rsidP="21CF495F" w:rsidRDefault="23E8EB6E" w14:paraId="498CA98E" w14:textId="461805B7">
      <w:pPr>
        <w:pStyle w:val="Normal"/>
        <w:ind w:left="0"/>
        <w:rPr>
          <w:u w:val="none"/>
        </w:rPr>
      </w:pPr>
      <w:r w:rsidR="23E8EB6E">
        <w:rPr>
          <w:u w:val="none"/>
        </w:rPr>
        <w:t>Mientras que las metodologías en cascada y las implementaciones ágiles "añaden" los flujos de trabajo de seguridad después de la entrega o la implementación, DevOps se esfuerza por incorporar la seguridad desde el principio (planificación), cuando los problemas de seguridad son más fáciles y menos costosos de abordar, y continuamente durante el resto del ciclo de desarrollo.</w:t>
      </w:r>
    </w:p>
    <w:p w:rsidR="23E8EB6E" w:rsidP="21CF495F" w:rsidRDefault="23E8EB6E" w14:paraId="7438174E" w14:textId="6761A7E0">
      <w:pPr>
        <w:pStyle w:val="ListParagraph"/>
        <w:numPr>
          <w:ilvl w:val="0"/>
          <w:numId w:val="25"/>
        </w:numPr>
        <w:rPr>
          <w:u w:val="none"/>
        </w:rPr>
      </w:pPr>
      <w:r w:rsidR="23E8EB6E">
        <w:rPr>
          <w:u w:val="none"/>
        </w:rPr>
        <w:t xml:space="preserve">Conformidad: </w:t>
      </w:r>
    </w:p>
    <w:p w:rsidR="23E8EB6E" w:rsidP="21CF495F" w:rsidRDefault="23E8EB6E" w14:paraId="1532E09D" w14:textId="118C9DE3">
      <w:pPr>
        <w:pStyle w:val="Normal"/>
        <w:ind w:left="0"/>
        <w:rPr>
          <w:u w:val="none"/>
        </w:rPr>
      </w:pPr>
      <w:r w:rsidR="23E8EB6E">
        <w:rPr>
          <w:u w:val="none"/>
        </w:rPr>
        <w:t>El cumplimiento normativo (gestión y riesgo) también se aborda mejor al principio y durante todo el ciclo de vida del desarrollo.</w:t>
      </w:r>
    </w:p>
    <w:p w:rsidR="2943A003" w:rsidP="21CF495F" w:rsidRDefault="2943A003" w14:paraId="58AF9BE6" w14:textId="47442FE5">
      <w:pPr>
        <w:pStyle w:val="Normal"/>
        <w:ind w:left="0"/>
        <w:rPr>
          <w:u w:val="single"/>
        </w:rPr>
      </w:pPr>
      <w:r w:rsidRPr="21CF495F" w:rsidR="2943A003">
        <w:rPr>
          <w:u w:val="single"/>
        </w:rPr>
        <w:t xml:space="preserve">Cultura </w:t>
      </w:r>
      <w:proofErr w:type="spellStart"/>
      <w:r w:rsidRPr="21CF495F" w:rsidR="2943A003">
        <w:rPr>
          <w:u w:val="single"/>
        </w:rPr>
        <w:t>Devops</w:t>
      </w:r>
      <w:proofErr w:type="spellEnd"/>
      <w:r w:rsidRPr="21CF495F" w:rsidR="2943A003">
        <w:rPr>
          <w:u w:val="single"/>
        </w:rPr>
        <w:t>:</w:t>
      </w:r>
    </w:p>
    <w:p w:rsidR="71898357" w:rsidP="21CF495F" w:rsidRDefault="71898357" w14:paraId="340DCB4E" w14:textId="2CC9B4A6">
      <w:pPr>
        <w:pStyle w:val="Normal"/>
        <w:ind w:left="0"/>
        <w:rPr>
          <w:u w:val="none"/>
        </w:rPr>
      </w:pPr>
      <w:r w:rsidR="71898357">
        <w:rPr>
          <w:u w:val="none"/>
        </w:rPr>
        <w:t>Generalmente se admite que los métodos DevOps no pueden funcionar sin un compromiso con la cultura DevOps, la que se puede resumir como un enfoque organizativo y técnico diferente al desarrollo de software.</w:t>
      </w:r>
    </w:p>
    <w:p w:rsidR="357F1AE5" w:rsidP="21CF495F" w:rsidRDefault="357F1AE5" w14:paraId="6F7C498D" w14:textId="6635C290">
      <w:pPr>
        <w:pStyle w:val="Normal"/>
        <w:ind w:left="0"/>
        <w:rPr>
          <w:u w:val="none"/>
        </w:rPr>
      </w:pPr>
      <w:r w:rsidR="357F1AE5">
        <w:rPr>
          <w:u w:val="none"/>
        </w:rPr>
        <w:t>A nivel de organización, DevOps requiere comunicación continua, colaboración y responsabilidad compartida entre todos los involucrados en la entrega de software, desarrollo de software y equipos de operaciones de TI.</w:t>
      </w:r>
    </w:p>
    <w:p w:rsidR="357F1AE5" w:rsidP="21CF495F" w:rsidRDefault="357F1AE5" w14:paraId="2FE43E1B" w14:textId="6C6DD56D">
      <w:pPr>
        <w:pStyle w:val="Normal"/>
        <w:ind w:left="0"/>
        <w:rPr>
          <w:u w:val="none"/>
        </w:rPr>
      </w:pPr>
      <w:r w:rsidR="357F1AE5">
        <w:rPr>
          <w:u w:val="none"/>
        </w:rPr>
        <w:t>En la mayoría de los casos, la mejor manera de lograrlo es descomponer estos silos y reorganizarlos en equipos de DevOps autónomos e interfuncionales que pueden trabajar en proyectos de código de principio a fin.</w:t>
      </w:r>
    </w:p>
    <w:p w:rsidR="3D2CA3AC" w:rsidP="21CF495F" w:rsidRDefault="3D2CA3AC" w14:paraId="74A0EDD4" w14:textId="286E1C2F">
      <w:pPr>
        <w:pStyle w:val="Normal"/>
        <w:ind w:left="0"/>
        <w:rPr>
          <w:u w:val="single"/>
        </w:rPr>
      </w:pPr>
      <w:r w:rsidRPr="21CF495F" w:rsidR="3D2CA3AC">
        <w:rPr>
          <w:u w:val="single"/>
        </w:rPr>
        <w:t>Herramientas DevOps:</w:t>
      </w:r>
    </w:p>
    <w:p w:rsidR="10361B9F" w:rsidP="21CF495F" w:rsidRDefault="10361B9F" w14:paraId="6FF42639" w14:textId="7A2AD241">
      <w:pPr>
        <w:pStyle w:val="ListParagraph"/>
        <w:numPr>
          <w:ilvl w:val="0"/>
          <w:numId w:val="18"/>
        </w:numPr>
        <w:rPr>
          <w:u w:val="none"/>
        </w:rPr>
      </w:pPr>
      <w:r w:rsidR="10361B9F">
        <w:rPr>
          <w:u w:val="none"/>
        </w:rPr>
        <w:t xml:space="preserve">Herramientas de gestión de proyectos: </w:t>
      </w:r>
    </w:p>
    <w:p w:rsidR="10361B9F" w:rsidP="21CF495F" w:rsidRDefault="10361B9F" w14:paraId="51F33428" w14:textId="35489003">
      <w:pPr>
        <w:pStyle w:val="Normal"/>
        <w:ind w:left="0"/>
        <w:rPr>
          <w:u w:val="none"/>
        </w:rPr>
      </w:pPr>
      <w:r w:rsidR="10361B9F">
        <w:rPr>
          <w:u w:val="none"/>
        </w:rPr>
        <w:t>Herramientas que permiten a los equipos crear una lista de casos de usuarios (requisitos) que forman proyectos de codificación, desglosarlos en tareas más pequeñas y realizar un seguimiento de estas hasta su finalización.</w:t>
      </w:r>
    </w:p>
    <w:p w:rsidR="48C5ED12" w:rsidP="21CF495F" w:rsidRDefault="48C5ED12" w14:paraId="7B820848" w14:textId="140E4FB2">
      <w:pPr>
        <w:pStyle w:val="ListParagraph"/>
        <w:numPr>
          <w:ilvl w:val="0"/>
          <w:numId w:val="19"/>
        </w:numPr>
        <w:rPr>
          <w:u w:val="none"/>
        </w:rPr>
      </w:pPr>
      <w:r w:rsidR="48C5ED12">
        <w:rPr>
          <w:u w:val="none"/>
        </w:rPr>
        <w:t xml:space="preserve">Repositorios de código fuente de colaboración: </w:t>
      </w:r>
    </w:p>
    <w:p w:rsidR="48C5ED12" w:rsidP="21CF495F" w:rsidRDefault="48C5ED12" w14:paraId="6B7AE6F9" w14:textId="372730B1">
      <w:pPr>
        <w:pStyle w:val="Normal"/>
        <w:ind w:left="0"/>
        <w:rPr>
          <w:u w:val="none"/>
        </w:rPr>
      </w:pPr>
      <w:r w:rsidR="48C5ED12">
        <w:rPr>
          <w:u w:val="none"/>
        </w:rPr>
        <w:t>Entornos de codificación controlados por ediciones que permiten a varios desarrolladores trabajar en la misma base de código.</w:t>
      </w:r>
    </w:p>
    <w:p w:rsidR="48C5ED12" w:rsidP="21CF495F" w:rsidRDefault="48C5ED12" w14:paraId="47BA918D" w14:textId="7CEC7E39">
      <w:pPr>
        <w:pStyle w:val="ListParagraph"/>
        <w:numPr>
          <w:ilvl w:val="0"/>
          <w:numId w:val="20"/>
        </w:numPr>
        <w:rPr>
          <w:u w:val="none"/>
        </w:rPr>
      </w:pPr>
      <w:r w:rsidR="48C5ED12">
        <w:rPr>
          <w:u w:val="none"/>
        </w:rPr>
        <w:t xml:space="preserve">Líneas de trabajo CI/CD: </w:t>
      </w:r>
    </w:p>
    <w:p w:rsidR="48C5ED12" w:rsidP="21CF495F" w:rsidRDefault="48C5ED12" w14:paraId="592CBC9F" w14:textId="27CC7DFB">
      <w:pPr>
        <w:pStyle w:val="Normal"/>
        <w:ind w:left="0"/>
        <w:rPr>
          <w:u w:val="none"/>
        </w:rPr>
      </w:pPr>
      <w:r w:rsidR="48C5ED12">
        <w:rPr>
          <w:u w:val="none"/>
        </w:rPr>
        <w:t>Herramientas que automatizan la extracción, la creación, la prueba y la implementación de código</w:t>
      </w:r>
    </w:p>
    <w:p w:rsidR="48C5ED12" w:rsidP="21CF495F" w:rsidRDefault="48C5ED12" w14:paraId="6A4FD6EE" w14:textId="31A214D0">
      <w:pPr>
        <w:pStyle w:val="ListParagraph"/>
        <w:numPr>
          <w:ilvl w:val="0"/>
          <w:numId w:val="21"/>
        </w:numPr>
        <w:rPr>
          <w:u w:val="none"/>
        </w:rPr>
      </w:pPr>
      <w:r w:rsidR="48C5ED12">
        <w:rPr>
          <w:u w:val="none"/>
        </w:rPr>
        <w:t>Marcos de automatización de pruebas: I</w:t>
      </w:r>
    </w:p>
    <w:p w:rsidR="48C5ED12" w:rsidP="21CF495F" w:rsidRDefault="48C5ED12" w14:paraId="5D542FC7" w14:textId="7C941464">
      <w:pPr>
        <w:pStyle w:val="Normal"/>
        <w:ind w:left="0"/>
        <w:rPr>
          <w:u w:val="none"/>
        </w:rPr>
      </w:pPr>
      <w:r w:rsidR="48C5ED12">
        <w:rPr>
          <w:u w:val="none"/>
        </w:rPr>
        <w:t>Incluyen herramientas de software, bibliotecas y mejores prácticas para automatizar pruebas de unidad, contrato, funcionalidad, rendimiento, usabilidad, penetración y seguridad.</w:t>
      </w:r>
    </w:p>
    <w:p w:rsidR="21CF495F" w:rsidP="21CF495F" w:rsidRDefault="21CF495F" w14:paraId="361E37F0" w14:textId="24D7458E">
      <w:pPr>
        <w:pStyle w:val="Normal"/>
        <w:ind w:left="0"/>
        <w:rPr>
          <w:u w:val="none"/>
        </w:rPr>
      </w:pPr>
    </w:p>
    <w:p w:rsidR="21CF495F" w:rsidP="21CF495F" w:rsidRDefault="21CF495F" w14:paraId="20510A81" w14:textId="79BB509D">
      <w:pPr>
        <w:pStyle w:val="Normal"/>
        <w:ind w:left="0"/>
        <w:rPr>
          <w:u w:val="none"/>
        </w:rPr>
      </w:pPr>
    </w:p>
    <w:p w:rsidR="21CF495F" w:rsidP="21CF495F" w:rsidRDefault="21CF495F" w14:paraId="22562EEC" w14:textId="0A6ECBF2">
      <w:pPr>
        <w:pStyle w:val="Normal"/>
        <w:ind w:left="0"/>
        <w:rPr>
          <w:u w:val="none"/>
        </w:rPr>
      </w:pPr>
    </w:p>
    <w:p w:rsidR="21CF495F" w:rsidP="21CF495F" w:rsidRDefault="21CF495F" w14:paraId="10447C87" w14:textId="4269A4B2">
      <w:pPr>
        <w:pStyle w:val="Normal"/>
        <w:ind w:left="0"/>
        <w:rPr>
          <w:u w:val="none"/>
        </w:rPr>
      </w:pPr>
    </w:p>
    <w:p w:rsidR="21CF495F" w:rsidP="21CF495F" w:rsidRDefault="21CF495F" w14:paraId="6B92A38E" w14:textId="140E7E52">
      <w:pPr>
        <w:pStyle w:val="Normal"/>
        <w:ind w:left="0"/>
        <w:rPr>
          <w:u w:val="none"/>
        </w:rPr>
      </w:pPr>
    </w:p>
    <w:p w:rsidR="21CF495F" w:rsidP="21CF495F" w:rsidRDefault="21CF495F" w14:paraId="1E07310C" w14:textId="3FFBC688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2dc284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8aa6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af88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e565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b3b5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4647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0960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2d0a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f6c7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6b2b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cfa3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61454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c440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ef3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9d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dc21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f27b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148b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320f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3bb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c45d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134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e2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bc9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a36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4CD2A"/>
    <w:rsid w:val="046301D0"/>
    <w:rsid w:val="072E3BDB"/>
    <w:rsid w:val="083A5436"/>
    <w:rsid w:val="093FC13F"/>
    <w:rsid w:val="0958E99C"/>
    <w:rsid w:val="0A2B96AC"/>
    <w:rsid w:val="0B0696E4"/>
    <w:rsid w:val="0C2AA5C5"/>
    <w:rsid w:val="0D8261C6"/>
    <w:rsid w:val="0E133262"/>
    <w:rsid w:val="0E246D39"/>
    <w:rsid w:val="0F1EDFB9"/>
    <w:rsid w:val="0F4BE0B1"/>
    <w:rsid w:val="0FC0DFAA"/>
    <w:rsid w:val="1012417B"/>
    <w:rsid w:val="10361B9F"/>
    <w:rsid w:val="1099776A"/>
    <w:rsid w:val="12E542BF"/>
    <w:rsid w:val="159DF9E1"/>
    <w:rsid w:val="16376CA4"/>
    <w:rsid w:val="1698250B"/>
    <w:rsid w:val="17683D6E"/>
    <w:rsid w:val="18A5EA15"/>
    <w:rsid w:val="18D861A0"/>
    <w:rsid w:val="1A2B22CA"/>
    <w:rsid w:val="1B3D4FA0"/>
    <w:rsid w:val="1B832EBB"/>
    <w:rsid w:val="1C7C4AF4"/>
    <w:rsid w:val="1C8D85CB"/>
    <w:rsid w:val="1DD7AC5A"/>
    <w:rsid w:val="1FB3EBB6"/>
    <w:rsid w:val="20BE08EC"/>
    <w:rsid w:val="2105C262"/>
    <w:rsid w:val="211492AF"/>
    <w:rsid w:val="21983EDB"/>
    <w:rsid w:val="21CF495F"/>
    <w:rsid w:val="2258831F"/>
    <w:rsid w:val="226696C8"/>
    <w:rsid w:val="22886A66"/>
    <w:rsid w:val="22B0042E"/>
    <w:rsid w:val="231691BC"/>
    <w:rsid w:val="23D761E5"/>
    <w:rsid w:val="23E8EB6E"/>
    <w:rsid w:val="24243AC7"/>
    <w:rsid w:val="264E327E"/>
    <w:rsid w:val="27353F98"/>
    <w:rsid w:val="28AAD308"/>
    <w:rsid w:val="2910D447"/>
    <w:rsid w:val="2943A003"/>
    <w:rsid w:val="2A4542A3"/>
    <w:rsid w:val="2ADE2D13"/>
    <w:rsid w:val="2C263BC9"/>
    <w:rsid w:val="2D7CE365"/>
    <w:rsid w:val="2EF1718C"/>
    <w:rsid w:val="2F18B3C6"/>
    <w:rsid w:val="30B5E4ED"/>
    <w:rsid w:val="329E8E30"/>
    <w:rsid w:val="357655CC"/>
    <w:rsid w:val="357F1AE5"/>
    <w:rsid w:val="3713EB9A"/>
    <w:rsid w:val="3865C246"/>
    <w:rsid w:val="39B88303"/>
    <w:rsid w:val="39FBE80F"/>
    <w:rsid w:val="3A4B8C5C"/>
    <w:rsid w:val="3A97691F"/>
    <w:rsid w:val="3AB9C7C7"/>
    <w:rsid w:val="3C3C24A4"/>
    <w:rsid w:val="3CB84460"/>
    <w:rsid w:val="3D2CA3AC"/>
    <w:rsid w:val="3D9467F5"/>
    <w:rsid w:val="3EFFA467"/>
    <w:rsid w:val="4035D830"/>
    <w:rsid w:val="405D669A"/>
    <w:rsid w:val="40FCD072"/>
    <w:rsid w:val="41A88FDE"/>
    <w:rsid w:val="41F37C2F"/>
    <w:rsid w:val="42915A7A"/>
    <w:rsid w:val="459F79DA"/>
    <w:rsid w:val="46FF4E8A"/>
    <w:rsid w:val="4802E48D"/>
    <w:rsid w:val="486DA39B"/>
    <w:rsid w:val="48C5ED12"/>
    <w:rsid w:val="499EB4EE"/>
    <w:rsid w:val="49FE8E14"/>
    <w:rsid w:val="4AC4EEDE"/>
    <w:rsid w:val="4CD655B0"/>
    <w:rsid w:val="4E8D13DB"/>
    <w:rsid w:val="4F53759C"/>
    <w:rsid w:val="500DF672"/>
    <w:rsid w:val="50EA1A07"/>
    <w:rsid w:val="5116B06D"/>
    <w:rsid w:val="51D5EF74"/>
    <w:rsid w:val="51E1A638"/>
    <w:rsid w:val="5274AF91"/>
    <w:rsid w:val="53AD5DE0"/>
    <w:rsid w:val="5421BAC9"/>
    <w:rsid w:val="55492E41"/>
    <w:rsid w:val="5582472E"/>
    <w:rsid w:val="57595B8B"/>
    <w:rsid w:val="581ACDC4"/>
    <w:rsid w:val="5839158D"/>
    <w:rsid w:val="59395144"/>
    <w:rsid w:val="5EB5148C"/>
    <w:rsid w:val="5EFC2906"/>
    <w:rsid w:val="6244B814"/>
    <w:rsid w:val="62CCC9DE"/>
    <w:rsid w:val="64365594"/>
    <w:rsid w:val="64F950CC"/>
    <w:rsid w:val="65127929"/>
    <w:rsid w:val="65E3C573"/>
    <w:rsid w:val="665C9FB8"/>
    <w:rsid w:val="679A1EF7"/>
    <w:rsid w:val="6894CD2A"/>
    <w:rsid w:val="69D4AF75"/>
    <w:rsid w:val="6B099DD9"/>
    <w:rsid w:val="6B689250"/>
    <w:rsid w:val="6C57AAF8"/>
    <w:rsid w:val="6D0462B1"/>
    <w:rsid w:val="6DDD37DA"/>
    <w:rsid w:val="6ED325DC"/>
    <w:rsid w:val="6F991571"/>
    <w:rsid w:val="71751605"/>
    <w:rsid w:val="71898357"/>
    <w:rsid w:val="7378BAFF"/>
    <w:rsid w:val="74B4400A"/>
    <w:rsid w:val="754A1682"/>
    <w:rsid w:val="76675EB3"/>
    <w:rsid w:val="76C46D54"/>
    <w:rsid w:val="7A852713"/>
    <w:rsid w:val="7B1DC012"/>
    <w:rsid w:val="7F88E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CD2A"/>
  <w15:chartTrackingRefBased/>
  <w15:docId w15:val="{8780BDD1-603C-4C50-9131-B0EC67CE1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5f128354194c6c" /><Relationship Type="http://schemas.openxmlformats.org/officeDocument/2006/relationships/image" Target="/media/image2.png" Id="Rf5d69da0d1cc4e12" /><Relationship Type="http://schemas.openxmlformats.org/officeDocument/2006/relationships/numbering" Target="numbering.xml" Id="R766e6d5f4026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2022-11-14T10:54:41.3671080Z</dcterms:created>
  <dcterms:modified xsi:type="dcterms:W3CDTF">2022-11-14T12:44:26.0937132Z</dcterms:modified>
  <dc:creator>Jose Garcia Navarro</dc:creator>
  <lastModifiedBy>Jose Garcia Navarro</lastModifiedBy>
</coreProperties>
</file>