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23A63"/>
          <w:sz w:val="44"/>
        </w:rPr>
        <w:t>Nebula 6-Week Product Roadmap</w:t>
      </w:r>
    </w:p>
    <w:p>
      <w:pPr>
        <w:jc w:val="center"/>
      </w:pPr>
      <w:r>
        <w:rPr>
          <w:rFonts w:ascii="Aptos" w:hAnsi="Aptos"/>
          <w:i/>
          <w:color w:val="4B5563"/>
          <w:sz w:val="21"/>
        </w:rPr>
        <w:t>Planning window: March 16, 2026 to April 26, 2026</w:t>
      </w:r>
    </w:p>
    <w:p>
      <w:pPr>
        <w:jc w:val="center"/>
      </w:pPr>
      <w:r>
        <w:rPr>
          <w:rFonts w:ascii="Aptos" w:hAnsi="Aptos"/>
          <w:color w:val="6B7280"/>
          <w:sz w:val="19"/>
        </w:rPr>
        <w:t>Grounded in current repo state as of March 11, 2026</w:t>
      </w:r>
    </w:p>
    <w:p>
      <w:pPr>
        <w:pStyle w:val="Heading1"/>
      </w:pPr>
      <w:r>
        <w:t>Current Baseline From The Repo</w:t>
      </w:r>
    </w:p>
    <w:p>
      <w:r>
        <w:rPr>
          <w:b w:val="0"/>
        </w:rPr>
        <w:t xml:space="preserve">Nebula already ships a working real-time file graph viewer with two source paths: </w:t>
      </w:r>
      <w:r>
        <w:rPr>
          <w:b/>
        </w:rPr>
        <w:t>local-first Nebula Sync bridge</w:t>
      </w:r>
      <w:r>
        <w:rPr>
          <w:b w:val="0"/>
        </w:rPr>
        <w:t xml:space="preserve"> and </w:t>
      </w:r>
      <w:r>
        <w:rPr>
          <w:b/>
        </w:rPr>
        <w:t>server-backed websocket streaming</w:t>
      </w:r>
      <w:r>
        <w:t>. The near-term roadmap should harden ingestion reliability, validation coverage, deterministic layout behavior, and operator diagnostics before broader expansion.</w:t>
      </w:r>
    </w:p>
    <w:p>
      <w:pPr>
        <w:pStyle w:val="ListBullet"/>
        <w:spacing w:after="40"/>
      </w:pPr>
      <w:r>
        <w:t>Shipped user-facing features: source selection modal, local-sync bridge detection, server fallback, project selector, file tree browsing, search, collapse or expand, React Flow graph rendering, and live snapshot or patch ingestion.</w:t>
      </w:r>
    </w:p>
    <w:p>
      <w:pPr>
        <w:pStyle w:val="ListBullet"/>
        <w:spacing w:after="40"/>
      </w:pPr>
      <w:r>
        <w:t>Active backlog already called out in docs/queue: add live refresh or subscription after local bridge connect, improve local bridge diagnostics in the HUD, and add a Playwright test for source modal priority plus fallback.</w:t>
      </w:r>
    </w:p>
    <w:p>
      <w:pPr>
        <w:pStyle w:val="ListBullet"/>
        <w:spacing w:after="40"/>
      </w:pPr>
      <w:r>
        <w:t>Architecture constraints: Next.js 14 web app, Node 22 websocket watcher backend, shared protocol package, deterministic flat visualization as the north star, and small reversible maintainer automation patches.</w:t>
      </w:r>
    </w:p>
    <w:p>
      <w:pPr>
        <w:pStyle w:val="ListBullet"/>
        <w:spacing w:after="40"/>
      </w:pPr>
      <w:r>
        <w:t>Quality gap: typecheck and build are green, but lint and test scripts are missing across key workspaces, so roadmap work should front-load validation infrastructure.</w:t>
      </w:r>
    </w:p>
    <w:p>
      <w:pPr>
        <w:pStyle w:val="Heading1"/>
      </w:pPr>
      <w:r>
        <w:t>Milestones</w:t>
      </w:r>
    </w:p>
    <w:p>
      <w:pPr>
        <w:pStyle w:val="ListBullet"/>
      </w:pPr>
      <w:r>
        <w:rPr>
          <w:b/>
        </w:rPr>
        <w:t xml:space="preserve">Milestone 1 - Reliable ingestion baseline (end of Week 2): </w:t>
      </w:r>
      <w:r>
        <w:t>Local-sync and server modes behave predictably, with automated regression coverage for source selection and reconnect paths.</w:t>
      </w:r>
    </w:p>
    <w:p>
      <w:pPr>
        <w:pStyle w:val="ListBullet"/>
      </w:pPr>
      <w:r>
        <w:rPr>
          <w:b/>
        </w:rPr>
        <w:t xml:space="preserve">Milestone 2 - Deterministic viewer hardening (end of Week 4): </w:t>
      </w:r>
      <w:r>
        <w:t>Layout and visibility rules are stable under larger graphs, and the UI exposes enough diagnostics to debug source and rendering issues quickly.</w:t>
      </w:r>
    </w:p>
    <w:p>
      <w:pPr>
        <w:pStyle w:val="ListBullet"/>
      </w:pPr>
      <w:r>
        <w:rPr>
          <w:b/>
        </w:rPr>
        <w:t xml:space="preserve">Milestone 3 - Production candidate baseline (end of Week 6): </w:t>
      </w:r>
      <w:r>
        <w:t>Nebula has persisted operator state, release gates, documented rollback steps, and a clear acceptance checklist tied to the repo north star.</w:t>
      </w:r>
    </w:p>
    <w:p>
      <w:pPr>
        <w:pStyle w:val="Heading1"/>
      </w:pPr>
      <w:r>
        <w:t>Week-By-Week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1F4E7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Week</w:t>
            </w:r>
          </w:p>
        </w:tc>
        <w:tc>
          <w:tcPr>
            <w:tcW w:type="dxa" w:w="2556"/>
            <w:vAlign w:val="top"/>
            <w:shd w:fill="1F4E7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Primary Goal</w:t>
            </w:r>
          </w:p>
        </w:tc>
        <w:tc>
          <w:tcPr>
            <w:tcW w:type="dxa" w:w="2556"/>
            <w:vAlign w:val="top"/>
            <w:shd w:fill="1F4E7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Key Work</w:t>
            </w:r>
          </w:p>
        </w:tc>
        <w:tc>
          <w:tcPr>
            <w:tcW w:type="dxa" w:w="2556"/>
            <w:vAlign w:val="top"/>
            <w:shd w:fill="1F4E7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Clear Deliverables</w:t>
            </w:r>
          </w:p>
        </w:tc>
      </w:tr>
      <w:tr>
        <w:tc>
          <w:tcPr>
            <w:tcW w:type="dxa" w:w="2556"/>
            <w:vAlign w:val="top"/>
            <w:shd w:fill="DCE6F1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20"/>
              </w:rPr>
              <w:t>Week 1</w:t>
              <w:br/>
              <w:t>Mar 16-22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20"/>
              </w:rPr>
              <w:t>Stabilize source selection and refresh behavior.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20"/>
              </w:rPr>
              <w:t>Implement live refresh polling or subscription after Nebula Sync connect, normalize source-mode state transitions, and make HUD status messages more specific for bridge, websocket, and fallback paths.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20"/>
              </w:rPr>
              <w:t>Working local-sync refresh loop; richer source HUD diagnostics; documented source-mode state contract; manual regression checklist for connect, reconnect, and fallback.</w:t>
            </w:r>
          </w:p>
        </w:tc>
      </w:tr>
      <w:tr>
        <w:tc>
          <w:tcPr>
            <w:tcW w:type="dxa" w:w="2556"/>
            <w:vAlign w:val="top"/>
            <w:shd w:fill="DCE6F1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20"/>
              </w:rPr>
              <w:t>Week 2</w:t>
              <w:br/>
              <w:t>Mar 23-29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20"/>
              </w:rPr>
              <w:t>Add the first real quality gates.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20"/>
              </w:rPr>
              <w:t>Introduce lint and test scripts for web and server packages, add focused unit coverage around source APIs and websocket handling, and ship the missing Playwright end-to-end test for source modal priority plus fallback.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20"/>
              </w:rPr>
              <w:t>Repo-level lint or validation entry points; passing focused tests; Playwright scenario for bridge-first flow; updated contributor runbook for local verification.</w:t>
            </w:r>
          </w:p>
        </w:tc>
      </w:tr>
      <w:tr>
        <w:tc>
          <w:tcPr>
            <w:tcW w:type="dxa" w:w="2556"/>
            <w:vAlign w:val="top"/>
            <w:shd w:fill="DCE6F1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20"/>
              </w:rPr>
              <w:t>Week 3</w:t>
              <w:br/>
              <w:t>Mar 30-Apr 5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20"/>
              </w:rPr>
              <w:t>Harden deterministic layout and visibility rules.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20"/>
              </w:rPr>
              <w:t>Tune radial, dagre, and elk switching thresholds, formalize collapse and search visibility behavior, review hidden-node defaults, and add fixture-based regression coverage for representative repo sizes.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20"/>
              </w:rPr>
              <w:t>Deterministic layout acceptance criteria; fixture snapshots for small and medium graphs; visibility regression tests; documented rules for overview vs focus modes.</w:t>
            </w:r>
          </w:p>
        </w:tc>
      </w:tr>
      <w:tr>
        <w:tc>
          <w:tcPr>
            <w:tcW w:type="dxa" w:w="2556"/>
            <w:vAlign w:val="top"/>
            <w:shd w:fill="DCE6F1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20"/>
              </w:rPr>
              <w:t>Week 4</w:t>
              <w:br/>
              <w:t>Apr 6-12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20"/>
              </w:rPr>
              <w:t>Improve performance and operator usability.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20"/>
              </w:rPr>
              <w:t>Measure large-graph behavior, reduce unnecessary rendering cost, introduce zoom-based detail thresholds where needed, and tighten the status surface so operators can see graph size, source health, and layout mode at a glance.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20"/>
              </w:rPr>
              <w:t>Performance baseline report; tuned detail thresholds; lower-risk layout defaults for larger graphs; expanded operator HUD with actionable health signals.</w:t>
            </w:r>
          </w:p>
        </w:tc>
      </w:tr>
      <w:tr>
        <w:tc>
          <w:tcPr>
            <w:tcW w:type="dxa" w:w="2556"/>
            <w:vAlign w:val="top"/>
            <w:shd w:fill="DCE6F1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20"/>
              </w:rPr>
              <w:t>Week 5</w:t>
              <w:br/>
              <w:t>Apr 13-19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20"/>
              </w:rPr>
              <w:t>Add persistence and auditability.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20"/>
              </w:rPr>
              <w:t>Persist viewport, selected source, project filters, and panel state; add replay-friendly event or snapshot export for debugging; and align maintainer artifacts with the product acceptance checklist.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20"/>
              </w:rPr>
              <w:t>Persisted user session state; debug export or replay artifact; updated upgrade docs; rollback notes for high-impact source or layout changes.</w:t>
            </w:r>
          </w:p>
        </w:tc>
      </w:tr>
      <w:tr>
        <w:tc>
          <w:tcPr>
            <w:tcW w:type="dxa" w:w="2556"/>
            <w:vAlign w:val="top"/>
            <w:shd w:fill="DCE6F1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20"/>
              </w:rPr>
              <w:t>Week 6</w:t>
              <w:br/>
              <w:t>Apr 20-26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20"/>
              </w:rPr>
              <w:t>Prepare a production-candidate release.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20"/>
              </w:rPr>
              <w:t>Run full build and typecheck gates, execute the focused manual and Playwright release checklist, fix open blockers, and update roadmap plus architecture docs to reflect the hardened baseline.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20"/>
              </w:rPr>
              <w:t>Release candidate checklist; signed-off validation run; prioritized post-launch backlog; refreshed roadmap and architecture docs tied to the repo north star.</w:t>
            </w:r>
          </w:p>
        </w:tc>
      </w:tr>
    </w:tbl>
    <w:p>
      <w:pPr>
        <w:pStyle w:val="Heading1"/>
      </w:pPr>
      <w:r>
        <w:t>Weekly Goal Notes</w:t>
      </w:r>
    </w:p>
    <w:p>
      <w:pPr>
        <w:pStyle w:val="ListBullet"/>
      </w:pPr>
      <w:r>
        <w:t>Week 1 should avoid broad UI redesign. The repo north star is predictability and deterministic behavior, not visual reinvention.</w:t>
      </w:r>
    </w:p>
    <w:p>
      <w:pPr>
        <w:pStyle w:val="ListBullet"/>
      </w:pPr>
      <w:r>
        <w:t>Week 2 is intentionally early because the current repo state lacks lint and test scripts, and every later week depends on faster regression feedback.</w:t>
      </w:r>
    </w:p>
    <w:p>
      <w:pPr>
        <w:pStyle w:val="ListBullet"/>
      </w:pPr>
      <w:r>
        <w:t>Weeks 3 and 4 should use representative fixture repos so layout and performance decisions are driven by repeatable evidence rather than ad hoc local impressions.</w:t>
      </w:r>
    </w:p>
    <w:p>
      <w:pPr>
        <w:pStyle w:val="ListBullet"/>
      </w:pPr>
      <w:r>
        <w:t>Weeks 5 and 6 convert the viewer from a strong prototype into an operator-grade baseline by adding persistence, replayability, and release discipline.</w:t>
      </w:r>
    </w:p>
    <w:p>
      <w:pPr>
        <w:pStyle w:val="Heading1"/>
      </w:pPr>
      <w:r>
        <w:t>Dependencies</w:t>
      </w:r>
    </w:p>
    <w:p>
      <w:pPr>
        <w:pStyle w:val="ListBullet"/>
      </w:pPr>
      <w:r>
        <w:t>Nebula Sync bridge availability and a stable local contract on localhost:8787. Week 1 work depends on being able to simulate bridge present and bridge absent states reliably.</w:t>
      </w:r>
    </w:p>
    <w:p>
      <w:pPr>
        <w:pStyle w:val="ListBullet"/>
      </w:pPr>
      <w:r>
        <w:t>Representative repo fixtures for small, medium, and large graphs. Weeks 3 and 4 need these to validate layout switching, rendering cost, and search or collapse behavior.</w:t>
      </w:r>
    </w:p>
    <w:p>
      <w:pPr>
        <w:pStyle w:val="ListBullet"/>
      </w:pPr>
      <w:r>
        <w:t>Agreement on the minimum validation stack. Week 2 requires a decision on linting tool choice, test runner scope, and whether Playwright runs locally only or in automation as well.</w:t>
      </w:r>
    </w:p>
    <w:p>
      <w:pPr>
        <w:pStyle w:val="ListBullet"/>
      </w:pPr>
      <w:r>
        <w:t>Time boxed maintainer alignment. Week 5 and Week 6 depend on keeping docs/upgrades, queue state, and the product roadmap synchronized so automation and product priorities do not drift.</w:t>
      </w:r>
    </w:p>
    <w:p>
      <w:pPr>
        <w:pStyle w:val="Heading1"/>
      </w:pPr>
      <w:r>
        <w:t>Risks And Mitigations</w:t>
      </w:r>
    </w:p>
    <w:p>
      <w:pPr>
        <w:pStyle w:val="ListBullet"/>
      </w:pPr>
      <w:r>
        <w:rPr>
          <w:b/>
        </w:rPr>
        <w:t xml:space="preserve">Bridge staleness risk: </w:t>
      </w:r>
      <w:r>
        <w:t>The current local-sync path loads a snapshot but does not yet indicate continuous updates. Mitigation: complete Week 1 refresh behavior before investing in deeper UX polish.</w:t>
      </w:r>
    </w:p>
    <w:p>
      <w:pPr>
        <w:pStyle w:val="ListBullet"/>
      </w:pPr>
      <w:r>
        <w:rPr>
          <w:b/>
        </w:rPr>
        <w:t xml:space="preserve">Validation drag risk: </w:t>
      </w:r>
      <w:r>
        <w:t>Adding lint and tests may uncover existing issues and slow delivery briefly. Mitigation: scope Week 2 to focused gates on the highest-change modules first, then widen only after green runs stabilize.</w:t>
      </w:r>
    </w:p>
    <w:p>
      <w:pPr>
        <w:pStyle w:val="ListBullet"/>
      </w:pPr>
      <w:r>
        <w:rPr>
          <w:b/>
        </w:rPr>
        <w:t xml:space="preserve">Layout regression risk: </w:t>
      </w:r>
      <w:r>
        <w:t>Changing layout thresholds or visibility rules can degrade predictability, which is the app north star. Mitigation: use fixture snapshots and explicit acceptance criteria before switching defaults.</w:t>
      </w:r>
    </w:p>
    <w:p>
      <w:pPr>
        <w:pStyle w:val="ListBullet"/>
      </w:pPr>
      <w:r>
        <w:rPr>
          <w:b/>
        </w:rPr>
        <w:t xml:space="preserve">Performance ceiling risk: </w:t>
      </w:r>
      <w:r>
        <w:t>The current web build is functional, but the route payload and larger graph scenarios can still become expensive. Mitigation: capture measurable graph-size baselines in Week 4 and gate risky layout changes behind data.</w:t>
      </w:r>
    </w:p>
    <w:p>
      <w:pPr>
        <w:pStyle w:val="ListBullet"/>
      </w:pPr>
      <w:r>
        <w:rPr>
          <w:b/>
        </w:rPr>
        <w:t xml:space="preserve">Scope creep risk: </w:t>
      </w:r>
      <w:r>
        <w:t>The repo still contains older 3D or physics-oriented concepts, but the active architecture and north star emphasize flat deterministic visualization. Mitigation: defer any presentation-mode expansion until the flat viewer baseline is hardened.</w:t>
      </w:r>
    </w:p>
    <w:p>
      <w:pPr>
        <w:pStyle w:val="Heading1"/>
      </w:pPr>
      <w:r>
        <w:t>Success Criteria At The End Of Week 6</w:t>
      </w:r>
    </w:p>
    <w:p>
      <w:pPr>
        <w:pStyle w:val="ListBullet"/>
      </w:pPr>
      <w:r>
        <w:t>Users can connect through Nebula Sync or server mode without ambiguous failure states.</w:t>
      </w:r>
    </w:p>
    <w:p>
      <w:pPr>
        <w:pStyle w:val="ListBullet"/>
      </w:pPr>
      <w:r>
        <w:t>The repo has at least one repeatable automated path covering source selection and live graph behavior.</w:t>
      </w:r>
    </w:p>
    <w:p>
      <w:pPr>
        <w:pStyle w:val="ListBullet"/>
      </w:pPr>
      <w:r>
        <w:t>Large graph behavior is documented with explicit layout and visibility rules instead of ad hoc tuning.</w:t>
      </w:r>
    </w:p>
    <w:p>
      <w:pPr>
        <w:pStyle w:val="ListBullet"/>
      </w:pPr>
      <w:r>
        <w:t>Operators can recover state, inspect health, and ship a release candidate using a documented checklist.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