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00AE0" w14:textId="5BB0F2C7" w:rsidR="000B753B" w:rsidRDefault="00D518F9" w:rsidP="00D518F9">
      <w:pPr>
        <w:pStyle w:val="ELACentreTitle"/>
        <w:rPr>
          <w:lang w:val="en-AU"/>
        </w:rPr>
      </w:pPr>
      <w:r>
        <w:rPr>
          <w:lang w:val="en-AU"/>
        </w:rPr>
        <w:t>AMLCFT Statement</w:t>
      </w:r>
    </w:p>
    <w:p w14:paraId="04F5D313" w14:textId="579726C4" w:rsidR="00177CAE" w:rsidRDefault="00177CAE" w:rsidP="00D518F9">
      <w:pPr>
        <w:pStyle w:val="ELEParagraph"/>
        <w:rPr>
          <w:lang w:val="en-AU"/>
        </w:rPr>
      </w:pPr>
      <w:r>
        <w:rPr>
          <w:lang w:val="en-AU"/>
        </w:rPr>
        <w:t>This is a statement re</w:t>
      </w:r>
      <w:bookmarkStart w:id="0" w:name="_GoBack"/>
      <w:bookmarkEnd w:id="0"/>
      <w:r>
        <w:rPr>
          <w:lang w:val="en-AU"/>
        </w:rPr>
        <w:t>garding Evolution Lawyers’ obligations under the Anti-Money Laundering and Countering Financing of Terrorism Act 2009 (</w:t>
      </w:r>
      <w:r>
        <w:rPr>
          <w:b/>
          <w:lang w:val="en-AU"/>
        </w:rPr>
        <w:t>Act</w:t>
      </w:r>
      <w:r>
        <w:rPr>
          <w:lang w:val="en-AU"/>
        </w:rPr>
        <w:t xml:space="preserve">).  Terms defined in the Act have the same meaning in this statement. </w:t>
      </w:r>
    </w:p>
    <w:p w14:paraId="67D7715E" w14:textId="5045D029" w:rsidR="004B0E98" w:rsidRPr="004B0E98" w:rsidRDefault="004B0E98" w:rsidP="00D518F9">
      <w:pPr>
        <w:pStyle w:val="ELEParagraph"/>
        <w:rPr>
          <w:b/>
          <w:lang w:val="en-AU"/>
        </w:rPr>
      </w:pPr>
      <w:r>
        <w:rPr>
          <w:b/>
          <w:lang w:val="en-AU"/>
        </w:rPr>
        <w:t>Customer Due Diligence</w:t>
      </w:r>
    </w:p>
    <w:p w14:paraId="070EF259" w14:textId="2BA72973" w:rsidR="004B0E98" w:rsidRPr="004B0E98" w:rsidRDefault="00D518F9" w:rsidP="00D518F9">
      <w:pPr>
        <w:pStyle w:val="ELEParagraph"/>
        <w:rPr>
          <w:lang w:val="en-AU"/>
        </w:rPr>
      </w:pPr>
      <w:r>
        <w:rPr>
          <w:lang w:val="en-AU"/>
        </w:rPr>
        <w:t>Evolution Lawyers is a reporting entity under the</w:t>
      </w:r>
      <w:r w:rsidR="00177CAE">
        <w:rPr>
          <w:lang w:val="en-AU"/>
        </w:rPr>
        <w:t xml:space="preserve"> Act</w:t>
      </w:r>
      <w:r>
        <w:rPr>
          <w:lang w:val="en-AU"/>
        </w:rPr>
        <w:t xml:space="preserve">.  As such, we </w:t>
      </w:r>
      <w:r w:rsidR="0088774E">
        <w:rPr>
          <w:lang w:val="en-AU"/>
        </w:rPr>
        <w:t>are</w:t>
      </w:r>
      <w:r>
        <w:rPr>
          <w:lang w:val="en-AU"/>
        </w:rPr>
        <w:t xml:space="preserve"> required to conduct </w:t>
      </w:r>
      <w:r w:rsidR="0088774E">
        <w:rPr>
          <w:lang w:val="en-AU"/>
        </w:rPr>
        <w:t xml:space="preserve">customer </w:t>
      </w:r>
      <w:r>
        <w:rPr>
          <w:lang w:val="en-AU"/>
        </w:rPr>
        <w:t>due diligence</w:t>
      </w:r>
      <w:r w:rsidR="0088774E">
        <w:rPr>
          <w:lang w:val="en-AU"/>
        </w:rPr>
        <w:t xml:space="preserve"> </w:t>
      </w:r>
      <w:r>
        <w:rPr>
          <w:lang w:val="en-AU"/>
        </w:rPr>
        <w:t>on our customers, any beneficial owners of our customers, and any person acting on behalf of our customers</w:t>
      </w:r>
      <w:r w:rsidR="00177CAE">
        <w:rPr>
          <w:lang w:val="en-AU"/>
        </w:rPr>
        <w:t xml:space="preserve"> (</w:t>
      </w:r>
      <w:r w:rsidR="00177CAE">
        <w:rPr>
          <w:b/>
          <w:lang w:val="en-AU"/>
        </w:rPr>
        <w:t>CDD Targets</w:t>
      </w:r>
      <w:r w:rsidR="00177CAE">
        <w:rPr>
          <w:lang w:val="en-AU"/>
        </w:rPr>
        <w:t>)</w:t>
      </w:r>
      <w:r w:rsidR="0088774E">
        <w:rPr>
          <w:lang w:val="en-AU"/>
        </w:rPr>
        <w:t>.</w:t>
      </w:r>
      <w:r w:rsidR="00177CAE">
        <w:rPr>
          <w:lang w:val="en-AU"/>
        </w:rPr>
        <w:t xml:space="preserve">  The process involves verifying the identity of the CDD Targets as directed by the Act.  </w:t>
      </w:r>
      <w:r w:rsidR="003B7737">
        <w:rPr>
          <w:lang w:val="en-AU"/>
        </w:rPr>
        <w:t xml:space="preserve"> </w:t>
      </w:r>
    </w:p>
    <w:p w14:paraId="479CF973" w14:textId="214FA238" w:rsidR="0088774E" w:rsidRDefault="0088774E" w:rsidP="00D518F9">
      <w:pPr>
        <w:pStyle w:val="ELEParagraph"/>
        <w:rPr>
          <w:lang w:val="en-AU"/>
        </w:rPr>
      </w:pPr>
      <w:r>
        <w:rPr>
          <w:lang w:val="en-AU"/>
        </w:rPr>
        <w:t xml:space="preserve">The type of </w:t>
      </w:r>
      <w:r w:rsidR="00177CAE">
        <w:rPr>
          <w:lang w:val="en-AU"/>
        </w:rPr>
        <w:t>customer due diligence</w:t>
      </w:r>
      <w:r>
        <w:rPr>
          <w:lang w:val="en-AU"/>
        </w:rPr>
        <w:t xml:space="preserve"> we are required to conduct will depend on the circumstances.  Unless we are permitted to conduct simplified </w:t>
      </w:r>
      <w:r w:rsidR="003B7737">
        <w:rPr>
          <w:lang w:val="en-AU"/>
        </w:rPr>
        <w:t xml:space="preserve">customer </w:t>
      </w:r>
      <w:r>
        <w:rPr>
          <w:lang w:val="en-AU"/>
        </w:rPr>
        <w:t>due diligence,</w:t>
      </w:r>
      <w:r w:rsidR="003B7737">
        <w:rPr>
          <w:lang w:val="en-AU"/>
        </w:rPr>
        <w:t xml:space="preserve"> we are required to conduct at least standard customer due diligence</w:t>
      </w:r>
      <w:r w:rsidR="00177CAE">
        <w:rPr>
          <w:lang w:val="en-AU"/>
        </w:rPr>
        <w:t xml:space="preserve"> on the CDD Targets</w:t>
      </w:r>
      <w:r w:rsidR="003B7737">
        <w:rPr>
          <w:lang w:val="en-AU"/>
        </w:rPr>
        <w:t>:</w:t>
      </w:r>
      <w:r>
        <w:rPr>
          <w:lang w:val="en-AU"/>
        </w:rPr>
        <w:t xml:space="preserve"> </w:t>
      </w:r>
    </w:p>
    <w:p w14:paraId="4D506DDE" w14:textId="28838FCA" w:rsidR="00D518F9" w:rsidRDefault="00D518F9" w:rsidP="00D518F9">
      <w:pPr>
        <w:pStyle w:val="ELEParagraph"/>
        <w:numPr>
          <w:ilvl w:val="0"/>
          <w:numId w:val="8"/>
        </w:numPr>
        <w:ind w:left="851" w:hanging="851"/>
        <w:rPr>
          <w:lang w:val="en-AU"/>
        </w:rPr>
      </w:pPr>
      <w:r>
        <w:rPr>
          <w:lang w:val="en-AU"/>
        </w:rPr>
        <w:t>if we establish a business relationship with a new customer;</w:t>
      </w:r>
    </w:p>
    <w:p w14:paraId="416CF0CB" w14:textId="41929002" w:rsidR="00177CAE" w:rsidRDefault="00177CAE" w:rsidP="00D518F9">
      <w:pPr>
        <w:pStyle w:val="ELEParagraph"/>
        <w:numPr>
          <w:ilvl w:val="0"/>
          <w:numId w:val="8"/>
        </w:numPr>
        <w:ind w:left="851" w:hanging="851"/>
        <w:rPr>
          <w:lang w:val="en-AU"/>
        </w:rPr>
      </w:pPr>
      <w:r w:rsidRPr="003B7737">
        <w:rPr>
          <w:lang w:val="en-AU"/>
        </w:rPr>
        <w:t xml:space="preserve">if a customer seeks to conduct an occasional transaction or activity through </w:t>
      </w:r>
      <w:r>
        <w:rPr>
          <w:lang w:val="en-AU"/>
        </w:rPr>
        <w:t>us;</w:t>
      </w:r>
    </w:p>
    <w:p w14:paraId="069A2EBA" w14:textId="697B7CBB" w:rsidR="00D518F9" w:rsidRDefault="00D518F9" w:rsidP="00D518F9">
      <w:pPr>
        <w:pStyle w:val="ELEParagraph"/>
        <w:numPr>
          <w:ilvl w:val="0"/>
          <w:numId w:val="8"/>
        </w:numPr>
        <w:ind w:left="851" w:hanging="851"/>
        <w:rPr>
          <w:lang w:val="en-AU"/>
        </w:rPr>
      </w:pPr>
      <w:r w:rsidRPr="00D518F9">
        <w:rPr>
          <w:lang w:val="en-AU"/>
        </w:rPr>
        <w:t>if, in relation to an existing customer, and according</w:t>
      </w:r>
      <w:r>
        <w:rPr>
          <w:lang w:val="en-AU"/>
        </w:rPr>
        <w:t xml:space="preserve"> to the level of risk involved:</w:t>
      </w:r>
    </w:p>
    <w:p w14:paraId="6C6D8119" w14:textId="77777777" w:rsidR="00D518F9" w:rsidRDefault="00D518F9" w:rsidP="00D518F9">
      <w:pPr>
        <w:pStyle w:val="ELEParagraph"/>
        <w:numPr>
          <w:ilvl w:val="1"/>
          <w:numId w:val="8"/>
        </w:numPr>
        <w:rPr>
          <w:lang w:val="en-AU"/>
        </w:rPr>
      </w:pPr>
      <w:r w:rsidRPr="00D518F9">
        <w:rPr>
          <w:lang w:val="en-AU"/>
        </w:rPr>
        <w:t>there has been a material change in the nature or purpose of the business relationship; and</w:t>
      </w:r>
    </w:p>
    <w:p w14:paraId="2D9CDEDB" w14:textId="00DE913B" w:rsidR="00D518F9" w:rsidRDefault="00D518F9" w:rsidP="00D518F9">
      <w:pPr>
        <w:pStyle w:val="ELEParagraph"/>
        <w:numPr>
          <w:ilvl w:val="1"/>
          <w:numId w:val="8"/>
        </w:numPr>
        <w:rPr>
          <w:lang w:val="en-AU"/>
        </w:rPr>
      </w:pPr>
      <w:r>
        <w:rPr>
          <w:lang w:val="en-AU"/>
        </w:rPr>
        <w:t>we</w:t>
      </w:r>
      <w:r w:rsidRPr="00D518F9">
        <w:rPr>
          <w:lang w:val="en-AU"/>
        </w:rPr>
        <w:t xml:space="preserve"> consider that </w:t>
      </w:r>
      <w:r>
        <w:rPr>
          <w:lang w:val="en-AU"/>
        </w:rPr>
        <w:t>we have</w:t>
      </w:r>
      <w:r w:rsidRPr="00D518F9">
        <w:rPr>
          <w:lang w:val="en-AU"/>
        </w:rPr>
        <w:t xml:space="preserve"> insufficient</w:t>
      </w:r>
      <w:r>
        <w:rPr>
          <w:lang w:val="en-AU"/>
        </w:rPr>
        <w:t xml:space="preserve"> information about the customer; </w:t>
      </w:r>
    </w:p>
    <w:p w14:paraId="300D14AA" w14:textId="4AFFCB54" w:rsidR="0088774E" w:rsidRDefault="00D518F9" w:rsidP="00D518F9">
      <w:pPr>
        <w:pStyle w:val="ELEParagraph"/>
        <w:numPr>
          <w:ilvl w:val="0"/>
          <w:numId w:val="8"/>
        </w:numPr>
        <w:ind w:left="851" w:hanging="769"/>
        <w:rPr>
          <w:lang w:val="en-AU"/>
        </w:rPr>
      </w:pPr>
      <w:r w:rsidRPr="00D518F9">
        <w:rPr>
          <w:lang w:val="en-AU"/>
        </w:rPr>
        <w:t xml:space="preserve">as soon as practicable after </w:t>
      </w:r>
      <w:r>
        <w:rPr>
          <w:lang w:val="en-AU"/>
        </w:rPr>
        <w:t>we become</w:t>
      </w:r>
      <w:r w:rsidRPr="00D518F9">
        <w:rPr>
          <w:lang w:val="en-AU"/>
        </w:rPr>
        <w:t xml:space="preserve"> aware that an ex</w:t>
      </w:r>
      <w:r>
        <w:rPr>
          <w:lang w:val="en-AU"/>
        </w:rPr>
        <w:t>isting account is anonymous;</w:t>
      </w:r>
      <w:r w:rsidR="0088774E">
        <w:rPr>
          <w:lang w:val="en-AU"/>
        </w:rPr>
        <w:t xml:space="preserve"> and</w:t>
      </w:r>
    </w:p>
    <w:p w14:paraId="1BB57304" w14:textId="21F44955" w:rsidR="00D518F9" w:rsidRDefault="0088774E" w:rsidP="00D518F9">
      <w:pPr>
        <w:pStyle w:val="ELEParagraph"/>
        <w:numPr>
          <w:ilvl w:val="0"/>
          <w:numId w:val="8"/>
        </w:numPr>
        <w:ind w:left="851" w:hanging="769"/>
        <w:rPr>
          <w:lang w:val="en-AU"/>
        </w:rPr>
      </w:pPr>
      <w:r>
        <w:rPr>
          <w:lang w:val="en-AU"/>
        </w:rPr>
        <w:t>in any other circumstances specified in regulations made under the Act.</w:t>
      </w:r>
    </w:p>
    <w:p w14:paraId="348CD86B" w14:textId="5B152DB3" w:rsidR="00177CAE" w:rsidRPr="00177CAE" w:rsidRDefault="00177CAE" w:rsidP="00177CAE">
      <w:pPr>
        <w:pStyle w:val="ELEParagraph"/>
        <w:ind w:left="82"/>
        <w:rPr>
          <w:lang w:val="en-AU"/>
        </w:rPr>
      </w:pPr>
      <w:r>
        <w:rPr>
          <w:lang w:val="en-AU"/>
        </w:rPr>
        <w:t xml:space="preserve">Standard customer due diligence involves obtaining </w:t>
      </w:r>
      <w:r w:rsidRPr="00177CAE">
        <w:rPr>
          <w:lang w:val="en-AU"/>
        </w:rPr>
        <w:t>the following identity</w:t>
      </w:r>
      <w:r>
        <w:rPr>
          <w:lang w:val="en-AU"/>
        </w:rPr>
        <w:t xml:space="preserve"> information</w:t>
      </w:r>
      <w:r w:rsidRPr="00177CAE">
        <w:rPr>
          <w:lang w:val="en-AU"/>
        </w:rPr>
        <w:t xml:space="preserve"> </w:t>
      </w:r>
      <w:r>
        <w:rPr>
          <w:lang w:val="en-AU"/>
        </w:rPr>
        <w:t>about the CDD Targets</w:t>
      </w:r>
      <w:r w:rsidRPr="00177CAE">
        <w:rPr>
          <w:lang w:val="en-AU"/>
        </w:rPr>
        <w:t>:</w:t>
      </w:r>
    </w:p>
    <w:p w14:paraId="22D59A16" w14:textId="1F154FF6" w:rsidR="00177CAE" w:rsidRDefault="00177CAE" w:rsidP="00177CAE">
      <w:pPr>
        <w:pStyle w:val="ELEParagraph"/>
        <w:numPr>
          <w:ilvl w:val="0"/>
          <w:numId w:val="8"/>
        </w:numPr>
        <w:ind w:left="851" w:hanging="769"/>
        <w:rPr>
          <w:lang w:val="en-AU"/>
        </w:rPr>
      </w:pPr>
      <w:r w:rsidRPr="00177CAE">
        <w:rPr>
          <w:lang w:val="en-AU"/>
        </w:rPr>
        <w:t>full name</w:t>
      </w:r>
      <w:r>
        <w:rPr>
          <w:lang w:val="en-AU"/>
        </w:rPr>
        <w:t>;</w:t>
      </w:r>
    </w:p>
    <w:p w14:paraId="7CD563A2" w14:textId="709CADB2" w:rsidR="00177CAE" w:rsidRDefault="00177CAE" w:rsidP="00177CAE">
      <w:pPr>
        <w:pStyle w:val="ELEParagraph"/>
        <w:numPr>
          <w:ilvl w:val="0"/>
          <w:numId w:val="8"/>
        </w:numPr>
        <w:ind w:left="851" w:hanging="769"/>
        <w:rPr>
          <w:lang w:val="en-AU"/>
        </w:rPr>
      </w:pPr>
      <w:r>
        <w:rPr>
          <w:lang w:val="en-AU"/>
        </w:rPr>
        <w:t>if the CDD is an individual, residential address and date of birth;</w:t>
      </w:r>
    </w:p>
    <w:p w14:paraId="043E7A06" w14:textId="229669F1" w:rsidR="00177CAE" w:rsidRDefault="00177CAE" w:rsidP="00177CAE">
      <w:pPr>
        <w:pStyle w:val="ELEParagraph"/>
        <w:numPr>
          <w:ilvl w:val="0"/>
          <w:numId w:val="8"/>
        </w:numPr>
        <w:ind w:left="851" w:hanging="769"/>
        <w:rPr>
          <w:lang w:val="en-AU"/>
        </w:rPr>
      </w:pPr>
      <w:r>
        <w:rPr>
          <w:lang w:val="en-AU"/>
        </w:rPr>
        <w:t xml:space="preserve">if </w:t>
      </w:r>
      <w:r w:rsidRPr="00177CAE">
        <w:rPr>
          <w:lang w:val="en-AU"/>
        </w:rPr>
        <w:t>the</w:t>
      </w:r>
      <w:r>
        <w:rPr>
          <w:lang w:val="en-AU"/>
        </w:rPr>
        <w:t xml:space="preserve"> CDD Target is a company, the</w:t>
      </w:r>
      <w:r w:rsidRPr="00177CAE">
        <w:rPr>
          <w:lang w:val="en-AU"/>
        </w:rPr>
        <w:t xml:space="preserve"> registered office</w:t>
      </w:r>
      <w:r>
        <w:rPr>
          <w:lang w:val="en-AU"/>
        </w:rPr>
        <w:t xml:space="preserve"> address and company identifier or registration number;</w:t>
      </w:r>
    </w:p>
    <w:p w14:paraId="05837467" w14:textId="77777777" w:rsidR="00177CAE" w:rsidRDefault="00177CAE" w:rsidP="00177CAE">
      <w:pPr>
        <w:pStyle w:val="ELEParagraph"/>
        <w:numPr>
          <w:ilvl w:val="0"/>
          <w:numId w:val="8"/>
        </w:numPr>
        <w:ind w:left="851" w:hanging="769"/>
        <w:rPr>
          <w:lang w:val="en-AU"/>
        </w:rPr>
      </w:pPr>
      <w:r w:rsidRPr="00177CAE">
        <w:rPr>
          <w:lang w:val="en-AU"/>
        </w:rPr>
        <w:t xml:space="preserve">if the </w:t>
      </w:r>
      <w:r>
        <w:rPr>
          <w:lang w:val="en-AU"/>
        </w:rPr>
        <w:t>CDD Target</w:t>
      </w:r>
      <w:r w:rsidRPr="00177CAE">
        <w:rPr>
          <w:lang w:val="en-AU"/>
        </w:rPr>
        <w:t xml:space="preserve"> is not the customer, the relationship to the customer; and</w:t>
      </w:r>
    </w:p>
    <w:p w14:paraId="7021F970" w14:textId="134CD491" w:rsidR="00177CAE" w:rsidRPr="00177CAE" w:rsidRDefault="00177CAE" w:rsidP="00177CAE">
      <w:pPr>
        <w:pStyle w:val="ELEParagraph"/>
        <w:numPr>
          <w:ilvl w:val="0"/>
          <w:numId w:val="8"/>
        </w:numPr>
        <w:ind w:left="851" w:hanging="769"/>
        <w:rPr>
          <w:lang w:val="en-AU"/>
        </w:rPr>
      </w:pPr>
      <w:r w:rsidRPr="00177CAE">
        <w:rPr>
          <w:lang w:val="en-AU"/>
        </w:rPr>
        <w:t xml:space="preserve">any information prescribed by regulations. </w:t>
      </w:r>
    </w:p>
    <w:p w14:paraId="30882B02" w14:textId="77777777" w:rsidR="004B0E98" w:rsidRDefault="004B0E98" w:rsidP="0088774E">
      <w:pPr>
        <w:pStyle w:val="ELEParagraph"/>
        <w:ind w:left="82"/>
        <w:rPr>
          <w:lang w:val="en-AU"/>
        </w:rPr>
      </w:pPr>
    </w:p>
    <w:p w14:paraId="17369FE1" w14:textId="5BA5E7D3" w:rsidR="004B0E98" w:rsidRPr="004B0E98" w:rsidRDefault="0064371D" w:rsidP="0064371D">
      <w:pPr>
        <w:pStyle w:val="ELEParagraph"/>
        <w:keepNext/>
        <w:ind w:left="79"/>
        <w:rPr>
          <w:b/>
          <w:lang w:val="en-AU"/>
        </w:rPr>
      </w:pPr>
      <w:r>
        <w:rPr>
          <w:b/>
          <w:lang w:val="en-AU"/>
        </w:rPr>
        <w:lastRenderedPageBreak/>
        <w:t>Verifying Identity Information</w:t>
      </w:r>
    </w:p>
    <w:p w14:paraId="1790C234" w14:textId="6EAEFAF2" w:rsidR="004B0E98" w:rsidRDefault="00177CAE" w:rsidP="0064371D">
      <w:pPr>
        <w:pStyle w:val="ELEParagraph"/>
        <w:keepNext/>
        <w:ind w:left="79"/>
        <w:rPr>
          <w:lang w:val="en-AU"/>
        </w:rPr>
      </w:pPr>
      <w:r>
        <w:rPr>
          <w:lang w:val="en-AU"/>
        </w:rPr>
        <w:t>We must take reasonable steps to verify that the identity information we obtain is correct</w:t>
      </w:r>
      <w:r w:rsidR="004B0E98">
        <w:rPr>
          <w:lang w:val="en-AU"/>
        </w:rPr>
        <w:t xml:space="preserve"> and, according to the level of risk involved</w:t>
      </w:r>
      <w:r>
        <w:rPr>
          <w:lang w:val="en-AU"/>
        </w:rPr>
        <w:t xml:space="preserve">, </w:t>
      </w:r>
      <w:r w:rsidR="004B0E98">
        <w:rPr>
          <w:lang w:val="en-AU"/>
        </w:rPr>
        <w:t>satisfy ourselves of the identity of any beneficial owner and of the identity and authority of any person acting on behalf of a customer.</w:t>
      </w:r>
      <w:r w:rsidR="00B81C07">
        <w:rPr>
          <w:lang w:val="en-AU"/>
        </w:rPr>
        <w:t xml:space="preserve"> </w:t>
      </w:r>
    </w:p>
    <w:p w14:paraId="70035471" w14:textId="2AB4F0BC" w:rsidR="00177CAE" w:rsidRDefault="004B0E98" w:rsidP="0088774E">
      <w:pPr>
        <w:pStyle w:val="ELEParagraph"/>
        <w:ind w:left="82"/>
        <w:rPr>
          <w:lang w:val="en-AU"/>
        </w:rPr>
      </w:pPr>
      <w:r>
        <w:rPr>
          <w:lang w:val="en-AU"/>
        </w:rPr>
        <w:t>Our compliance programme provides that identity information may be verified by any solicitor employed by Evolution Lawyers, by any agent authorised by us for the purposes of conducting customer due diligence on our behalf,</w:t>
      </w:r>
      <w:r w:rsidRPr="004B0E98">
        <w:rPr>
          <w:lang w:val="en-AU"/>
        </w:rPr>
        <w:t xml:space="preserve"> </w:t>
      </w:r>
      <w:r>
        <w:rPr>
          <w:lang w:val="en-AU"/>
        </w:rPr>
        <w:t>by trusted individuals personally known to the firm, and, in all other cases, by a trusted referee, being any person aged at least 16 who is also one of the following:</w:t>
      </w:r>
    </w:p>
    <w:p w14:paraId="40CB2632" w14:textId="77777777" w:rsidR="004B0E98" w:rsidRPr="004B0E98" w:rsidRDefault="004B0E98" w:rsidP="004B0E98">
      <w:pPr>
        <w:pStyle w:val="ELEParagraph"/>
        <w:numPr>
          <w:ilvl w:val="0"/>
          <w:numId w:val="8"/>
        </w:numPr>
        <w:ind w:left="851" w:hanging="769"/>
        <w:rPr>
          <w:lang w:val="en-AU"/>
        </w:rPr>
      </w:pPr>
      <w:r w:rsidRPr="004B0E98">
        <w:rPr>
          <w:lang w:val="en-AU"/>
        </w:rPr>
        <w:t>Commonwealth representative - as defined in the Oaths and Declarations Act 1957</w:t>
      </w:r>
    </w:p>
    <w:p w14:paraId="4C8516CB" w14:textId="77777777" w:rsidR="004B0E98" w:rsidRPr="004B0E98" w:rsidRDefault="004B0E98" w:rsidP="004B0E98">
      <w:pPr>
        <w:pStyle w:val="ELEParagraph"/>
        <w:numPr>
          <w:ilvl w:val="0"/>
          <w:numId w:val="8"/>
        </w:numPr>
        <w:ind w:left="851" w:hanging="769"/>
        <w:rPr>
          <w:lang w:val="en-AU"/>
        </w:rPr>
      </w:pPr>
      <w:r w:rsidRPr="004B0E98">
        <w:rPr>
          <w:lang w:val="en-AU"/>
        </w:rPr>
        <w:t>Member of the police</w:t>
      </w:r>
    </w:p>
    <w:p w14:paraId="28C8404A" w14:textId="77777777" w:rsidR="004B0E98" w:rsidRPr="004B0E98" w:rsidRDefault="004B0E98" w:rsidP="004B0E98">
      <w:pPr>
        <w:pStyle w:val="ELEParagraph"/>
        <w:numPr>
          <w:ilvl w:val="0"/>
          <w:numId w:val="8"/>
        </w:numPr>
        <w:ind w:left="851" w:hanging="769"/>
        <w:rPr>
          <w:lang w:val="en-AU"/>
        </w:rPr>
      </w:pPr>
      <w:r w:rsidRPr="004B0E98">
        <w:rPr>
          <w:lang w:val="en-AU"/>
        </w:rPr>
        <w:t>Justice of the peace</w:t>
      </w:r>
    </w:p>
    <w:p w14:paraId="255728DB" w14:textId="77777777" w:rsidR="004B0E98" w:rsidRPr="004B0E98" w:rsidRDefault="004B0E98" w:rsidP="004B0E98">
      <w:pPr>
        <w:pStyle w:val="ELEParagraph"/>
        <w:numPr>
          <w:ilvl w:val="0"/>
          <w:numId w:val="8"/>
        </w:numPr>
        <w:ind w:left="851" w:hanging="769"/>
        <w:rPr>
          <w:lang w:val="en-AU"/>
        </w:rPr>
      </w:pPr>
      <w:r w:rsidRPr="004B0E98">
        <w:rPr>
          <w:lang w:val="en-AU"/>
        </w:rPr>
        <w:t>Registrar or Deputy Registrar of the High Court or the District Court</w:t>
      </w:r>
    </w:p>
    <w:p w14:paraId="1BC72876" w14:textId="77777777" w:rsidR="004B0E98" w:rsidRPr="004B0E98" w:rsidRDefault="004B0E98" w:rsidP="004B0E98">
      <w:pPr>
        <w:pStyle w:val="ELEParagraph"/>
        <w:numPr>
          <w:ilvl w:val="0"/>
          <w:numId w:val="8"/>
        </w:numPr>
        <w:ind w:left="851" w:hanging="769"/>
        <w:rPr>
          <w:lang w:val="en-AU"/>
        </w:rPr>
      </w:pPr>
      <w:r w:rsidRPr="004B0E98">
        <w:rPr>
          <w:lang w:val="en-AU"/>
        </w:rPr>
        <w:t>Registered medical doctor</w:t>
      </w:r>
    </w:p>
    <w:p w14:paraId="4267F49C" w14:textId="77777777" w:rsidR="004B0E98" w:rsidRPr="004B0E98" w:rsidRDefault="004B0E98" w:rsidP="004B0E98">
      <w:pPr>
        <w:pStyle w:val="ELEParagraph"/>
        <w:numPr>
          <w:ilvl w:val="0"/>
          <w:numId w:val="8"/>
        </w:numPr>
        <w:ind w:left="851" w:hanging="769"/>
        <w:rPr>
          <w:lang w:val="en-AU"/>
        </w:rPr>
      </w:pPr>
      <w:proofErr w:type="spellStart"/>
      <w:r w:rsidRPr="004B0E98">
        <w:rPr>
          <w:lang w:val="en-AU"/>
        </w:rPr>
        <w:t>Kaumātua</w:t>
      </w:r>
      <w:proofErr w:type="spellEnd"/>
      <w:r w:rsidRPr="004B0E98">
        <w:rPr>
          <w:lang w:val="en-AU"/>
        </w:rPr>
        <w:t xml:space="preserve"> (as verified through a reputable source)</w:t>
      </w:r>
    </w:p>
    <w:p w14:paraId="291FD1ED" w14:textId="77777777" w:rsidR="004B0E98" w:rsidRPr="004B0E98" w:rsidRDefault="004B0E98" w:rsidP="004B0E98">
      <w:pPr>
        <w:pStyle w:val="ELEParagraph"/>
        <w:numPr>
          <w:ilvl w:val="0"/>
          <w:numId w:val="8"/>
        </w:numPr>
        <w:ind w:left="851" w:hanging="769"/>
        <w:rPr>
          <w:lang w:val="en-AU"/>
        </w:rPr>
      </w:pPr>
      <w:r w:rsidRPr="004B0E98">
        <w:rPr>
          <w:lang w:val="en-AU"/>
        </w:rPr>
        <w:t>Registered teacher</w:t>
      </w:r>
    </w:p>
    <w:p w14:paraId="44C52EFD" w14:textId="77777777" w:rsidR="004B0E98" w:rsidRPr="004B0E98" w:rsidRDefault="004B0E98" w:rsidP="004B0E98">
      <w:pPr>
        <w:pStyle w:val="ELEParagraph"/>
        <w:numPr>
          <w:ilvl w:val="0"/>
          <w:numId w:val="8"/>
        </w:numPr>
        <w:ind w:left="851" w:hanging="769"/>
        <w:rPr>
          <w:lang w:val="en-AU"/>
        </w:rPr>
      </w:pPr>
      <w:r w:rsidRPr="004B0E98">
        <w:rPr>
          <w:lang w:val="en-AU"/>
        </w:rPr>
        <w:t>Minister of religion</w:t>
      </w:r>
    </w:p>
    <w:p w14:paraId="5BA87B19" w14:textId="77777777" w:rsidR="004B0E98" w:rsidRPr="004B0E98" w:rsidRDefault="004B0E98" w:rsidP="004B0E98">
      <w:pPr>
        <w:pStyle w:val="ELEParagraph"/>
        <w:numPr>
          <w:ilvl w:val="0"/>
          <w:numId w:val="8"/>
        </w:numPr>
        <w:ind w:left="851" w:hanging="769"/>
        <w:rPr>
          <w:lang w:val="en-AU"/>
        </w:rPr>
      </w:pPr>
      <w:r w:rsidRPr="004B0E98">
        <w:rPr>
          <w:lang w:val="en-AU"/>
        </w:rPr>
        <w:t>Lawyer - as defined in the Lawyers and Conveyancers Act 2006</w:t>
      </w:r>
    </w:p>
    <w:p w14:paraId="69874A17" w14:textId="77777777" w:rsidR="004B0E98" w:rsidRPr="004B0E98" w:rsidRDefault="004B0E98" w:rsidP="004B0E98">
      <w:pPr>
        <w:pStyle w:val="ELEParagraph"/>
        <w:numPr>
          <w:ilvl w:val="0"/>
          <w:numId w:val="8"/>
        </w:numPr>
        <w:ind w:left="851" w:hanging="769"/>
        <w:rPr>
          <w:lang w:val="en-AU"/>
        </w:rPr>
      </w:pPr>
      <w:r w:rsidRPr="004B0E98">
        <w:rPr>
          <w:lang w:val="en-AU"/>
        </w:rPr>
        <w:t>Notary public</w:t>
      </w:r>
    </w:p>
    <w:p w14:paraId="063256A9" w14:textId="77777777" w:rsidR="004B0E98" w:rsidRPr="004B0E98" w:rsidRDefault="004B0E98" w:rsidP="004B0E98">
      <w:pPr>
        <w:pStyle w:val="ELEParagraph"/>
        <w:numPr>
          <w:ilvl w:val="0"/>
          <w:numId w:val="8"/>
        </w:numPr>
        <w:ind w:left="851" w:hanging="769"/>
        <w:rPr>
          <w:lang w:val="en-AU"/>
        </w:rPr>
      </w:pPr>
      <w:r w:rsidRPr="004B0E98">
        <w:rPr>
          <w:lang w:val="en-AU"/>
        </w:rPr>
        <w:t>New Zealand Honorary consul</w:t>
      </w:r>
    </w:p>
    <w:p w14:paraId="54334000" w14:textId="77777777" w:rsidR="004B0E98" w:rsidRPr="004B0E98" w:rsidRDefault="004B0E98" w:rsidP="004B0E98">
      <w:pPr>
        <w:pStyle w:val="ELEParagraph"/>
        <w:numPr>
          <w:ilvl w:val="0"/>
          <w:numId w:val="8"/>
        </w:numPr>
        <w:ind w:left="851" w:hanging="769"/>
        <w:rPr>
          <w:lang w:val="en-AU"/>
        </w:rPr>
      </w:pPr>
      <w:r w:rsidRPr="004B0E98">
        <w:rPr>
          <w:lang w:val="en-AU"/>
        </w:rPr>
        <w:t>Member of Parliament</w:t>
      </w:r>
    </w:p>
    <w:p w14:paraId="4D2B1917" w14:textId="77777777" w:rsidR="004B0E98" w:rsidRPr="004B0E98" w:rsidRDefault="004B0E98" w:rsidP="004B0E98">
      <w:pPr>
        <w:pStyle w:val="ELEParagraph"/>
        <w:numPr>
          <w:ilvl w:val="0"/>
          <w:numId w:val="8"/>
        </w:numPr>
        <w:ind w:left="851" w:hanging="769"/>
        <w:rPr>
          <w:lang w:val="en-AU"/>
        </w:rPr>
      </w:pPr>
      <w:r w:rsidRPr="004B0E98">
        <w:rPr>
          <w:lang w:val="en-AU"/>
        </w:rPr>
        <w:t>Chartered accountant (within the meaning of section 19 of the New Zealand Institute of Chartered Accountants Act 1996)</w:t>
      </w:r>
    </w:p>
    <w:p w14:paraId="096E6013" w14:textId="77777777" w:rsidR="004B0E98" w:rsidRPr="004B0E98" w:rsidRDefault="004B0E98" w:rsidP="004B0E98">
      <w:pPr>
        <w:pStyle w:val="ELEParagraph"/>
        <w:numPr>
          <w:ilvl w:val="0"/>
          <w:numId w:val="8"/>
        </w:numPr>
        <w:ind w:left="851" w:hanging="769"/>
        <w:rPr>
          <w:lang w:val="en-AU"/>
        </w:rPr>
      </w:pPr>
      <w:r w:rsidRPr="004B0E98">
        <w:rPr>
          <w:lang w:val="en-AU"/>
        </w:rPr>
        <w:t>A person who has the legal authority to take statutory declarations or the equivalent in New Zealand</w:t>
      </w:r>
    </w:p>
    <w:p w14:paraId="6A686EC6" w14:textId="4DFFEDF5" w:rsidR="004B0E98" w:rsidRPr="004B0E98" w:rsidRDefault="004B0E98" w:rsidP="004B0E98">
      <w:pPr>
        <w:pStyle w:val="ELEParagraph"/>
        <w:ind w:left="82"/>
        <w:rPr>
          <w:lang w:val="en-AU"/>
        </w:rPr>
      </w:pPr>
      <w:r w:rsidRPr="004B0E98">
        <w:rPr>
          <w:lang w:val="en-AU"/>
        </w:rPr>
        <w:t>The trusted referee</w:t>
      </w:r>
      <w:r>
        <w:rPr>
          <w:lang w:val="en-AU"/>
        </w:rPr>
        <w:t>, and any trusted individual personally known to the firm,</w:t>
      </w:r>
      <w:r w:rsidRPr="004B0E98">
        <w:rPr>
          <w:lang w:val="en-AU"/>
        </w:rPr>
        <w:t xml:space="preserve"> must not be:</w:t>
      </w:r>
    </w:p>
    <w:p w14:paraId="04017E8A" w14:textId="77777777" w:rsidR="004B0E98" w:rsidRPr="004B0E98" w:rsidRDefault="004B0E98" w:rsidP="004B0E98">
      <w:pPr>
        <w:pStyle w:val="ELEParagraph"/>
        <w:numPr>
          <w:ilvl w:val="0"/>
          <w:numId w:val="8"/>
        </w:numPr>
        <w:ind w:left="851" w:hanging="769"/>
        <w:rPr>
          <w:lang w:val="en-AU"/>
        </w:rPr>
      </w:pPr>
      <w:r w:rsidRPr="004B0E98">
        <w:rPr>
          <w:lang w:val="en-AU"/>
        </w:rPr>
        <w:t>related to the customer;</w:t>
      </w:r>
    </w:p>
    <w:p w14:paraId="486027FC" w14:textId="77777777" w:rsidR="004B0E98" w:rsidRPr="004B0E98" w:rsidRDefault="004B0E98" w:rsidP="004B0E98">
      <w:pPr>
        <w:pStyle w:val="ELEParagraph"/>
        <w:numPr>
          <w:ilvl w:val="0"/>
          <w:numId w:val="8"/>
        </w:numPr>
        <w:ind w:left="851" w:hanging="769"/>
        <w:rPr>
          <w:lang w:val="en-AU"/>
        </w:rPr>
      </w:pPr>
      <w:r w:rsidRPr="004B0E98">
        <w:rPr>
          <w:lang w:val="en-AU"/>
        </w:rPr>
        <w:t>the spouse or partner of the customer;</w:t>
      </w:r>
    </w:p>
    <w:p w14:paraId="2BEABCB3" w14:textId="77777777" w:rsidR="004B0E98" w:rsidRPr="004B0E98" w:rsidRDefault="004B0E98" w:rsidP="004B0E98">
      <w:pPr>
        <w:pStyle w:val="ELEParagraph"/>
        <w:numPr>
          <w:ilvl w:val="0"/>
          <w:numId w:val="8"/>
        </w:numPr>
        <w:ind w:left="851" w:hanging="769"/>
        <w:rPr>
          <w:lang w:val="en-AU"/>
        </w:rPr>
      </w:pPr>
      <w:r w:rsidRPr="004B0E98">
        <w:rPr>
          <w:lang w:val="en-AU"/>
        </w:rPr>
        <w:t>a person who lives at the same address as the customer; or</w:t>
      </w:r>
    </w:p>
    <w:p w14:paraId="3343628A" w14:textId="49DE106C" w:rsidR="004B0E98" w:rsidRDefault="004B0E98" w:rsidP="004B0E98">
      <w:pPr>
        <w:pStyle w:val="ELEParagraph"/>
        <w:numPr>
          <w:ilvl w:val="0"/>
          <w:numId w:val="8"/>
        </w:numPr>
        <w:ind w:left="851" w:hanging="769"/>
        <w:rPr>
          <w:lang w:val="en-AU"/>
        </w:rPr>
      </w:pPr>
      <w:r w:rsidRPr="004B0E98">
        <w:rPr>
          <w:lang w:val="en-AU"/>
        </w:rPr>
        <w:t>a person involved in the transaction or business requiring the certification.</w:t>
      </w:r>
    </w:p>
    <w:p w14:paraId="6728D879" w14:textId="49FCE626" w:rsidR="00B81C07" w:rsidRDefault="00B81C07" w:rsidP="00B81C07">
      <w:pPr>
        <w:pStyle w:val="ELEParagraph"/>
      </w:pPr>
      <w:r>
        <w:lastRenderedPageBreak/>
        <w:t>In the case of an individual’s full and date of birth, a true copy of a Government issued photo identification, such as a driver’s licence or passport, will be required.  The person verifying the identity information must sight the original.  In the case of verifying residential address, we require a recent letter from a bank or utilities provider.</w:t>
      </w:r>
    </w:p>
    <w:p w14:paraId="13AA64E6" w14:textId="48F6FFCD" w:rsidR="00B81C07" w:rsidRPr="00B81C07" w:rsidRDefault="00B81C07" w:rsidP="00B81C07">
      <w:pPr>
        <w:pStyle w:val="ELEParagraph"/>
      </w:pPr>
      <w:r>
        <w:t>We will only require certification of the documents proving the identity information if the person verifying the information is a</w:t>
      </w:r>
      <w:r w:rsidR="0043528B">
        <w:t xml:space="preserve">n independent, </w:t>
      </w:r>
      <w:r>
        <w:t>trusted referee.</w:t>
      </w:r>
      <w:r w:rsidR="0043528B">
        <w:t xml:space="preserve">  </w:t>
      </w:r>
      <w:r>
        <w:t xml:space="preserve"> </w:t>
      </w:r>
    </w:p>
    <w:p w14:paraId="5B6A0A47" w14:textId="7605FE13" w:rsidR="004B0E98" w:rsidRPr="0064371D" w:rsidRDefault="0064371D" w:rsidP="00B81C07">
      <w:pPr>
        <w:pStyle w:val="ELEParagraph"/>
        <w:rPr>
          <w:b/>
          <w:lang w:val="en-AU"/>
        </w:rPr>
      </w:pPr>
      <w:r>
        <w:rPr>
          <w:b/>
          <w:lang w:val="en-AU"/>
        </w:rPr>
        <w:t>Enhanced Customer Due Diligence</w:t>
      </w:r>
    </w:p>
    <w:p w14:paraId="0957696D" w14:textId="1FEE19AE" w:rsidR="003B7737" w:rsidRDefault="0064371D" w:rsidP="00B81C07">
      <w:pPr>
        <w:pStyle w:val="ELEParagraph"/>
        <w:rPr>
          <w:lang w:val="en-AU"/>
        </w:rPr>
      </w:pPr>
      <w:r>
        <w:rPr>
          <w:lang w:val="en-AU"/>
        </w:rPr>
        <w:t>W</w:t>
      </w:r>
      <w:r w:rsidR="003B7737">
        <w:rPr>
          <w:lang w:val="en-AU"/>
        </w:rPr>
        <w:t>e are required to conduct enhanced customer due diligence:</w:t>
      </w:r>
    </w:p>
    <w:p w14:paraId="64651256" w14:textId="3C67FD81" w:rsidR="003B7737" w:rsidRDefault="003B7737" w:rsidP="003B7737">
      <w:pPr>
        <w:pStyle w:val="ELEParagraph"/>
        <w:numPr>
          <w:ilvl w:val="0"/>
          <w:numId w:val="8"/>
        </w:numPr>
        <w:ind w:left="851" w:hanging="769"/>
        <w:rPr>
          <w:lang w:val="en-AU"/>
        </w:rPr>
      </w:pPr>
      <w:r w:rsidRPr="003B7737">
        <w:rPr>
          <w:lang w:val="en-AU"/>
        </w:rPr>
        <w:t xml:space="preserve">if </w:t>
      </w:r>
      <w:r>
        <w:rPr>
          <w:lang w:val="en-AU"/>
        </w:rPr>
        <w:t>we establish</w:t>
      </w:r>
      <w:r w:rsidRPr="003B7737">
        <w:rPr>
          <w:lang w:val="en-AU"/>
        </w:rPr>
        <w:t xml:space="preserve"> a business relat</w:t>
      </w:r>
      <w:r>
        <w:rPr>
          <w:lang w:val="en-AU"/>
        </w:rPr>
        <w:t>ionship with a customer that is:</w:t>
      </w:r>
    </w:p>
    <w:p w14:paraId="6F4A2079" w14:textId="62D9A9D8" w:rsidR="003B7737" w:rsidRDefault="003B7737" w:rsidP="00FF4D4A">
      <w:pPr>
        <w:pStyle w:val="ELEParagraph"/>
        <w:numPr>
          <w:ilvl w:val="1"/>
          <w:numId w:val="8"/>
        </w:numPr>
        <w:ind w:left="1701" w:hanging="850"/>
        <w:rPr>
          <w:lang w:val="en-AU"/>
        </w:rPr>
      </w:pPr>
      <w:r w:rsidRPr="003B7737">
        <w:rPr>
          <w:lang w:val="en-AU"/>
        </w:rPr>
        <w:t>a trust or another vehi</w:t>
      </w:r>
      <w:r>
        <w:rPr>
          <w:lang w:val="en-AU"/>
        </w:rPr>
        <w:t>cle for holding personal assets;</w:t>
      </w:r>
    </w:p>
    <w:p w14:paraId="236A1F4F" w14:textId="1E7C4EC3" w:rsidR="003B7737" w:rsidRDefault="003B7737" w:rsidP="00FF4D4A">
      <w:pPr>
        <w:pStyle w:val="ELEParagraph"/>
        <w:numPr>
          <w:ilvl w:val="1"/>
          <w:numId w:val="8"/>
        </w:numPr>
        <w:ind w:left="1701" w:hanging="850"/>
        <w:rPr>
          <w:lang w:val="en-AU"/>
        </w:rPr>
      </w:pPr>
      <w:r w:rsidRPr="003B7737">
        <w:rPr>
          <w:lang w:val="en-AU"/>
        </w:rPr>
        <w:t>a non-resident customer from a country that has insufficient anti-money laundering and countering financing of terrori</w:t>
      </w:r>
      <w:r>
        <w:rPr>
          <w:lang w:val="en-AU"/>
        </w:rPr>
        <w:t>sm systems or measures in place; or</w:t>
      </w:r>
    </w:p>
    <w:p w14:paraId="080ED6F0" w14:textId="2B697E19" w:rsidR="003B7737" w:rsidRPr="003B7737" w:rsidRDefault="003B7737" w:rsidP="00FF4D4A">
      <w:pPr>
        <w:pStyle w:val="ELEParagraph"/>
        <w:numPr>
          <w:ilvl w:val="1"/>
          <w:numId w:val="8"/>
        </w:numPr>
        <w:ind w:left="1701" w:hanging="850"/>
        <w:rPr>
          <w:lang w:val="en-AU"/>
        </w:rPr>
      </w:pPr>
      <w:r w:rsidRPr="003B7737">
        <w:rPr>
          <w:lang w:val="en-AU"/>
        </w:rPr>
        <w:t>a company with nominee shareh</w:t>
      </w:r>
      <w:r>
        <w:rPr>
          <w:lang w:val="en-AU"/>
        </w:rPr>
        <w:t>olders or shares in bearer form;</w:t>
      </w:r>
    </w:p>
    <w:p w14:paraId="2743CCF7" w14:textId="6F4F08E9" w:rsidR="003B7737" w:rsidRPr="003B7737" w:rsidRDefault="003B7737" w:rsidP="003B7737">
      <w:pPr>
        <w:pStyle w:val="ELEParagraph"/>
        <w:numPr>
          <w:ilvl w:val="0"/>
          <w:numId w:val="8"/>
        </w:numPr>
        <w:ind w:left="851" w:hanging="769"/>
        <w:rPr>
          <w:lang w:val="en-AU"/>
        </w:rPr>
      </w:pPr>
      <w:r w:rsidRPr="003B7737">
        <w:rPr>
          <w:lang w:val="en-AU"/>
        </w:rPr>
        <w:t xml:space="preserve">if a customer seeks to conduct an occasional transaction or activity through </w:t>
      </w:r>
      <w:r>
        <w:rPr>
          <w:lang w:val="en-AU"/>
        </w:rPr>
        <w:t>us</w:t>
      </w:r>
      <w:r w:rsidRPr="003B7737">
        <w:rPr>
          <w:lang w:val="en-AU"/>
        </w:rPr>
        <w:t xml:space="preserve"> and that cust</w:t>
      </w:r>
      <w:r>
        <w:rPr>
          <w:lang w:val="en-AU"/>
        </w:rPr>
        <w:t>omer is:</w:t>
      </w:r>
    </w:p>
    <w:p w14:paraId="4E1DFA41" w14:textId="77777777" w:rsidR="003B7737" w:rsidRDefault="003B7737" w:rsidP="00FF4D4A">
      <w:pPr>
        <w:pStyle w:val="ELEParagraph"/>
        <w:numPr>
          <w:ilvl w:val="1"/>
          <w:numId w:val="8"/>
        </w:numPr>
        <w:ind w:left="1701" w:hanging="850"/>
        <w:rPr>
          <w:lang w:val="en-AU"/>
        </w:rPr>
      </w:pPr>
      <w:r w:rsidRPr="003B7737">
        <w:rPr>
          <w:lang w:val="en-AU"/>
        </w:rPr>
        <w:t>a trust or another vehi</w:t>
      </w:r>
      <w:r>
        <w:rPr>
          <w:lang w:val="en-AU"/>
        </w:rPr>
        <w:t>cle for holding personal assets;</w:t>
      </w:r>
    </w:p>
    <w:p w14:paraId="6F166421" w14:textId="77777777" w:rsidR="003B7737" w:rsidRDefault="003B7737" w:rsidP="00FF4D4A">
      <w:pPr>
        <w:pStyle w:val="ELEParagraph"/>
        <w:numPr>
          <w:ilvl w:val="1"/>
          <w:numId w:val="8"/>
        </w:numPr>
        <w:ind w:left="1701" w:hanging="850"/>
        <w:rPr>
          <w:lang w:val="en-AU"/>
        </w:rPr>
      </w:pPr>
      <w:r w:rsidRPr="003B7737">
        <w:rPr>
          <w:lang w:val="en-AU"/>
        </w:rPr>
        <w:t>a non-resident customer from a country that has insufficient anti-money laundering and countering financing of terrori</w:t>
      </w:r>
      <w:r>
        <w:rPr>
          <w:lang w:val="en-AU"/>
        </w:rPr>
        <w:t>sm systems or measures in place; or</w:t>
      </w:r>
    </w:p>
    <w:p w14:paraId="490C41FF" w14:textId="77777777" w:rsidR="003B7737" w:rsidRPr="003B7737" w:rsidRDefault="003B7737" w:rsidP="00FF4D4A">
      <w:pPr>
        <w:pStyle w:val="ELEParagraph"/>
        <w:numPr>
          <w:ilvl w:val="1"/>
          <w:numId w:val="8"/>
        </w:numPr>
        <w:ind w:left="1701" w:hanging="850"/>
        <w:rPr>
          <w:lang w:val="en-AU"/>
        </w:rPr>
      </w:pPr>
      <w:r w:rsidRPr="003B7737">
        <w:rPr>
          <w:lang w:val="en-AU"/>
        </w:rPr>
        <w:t>a company with nominee shareh</w:t>
      </w:r>
      <w:r>
        <w:rPr>
          <w:lang w:val="en-AU"/>
        </w:rPr>
        <w:t>olders or shares in bearer form;</w:t>
      </w:r>
    </w:p>
    <w:p w14:paraId="3FEEFF8A" w14:textId="7BA69319" w:rsidR="003B7737" w:rsidRDefault="003B7737" w:rsidP="003B7737">
      <w:pPr>
        <w:pStyle w:val="ELEParagraph"/>
        <w:numPr>
          <w:ilvl w:val="0"/>
          <w:numId w:val="8"/>
        </w:numPr>
        <w:ind w:left="851" w:hanging="769"/>
        <w:rPr>
          <w:lang w:val="en-AU"/>
        </w:rPr>
      </w:pPr>
      <w:r w:rsidRPr="003B7737">
        <w:rPr>
          <w:lang w:val="en-AU"/>
        </w:rPr>
        <w:t xml:space="preserve">if a customer seeks to conduct, through </w:t>
      </w:r>
      <w:r>
        <w:rPr>
          <w:lang w:val="en-AU"/>
        </w:rPr>
        <w:t>us</w:t>
      </w:r>
      <w:r w:rsidRPr="003B7737">
        <w:rPr>
          <w:lang w:val="en-AU"/>
        </w:rPr>
        <w:t>, a complex, unusually large transaction or unusual pattern of transactions that have no apparent or visible economic or lawful purpose</w:t>
      </w:r>
      <w:r>
        <w:rPr>
          <w:lang w:val="en-AU"/>
        </w:rPr>
        <w:t xml:space="preserve">; </w:t>
      </w:r>
    </w:p>
    <w:p w14:paraId="4A25FD27" w14:textId="77777777" w:rsidR="003B7737" w:rsidRDefault="003B7737" w:rsidP="003B7737">
      <w:pPr>
        <w:pStyle w:val="ELEParagraph"/>
        <w:numPr>
          <w:ilvl w:val="0"/>
          <w:numId w:val="8"/>
        </w:numPr>
        <w:ind w:left="851" w:hanging="769"/>
        <w:rPr>
          <w:lang w:val="en-AU"/>
        </w:rPr>
      </w:pPr>
      <w:r w:rsidRPr="003B7737">
        <w:rPr>
          <w:lang w:val="en-AU"/>
        </w:rPr>
        <w:t xml:space="preserve">when </w:t>
      </w:r>
      <w:r>
        <w:rPr>
          <w:lang w:val="en-AU"/>
        </w:rPr>
        <w:t>we</w:t>
      </w:r>
      <w:r w:rsidRPr="003B7737">
        <w:rPr>
          <w:lang w:val="en-AU"/>
        </w:rPr>
        <w:t xml:space="preserve"> consider that the level of risk involved is such that enhanced due diligence should </w:t>
      </w:r>
      <w:r>
        <w:rPr>
          <w:lang w:val="en-AU"/>
        </w:rPr>
        <w:t>apply to a particular situation;</w:t>
      </w:r>
    </w:p>
    <w:p w14:paraId="6D434F00" w14:textId="719BF282" w:rsidR="003B7737" w:rsidRDefault="003B7737" w:rsidP="003B7737">
      <w:pPr>
        <w:pStyle w:val="ELEParagraph"/>
        <w:numPr>
          <w:ilvl w:val="0"/>
          <w:numId w:val="8"/>
        </w:numPr>
        <w:ind w:left="851" w:hanging="769"/>
        <w:rPr>
          <w:lang w:val="en-AU"/>
        </w:rPr>
      </w:pPr>
      <w:r>
        <w:rPr>
          <w:lang w:val="en-AU"/>
        </w:rPr>
        <w:t>if we establish</w:t>
      </w:r>
      <w:r w:rsidRPr="003B7737">
        <w:rPr>
          <w:lang w:val="en-AU"/>
        </w:rPr>
        <w:t xml:space="preserve"> a business relationship with a customer who </w:t>
      </w:r>
      <w:r>
        <w:rPr>
          <w:lang w:val="en-AU"/>
        </w:rPr>
        <w:t>we have</w:t>
      </w:r>
      <w:r w:rsidRPr="003B7737">
        <w:rPr>
          <w:lang w:val="en-AU"/>
        </w:rPr>
        <w:t xml:space="preserve"> determined is </w:t>
      </w:r>
      <w:r>
        <w:rPr>
          <w:lang w:val="en-AU"/>
        </w:rPr>
        <w:t xml:space="preserve">a politically exposed person; </w:t>
      </w:r>
    </w:p>
    <w:p w14:paraId="4587EF8D" w14:textId="2622ED7F" w:rsidR="003B7737" w:rsidRDefault="003B7737" w:rsidP="003B7737">
      <w:pPr>
        <w:pStyle w:val="ELEParagraph"/>
        <w:numPr>
          <w:ilvl w:val="0"/>
          <w:numId w:val="8"/>
        </w:numPr>
        <w:ind w:left="851" w:hanging="769"/>
        <w:rPr>
          <w:lang w:val="en-AU"/>
        </w:rPr>
      </w:pPr>
      <w:r w:rsidRPr="003B7737">
        <w:rPr>
          <w:lang w:val="en-AU"/>
        </w:rPr>
        <w:t xml:space="preserve">a customer who </w:t>
      </w:r>
      <w:r>
        <w:rPr>
          <w:lang w:val="en-AU"/>
        </w:rPr>
        <w:t>we</w:t>
      </w:r>
      <w:r w:rsidRPr="003B7737">
        <w:rPr>
          <w:lang w:val="en-AU"/>
        </w:rPr>
        <w:t xml:space="preserve"> ha</w:t>
      </w:r>
      <w:r>
        <w:rPr>
          <w:lang w:val="en-AU"/>
        </w:rPr>
        <w:t>ve</w:t>
      </w:r>
      <w:r w:rsidRPr="003B7737">
        <w:rPr>
          <w:lang w:val="en-AU"/>
        </w:rPr>
        <w:t xml:space="preserve"> determined is a politically exposed person seeks to conduct an occasional transaction or activity through </w:t>
      </w:r>
      <w:r>
        <w:rPr>
          <w:lang w:val="en-AU"/>
        </w:rPr>
        <w:t>us;</w:t>
      </w:r>
    </w:p>
    <w:p w14:paraId="59820693" w14:textId="77777777" w:rsidR="003B7737" w:rsidRDefault="003B7737" w:rsidP="003B7737">
      <w:pPr>
        <w:pStyle w:val="ELEParagraph"/>
        <w:numPr>
          <w:ilvl w:val="0"/>
          <w:numId w:val="8"/>
        </w:numPr>
        <w:ind w:left="851" w:hanging="769"/>
        <w:rPr>
          <w:lang w:val="en-AU"/>
        </w:rPr>
      </w:pPr>
      <w:r>
        <w:rPr>
          <w:lang w:val="en-AU"/>
        </w:rPr>
        <w:t>if we are</w:t>
      </w:r>
      <w:r w:rsidRPr="003B7737">
        <w:rPr>
          <w:lang w:val="en-AU"/>
        </w:rPr>
        <w:t xml:space="preserve"> an ordering institution, an intermediary institution, or a beneficiary institution in relation to a wire transfer</w:t>
      </w:r>
      <w:r>
        <w:rPr>
          <w:lang w:val="en-AU"/>
        </w:rPr>
        <w:t>;</w:t>
      </w:r>
    </w:p>
    <w:p w14:paraId="4400027E" w14:textId="3912537D" w:rsidR="003B7737" w:rsidRDefault="003B7737" w:rsidP="003B7737">
      <w:pPr>
        <w:pStyle w:val="ELEParagraph"/>
        <w:numPr>
          <w:ilvl w:val="0"/>
          <w:numId w:val="8"/>
        </w:numPr>
        <w:ind w:left="851" w:hanging="769"/>
        <w:rPr>
          <w:lang w:val="en-AU"/>
        </w:rPr>
      </w:pPr>
      <w:r>
        <w:rPr>
          <w:lang w:val="en-AU"/>
        </w:rPr>
        <w:t>we establish</w:t>
      </w:r>
      <w:r w:rsidRPr="003B7737">
        <w:rPr>
          <w:lang w:val="en-AU"/>
        </w:rPr>
        <w:t xml:space="preserve"> a business relationship with a customer that involves new or developing technologies, or new or developing products,</w:t>
      </w:r>
      <w:r>
        <w:rPr>
          <w:lang w:val="en-AU"/>
        </w:rPr>
        <w:t xml:space="preserve"> that might favour anonymity; and</w:t>
      </w:r>
    </w:p>
    <w:p w14:paraId="60104EEF" w14:textId="3E467B3C" w:rsidR="003B7737" w:rsidRDefault="003B7737" w:rsidP="003B7737">
      <w:pPr>
        <w:pStyle w:val="ELEParagraph"/>
        <w:numPr>
          <w:ilvl w:val="0"/>
          <w:numId w:val="8"/>
        </w:numPr>
        <w:ind w:left="851" w:hanging="769"/>
        <w:rPr>
          <w:lang w:val="en-AU"/>
        </w:rPr>
      </w:pPr>
      <w:r w:rsidRPr="003B7737">
        <w:rPr>
          <w:lang w:val="en-AU"/>
        </w:rPr>
        <w:lastRenderedPageBreak/>
        <w:t xml:space="preserve">a customer seeks to conduct an occasional transaction or activity through </w:t>
      </w:r>
      <w:r>
        <w:rPr>
          <w:lang w:val="en-AU"/>
        </w:rPr>
        <w:t>us</w:t>
      </w:r>
      <w:r w:rsidRPr="003B7737">
        <w:rPr>
          <w:lang w:val="en-AU"/>
        </w:rPr>
        <w:t xml:space="preserve"> that involves new or developing technologies, or new or developing produc</w:t>
      </w:r>
      <w:r>
        <w:rPr>
          <w:lang w:val="en-AU"/>
        </w:rPr>
        <w:t>ts, that might favour anonymity.</w:t>
      </w:r>
    </w:p>
    <w:p w14:paraId="30F28477" w14:textId="7DACA53D" w:rsidR="0064371D" w:rsidRDefault="0064371D" w:rsidP="0064371D">
      <w:pPr>
        <w:pStyle w:val="ELEParagraph"/>
        <w:rPr>
          <w:lang w:val="en-AU"/>
        </w:rPr>
      </w:pPr>
      <w:r>
        <w:rPr>
          <w:lang w:val="en-AU"/>
        </w:rPr>
        <w:t xml:space="preserve">The most common instance where we will have to conduct enhanced customer due diligence is where we establish a new business relationship with a trust or another vehicle for holding personal assets, such as a look-through company, or a company with nominee shareholders.  In such cases, we are required to obtain: </w:t>
      </w:r>
    </w:p>
    <w:p w14:paraId="46F5C40C" w14:textId="11E19FA1" w:rsidR="0064371D" w:rsidRDefault="0064371D" w:rsidP="0064371D">
      <w:pPr>
        <w:pStyle w:val="ELEParagraph"/>
        <w:numPr>
          <w:ilvl w:val="0"/>
          <w:numId w:val="8"/>
        </w:numPr>
        <w:ind w:left="851" w:hanging="769"/>
        <w:rPr>
          <w:lang w:val="en-AU"/>
        </w:rPr>
      </w:pPr>
      <w:r>
        <w:rPr>
          <w:lang w:val="en-AU"/>
        </w:rPr>
        <w:t>i</w:t>
      </w:r>
      <w:r w:rsidRPr="0064371D">
        <w:rPr>
          <w:lang w:val="en-AU"/>
        </w:rPr>
        <w:t xml:space="preserve">nformation relating to the source of the funds or the wealth of the customer; </w:t>
      </w:r>
    </w:p>
    <w:p w14:paraId="4CD1AFF0" w14:textId="00BEDBE2" w:rsidR="0064371D" w:rsidRDefault="0064371D" w:rsidP="0064371D">
      <w:pPr>
        <w:pStyle w:val="ELEParagraph"/>
        <w:numPr>
          <w:ilvl w:val="0"/>
          <w:numId w:val="8"/>
        </w:numPr>
        <w:ind w:left="851" w:hanging="769"/>
        <w:rPr>
          <w:lang w:val="en-AU"/>
        </w:rPr>
      </w:pPr>
      <w:r w:rsidRPr="0064371D">
        <w:rPr>
          <w:lang w:val="en-AU"/>
        </w:rPr>
        <w:t xml:space="preserve">in the case of a </w:t>
      </w:r>
      <w:r>
        <w:rPr>
          <w:lang w:val="en-AU"/>
        </w:rPr>
        <w:t xml:space="preserve">fixed </w:t>
      </w:r>
      <w:r w:rsidRPr="0064371D">
        <w:rPr>
          <w:lang w:val="en-AU"/>
        </w:rPr>
        <w:t xml:space="preserve">trust </w:t>
      </w:r>
      <w:r>
        <w:rPr>
          <w:lang w:val="en-AU"/>
        </w:rPr>
        <w:t>with 10 or fewer beneficiaries</w:t>
      </w:r>
      <w:r w:rsidRPr="0064371D">
        <w:rPr>
          <w:lang w:val="en-AU"/>
        </w:rPr>
        <w:t>, the name and the date of birth o</w:t>
      </w:r>
      <w:r>
        <w:rPr>
          <w:lang w:val="en-AU"/>
        </w:rPr>
        <w:t>f each beneficiary of the trust; and</w:t>
      </w:r>
    </w:p>
    <w:p w14:paraId="34E19923" w14:textId="3506302A" w:rsidR="0064371D" w:rsidRDefault="0064371D" w:rsidP="0064371D">
      <w:pPr>
        <w:pStyle w:val="ELEParagraph"/>
        <w:numPr>
          <w:ilvl w:val="0"/>
          <w:numId w:val="8"/>
        </w:numPr>
        <w:ind w:left="851" w:hanging="769"/>
        <w:rPr>
          <w:lang w:val="en-AU"/>
        </w:rPr>
      </w:pPr>
      <w:r w:rsidRPr="0064371D">
        <w:rPr>
          <w:lang w:val="en-AU"/>
        </w:rPr>
        <w:t xml:space="preserve">in the case of a customer that is a discretionary trust or a charitable trust or a trust that has more than 10 </w:t>
      </w:r>
      <w:r>
        <w:rPr>
          <w:lang w:val="en-AU"/>
        </w:rPr>
        <w:t xml:space="preserve">beneficiaries, a description of </w:t>
      </w:r>
      <w:r w:rsidRPr="0064371D">
        <w:rPr>
          <w:lang w:val="en-AU"/>
        </w:rPr>
        <w:t>ea</w:t>
      </w:r>
      <w:r>
        <w:rPr>
          <w:lang w:val="en-AU"/>
        </w:rPr>
        <w:t xml:space="preserve">ch class or type of beneficiary or, </w:t>
      </w:r>
      <w:r w:rsidRPr="0064371D">
        <w:rPr>
          <w:lang w:val="en-AU"/>
        </w:rPr>
        <w:t>if the trust is a charitable trust, the objects of the trust.</w:t>
      </w:r>
    </w:p>
    <w:p w14:paraId="4972848A" w14:textId="2B364202" w:rsidR="0064371D" w:rsidRDefault="0064371D" w:rsidP="0064371D">
      <w:pPr>
        <w:pStyle w:val="ELEParagraph"/>
        <w:rPr>
          <w:b/>
          <w:lang w:val="en-AU"/>
        </w:rPr>
      </w:pPr>
      <w:r>
        <w:rPr>
          <w:b/>
          <w:lang w:val="en-AU"/>
        </w:rPr>
        <w:t xml:space="preserve">Timing of Customer Due Diligence </w:t>
      </w:r>
      <w:proofErr w:type="gramStart"/>
      <w:r>
        <w:rPr>
          <w:b/>
          <w:lang w:val="en-AU"/>
        </w:rPr>
        <w:t>For</w:t>
      </w:r>
      <w:proofErr w:type="gramEnd"/>
      <w:r>
        <w:rPr>
          <w:b/>
          <w:lang w:val="en-AU"/>
        </w:rPr>
        <w:t xml:space="preserve"> New Customers</w:t>
      </w:r>
    </w:p>
    <w:p w14:paraId="3E415766" w14:textId="77777777" w:rsidR="0064371D" w:rsidRDefault="0064371D" w:rsidP="0064371D">
      <w:pPr>
        <w:pStyle w:val="ELEParagraph"/>
        <w:rPr>
          <w:lang w:val="en-AU"/>
        </w:rPr>
      </w:pPr>
      <w:r>
        <w:rPr>
          <w:lang w:val="en-AU"/>
        </w:rPr>
        <w:t>While customer due diligence must normally be conducted before establishing a business relationship with a new customer, the Act allows us to conduct the required customer due diligence after commencing a business relationship with a new customer if:</w:t>
      </w:r>
    </w:p>
    <w:p w14:paraId="3C9A0398" w14:textId="7B88BDD3" w:rsidR="0064371D" w:rsidRDefault="0064371D" w:rsidP="0064371D">
      <w:pPr>
        <w:pStyle w:val="ELEParagraph"/>
        <w:numPr>
          <w:ilvl w:val="0"/>
          <w:numId w:val="8"/>
        </w:numPr>
        <w:ind w:left="851" w:hanging="769"/>
        <w:rPr>
          <w:lang w:val="en-AU"/>
        </w:rPr>
      </w:pPr>
      <w:r w:rsidRPr="0064371D">
        <w:rPr>
          <w:lang w:val="en-AU"/>
        </w:rPr>
        <w:t xml:space="preserve">it is essential not to interrupt normal business practice; </w:t>
      </w:r>
    </w:p>
    <w:p w14:paraId="4388C5D5" w14:textId="77777777" w:rsidR="0064371D" w:rsidRDefault="0064371D" w:rsidP="0064371D">
      <w:pPr>
        <w:pStyle w:val="ELEParagraph"/>
        <w:numPr>
          <w:ilvl w:val="0"/>
          <w:numId w:val="8"/>
        </w:numPr>
        <w:ind w:left="851" w:hanging="769"/>
        <w:rPr>
          <w:lang w:val="en-AU"/>
        </w:rPr>
      </w:pPr>
      <w:r w:rsidRPr="0064371D">
        <w:rPr>
          <w:lang w:val="en-AU"/>
        </w:rPr>
        <w:t>money laundering and financing of terrorism risks are effectively managed through procedures of transaction limitations and account monitoring or (if the reporting entity is not a financial institution) through other appropriate risk management procedures; and</w:t>
      </w:r>
    </w:p>
    <w:p w14:paraId="40698C93" w14:textId="77777777" w:rsidR="0064371D" w:rsidRDefault="0064371D" w:rsidP="0064371D">
      <w:pPr>
        <w:pStyle w:val="ELEParagraph"/>
        <w:numPr>
          <w:ilvl w:val="0"/>
          <w:numId w:val="8"/>
        </w:numPr>
        <w:ind w:left="851" w:hanging="769"/>
        <w:rPr>
          <w:lang w:val="en-AU"/>
        </w:rPr>
      </w:pPr>
      <w:r w:rsidRPr="0064371D">
        <w:rPr>
          <w:lang w:val="en-AU"/>
        </w:rPr>
        <w:t>verification of identity is completed as soon as is practicable once the business relationship has been established</w:t>
      </w:r>
      <w:r>
        <w:rPr>
          <w:lang w:val="en-AU"/>
        </w:rPr>
        <w:t>.</w:t>
      </w:r>
    </w:p>
    <w:p w14:paraId="61B84A44" w14:textId="50FC3978" w:rsidR="00B81C07" w:rsidRDefault="0064371D" w:rsidP="0064371D">
      <w:pPr>
        <w:pStyle w:val="ELEParagraph"/>
        <w:rPr>
          <w:lang w:val="en-AU"/>
        </w:rPr>
      </w:pPr>
      <w:r>
        <w:rPr>
          <w:lang w:val="en-AU"/>
        </w:rPr>
        <w:t xml:space="preserve">Given we are </w:t>
      </w:r>
      <w:r w:rsidR="00B81C07">
        <w:rPr>
          <w:lang w:val="en-AU"/>
        </w:rPr>
        <w:t xml:space="preserve">legally </w:t>
      </w:r>
      <w:r>
        <w:rPr>
          <w:lang w:val="en-AU"/>
        </w:rPr>
        <w:t xml:space="preserve">required to send prescribed information to our clients before completing any significant work on a matter, the sending and acceptance of which commences the business relationship, we have decided that </w:t>
      </w:r>
      <w:r w:rsidR="00B81C07">
        <w:rPr>
          <w:lang w:val="en-AU"/>
        </w:rPr>
        <w:t xml:space="preserve">the exception in the Act applies to our business.  Our practise is to send clients our terms of engagement and then complete the required customer due diligence.  Our procedures for managing the risk of money laundering and terrorism financing are appropriate, and include not accepting any deposits or payments in cash (per our terms of engagement) and only allowing payments to be authorised by directors of the firm. </w:t>
      </w:r>
    </w:p>
    <w:p w14:paraId="77359B5D" w14:textId="78E95CFE" w:rsidR="0043528B" w:rsidRDefault="0043528B" w:rsidP="0064371D">
      <w:pPr>
        <w:pStyle w:val="ELEParagraph"/>
        <w:rPr>
          <w:lang w:val="en-AU"/>
        </w:rPr>
      </w:pPr>
      <w:r>
        <w:rPr>
          <w:lang w:val="en-AU"/>
        </w:rPr>
        <w:t xml:space="preserve">If, however, we are unable to conduct customer due diligence within a reasonable period of time after commencing the business relationship, we will cease all work on your matter until the required customer due diligence has been completed.   </w:t>
      </w:r>
    </w:p>
    <w:p w14:paraId="09F8B741" w14:textId="082487E4" w:rsidR="0043528B" w:rsidRDefault="0043528B" w:rsidP="00973FDE">
      <w:pPr>
        <w:pStyle w:val="ELEParagraph"/>
        <w:keepNext/>
        <w:rPr>
          <w:b/>
          <w:lang w:val="en-AU"/>
        </w:rPr>
      </w:pPr>
      <w:r>
        <w:rPr>
          <w:b/>
          <w:lang w:val="en-AU"/>
        </w:rPr>
        <w:lastRenderedPageBreak/>
        <w:t>Suspicious Activities</w:t>
      </w:r>
    </w:p>
    <w:p w14:paraId="59218271" w14:textId="46852270" w:rsidR="0043528B" w:rsidRPr="0043528B" w:rsidRDefault="0043528B" w:rsidP="00973FDE">
      <w:pPr>
        <w:pStyle w:val="ELEParagraph"/>
        <w:keepNext/>
        <w:rPr>
          <w:lang w:val="en-AU"/>
        </w:rPr>
      </w:pPr>
      <w:r>
        <w:rPr>
          <w:lang w:val="en-AU"/>
        </w:rPr>
        <w:t xml:space="preserve">We are required to </w:t>
      </w:r>
      <w:r w:rsidR="00973FDE">
        <w:rPr>
          <w:lang w:val="en-AU"/>
        </w:rPr>
        <w:t>make a suspicious activity report to the Police i</w:t>
      </w:r>
      <w:r>
        <w:rPr>
          <w:lang w:val="en-AU"/>
        </w:rPr>
        <w:t xml:space="preserve">f we have </w:t>
      </w:r>
      <w:r w:rsidRPr="0043528B">
        <w:rPr>
          <w:lang w:val="en-AU"/>
        </w:rPr>
        <w:t xml:space="preserve">reasonable grounds to suspect that </w:t>
      </w:r>
      <w:r>
        <w:rPr>
          <w:lang w:val="en-AU"/>
        </w:rPr>
        <w:t>a</w:t>
      </w:r>
      <w:r w:rsidRPr="0043528B">
        <w:rPr>
          <w:lang w:val="en-AU"/>
        </w:rPr>
        <w:t xml:space="preserve"> transaction or proposed transaction</w:t>
      </w:r>
      <w:r>
        <w:rPr>
          <w:lang w:val="en-AU"/>
        </w:rPr>
        <w:t xml:space="preserve"> through us</w:t>
      </w:r>
      <w:r w:rsidRPr="0043528B">
        <w:rPr>
          <w:lang w:val="en-AU"/>
        </w:rPr>
        <w:t xml:space="preserve">, </w:t>
      </w:r>
      <w:r>
        <w:rPr>
          <w:lang w:val="en-AU"/>
        </w:rPr>
        <w:t>a</w:t>
      </w:r>
      <w:r w:rsidRPr="0043528B">
        <w:rPr>
          <w:lang w:val="en-AU"/>
        </w:rPr>
        <w:t xml:space="preserve"> service or proposed service</w:t>
      </w:r>
      <w:r>
        <w:rPr>
          <w:lang w:val="en-AU"/>
        </w:rPr>
        <w:t xml:space="preserve"> we are to provide</w:t>
      </w:r>
      <w:r w:rsidRPr="0043528B">
        <w:rPr>
          <w:lang w:val="en-AU"/>
        </w:rPr>
        <w:t xml:space="preserve">, or </w:t>
      </w:r>
      <w:r>
        <w:rPr>
          <w:lang w:val="en-AU"/>
        </w:rPr>
        <w:t>an</w:t>
      </w:r>
      <w:r w:rsidRPr="0043528B">
        <w:rPr>
          <w:lang w:val="en-AU"/>
        </w:rPr>
        <w:t xml:space="preserve"> inquiry</w:t>
      </w:r>
      <w:r>
        <w:rPr>
          <w:lang w:val="en-AU"/>
        </w:rPr>
        <w:t xml:space="preserve"> to us</w:t>
      </w:r>
      <w:r w:rsidRPr="0043528B">
        <w:rPr>
          <w:lang w:val="en-AU"/>
        </w:rPr>
        <w:t>, as the case m</w:t>
      </w:r>
      <w:r>
        <w:rPr>
          <w:lang w:val="en-AU"/>
        </w:rPr>
        <w:t>ay be, is or may be relevant to:</w:t>
      </w:r>
    </w:p>
    <w:p w14:paraId="1A918D1E" w14:textId="77777777" w:rsidR="0043528B" w:rsidRPr="0043528B" w:rsidRDefault="0043528B" w:rsidP="0043528B">
      <w:pPr>
        <w:pStyle w:val="ELEParagraph"/>
        <w:numPr>
          <w:ilvl w:val="0"/>
          <w:numId w:val="8"/>
        </w:numPr>
        <w:ind w:left="851" w:hanging="769"/>
        <w:rPr>
          <w:lang w:val="en-AU"/>
        </w:rPr>
      </w:pPr>
      <w:r w:rsidRPr="0043528B">
        <w:rPr>
          <w:lang w:val="en-AU"/>
        </w:rPr>
        <w:t>the investigation or prosecution of any person for a money laundering offence; or</w:t>
      </w:r>
    </w:p>
    <w:p w14:paraId="05B36AAF" w14:textId="77777777" w:rsidR="0043528B" w:rsidRPr="0043528B" w:rsidRDefault="0043528B" w:rsidP="0043528B">
      <w:pPr>
        <w:pStyle w:val="ELEParagraph"/>
        <w:numPr>
          <w:ilvl w:val="0"/>
          <w:numId w:val="8"/>
        </w:numPr>
        <w:ind w:left="851" w:hanging="769"/>
        <w:rPr>
          <w:lang w:val="en-AU"/>
        </w:rPr>
      </w:pPr>
      <w:r w:rsidRPr="0043528B">
        <w:rPr>
          <w:lang w:val="en-AU"/>
        </w:rPr>
        <w:t>the enforcement of the Misuse of Drugs Act 1975; or</w:t>
      </w:r>
    </w:p>
    <w:p w14:paraId="44C0548D" w14:textId="77777777" w:rsidR="0043528B" w:rsidRPr="0043528B" w:rsidRDefault="0043528B" w:rsidP="0043528B">
      <w:pPr>
        <w:pStyle w:val="ELEParagraph"/>
        <w:numPr>
          <w:ilvl w:val="0"/>
          <w:numId w:val="8"/>
        </w:numPr>
        <w:ind w:left="851" w:hanging="769"/>
        <w:rPr>
          <w:lang w:val="en-AU"/>
        </w:rPr>
      </w:pPr>
      <w:r w:rsidRPr="0043528B">
        <w:rPr>
          <w:lang w:val="en-AU"/>
        </w:rPr>
        <w:t>the enforcement of the Terrorism Suppression Act 2002; or</w:t>
      </w:r>
    </w:p>
    <w:p w14:paraId="24877351" w14:textId="77777777" w:rsidR="0043528B" w:rsidRPr="0043528B" w:rsidRDefault="0043528B" w:rsidP="0043528B">
      <w:pPr>
        <w:pStyle w:val="ELEParagraph"/>
        <w:numPr>
          <w:ilvl w:val="0"/>
          <w:numId w:val="8"/>
        </w:numPr>
        <w:ind w:left="851" w:hanging="769"/>
        <w:rPr>
          <w:lang w:val="en-AU"/>
        </w:rPr>
      </w:pPr>
      <w:r w:rsidRPr="0043528B">
        <w:rPr>
          <w:lang w:val="en-AU"/>
        </w:rPr>
        <w:t>the enforcement of the Proceeds of Crime Act 1991 or the Criminal Proceeds (Recovery) Act 2009; or</w:t>
      </w:r>
    </w:p>
    <w:p w14:paraId="77B6259E" w14:textId="41AD0D66" w:rsidR="0043528B" w:rsidRDefault="0043528B" w:rsidP="0043528B">
      <w:pPr>
        <w:pStyle w:val="ELEParagraph"/>
        <w:numPr>
          <w:ilvl w:val="0"/>
          <w:numId w:val="8"/>
        </w:numPr>
        <w:ind w:left="851" w:hanging="769"/>
        <w:rPr>
          <w:lang w:val="en-AU"/>
        </w:rPr>
      </w:pPr>
      <w:r w:rsidRPr="0043528B">
        <w:rPr>
          <w:lang w:val="en-AU"/>
        </w:rPr>
        <w:t>the investigation or prosecution of an offence (within the meaning of section 243(1) of the Crimes Act 1961).</w:t>
      </w:r>
    </w:p>
    <w:p w14:paraId="26E7C737" w14:textId="73BE474E" w:rsidR="00973FDE" w:rsidRPr="0043528B" w:rsidRDefault="00973FDE" w:rsidP="00973FDE">
      <w:pPr>
        <w:pStyle w:val="ELEParagraph"/>
        <w:rPr>
          <w:lang w:val="en-AU"/>
        </w:rPr>
      </w:pPr>
      <w:r>
        <w:rPr>
          <w:lang w:val="en-AU"/>
        </w:rPr>
        <w:t xml:space="preserve">However, nothing in this obligation requires us to disclose any information that we believe on reasonable grounds to be a privileged communication.  </w:t>
      </w:r>
    </w:p>
    <w:p w14:paraId="357CA0E0" w14:textId="4E2203CD" w:rsidR="0043528B" w:rsidRDefault="0043528B" w:rsidP="0064371D">
      <w:pPr>
        <w:pStyle w:val="ELEParagraph"/>
        <w:rPr>
          <w:b/>
          <w:lang w:val="en-AU"/>
        </w:rPr>
      </w:pPr>
      <w:r>
        <w:rPr>
          <w:b/>
          <w:lang w:val="en-AU"/>
        </w:rPr>
        <w:t>Compliance Officer</w:t>
      </w:r>
    </w:p>
    <w:p w14:paraId="2142556F" w14:textId="510529D0" w:rsidR="0064371D" w:rsidRPr="0064371D" w:rsidRDefault="0043528B" w:rsidP="0064371D">
      <w:pPr>
        <w:pStyle w:val="ELEParagraph"/>
        <w:rPr>
          <w:lang w:val="en-AU"/>
        </w:rPr>
      </w:pPr>
      <w:r>
        <w:rPr>
          <w:lang w:val="en-AU"/>
        </w:rPr>
        <w:t xml:space="preserve">Any questions or comments about this statement should be addressed to our compliance officer, Kieran Boyle, by email to </w:t>
      </w:r>
      <w:r w:rsidRPr="0043528B">
        <w:rPr>
          <w:lang w:val="en-AU"/>
        </w:rPr>
        <w:t>mail@evolutionlawyers.nz</w:t>
      </w:r>
      <w:r>
        <w:rPr>
          <w:lang w:val="en-AU"/>
        </w:rPr>
        <w:t xml:space="preserve">.  </w:t>
      </w:r>
      <w:r w:rsidR="00B81C07">
        <w:rPr>
          <w:lang w:val="en-AU"/>
        </w:rPr>
        <w:t xml:space="preserve"> </w:t>
      </w:r>
    </w:p>
    <w:sectPr w:rsidR="0064371D" w:rsidRPr="0064371D">
      <w:headerReference w:type="default" r:id="rId7"/>
      <w:footerReference w:type="default" r:id="rId8"/>
      <w:pgSz w:w="11906" w:h="16838"/>
      <w:pgMar w:top="1403" w:right="1418" w:bottom="1403" w:left="1418" w:header="851" w:footer="851"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F6BE5" w14:textId="77777777" w:rsidR="00101110" w:rsidRDefault="00101110">
      <w:r>
        <w:separator/>
      </w:r>
    </w:p>
  </w:endnote>
  <w:endnote w:type="continuationSeparator" w:id="0">
    <w:p w14:paraId="1A9AF121" w14:textId="77777777" w:rsidR="00101110" w:rsidRDefault="0010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879A0" w14:textId="77777777" w:rsidR="000B753B" w:rsidRDefault="000B7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A79BC" w14:textId="77777777" w:rsidR="00101110" w:rsidRDefault="00101110">
      <w:r>
        <w:separator/>
      </w:r>
    </w:p>
  </w:footnote>
  <w:footnote w:type="continuationSeparator" w:id="0">
    <w:p w14:paraId="1EE3DF00" w14:textId="77777777" w:rsidR="00101110" w:rsidRDefault="00101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9860C" w14:textId="77777777" w:rsidR="000B753B" w:rsidRDefault="000B7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25942"/>
    <w:multiLevelType w:val="hybridMultilevel"/>
    <w:tmpl w:val="E8CA0BF4"/>
    <w:lvl w:ilvl="0" w:tplc="04090003">
      <w:start w:val="1"/>
      <w:numFmt w:val="bullet"/>
      <w:lvlText w:val="o"/>
      <w:lvlJc w:val="left"/>
      <w:pPr>
        <w:ind w:left="442" w:hanging="360"/>
      </w:pPr>
      <w:rPr>
        <w:rFonts w:ascii="Courier New" w:hAnsi="Courier New" w:cs="Courier New" w:hint="default"/>
      </w:rPr>
    </w:lvl>
    <w:lvl w:ilvl="1" w:tplc="04090003" w:tentative="1">
      <w:start w:val="1"/>
      <w:numFmt w:val="bullet"/>
      <w:lvlText w:val="o"/>
      <w:lvlJc w:val="left"/>
      <w:pPr>
        <w:ind w:left="1162" w:hanging="360"/>
      </w:pPr>
      <w:rPr>
        <w:rFonts w:ascii="Courier New" w:hAnsi="Courier New" w:cs="Courier New" w:hint="default"/>
      </w:rPr>
    </w:lvl>
    <w:lvl w:ilvl="2" w:tplc="04090005" w:tentative="1">
      <w:start w:val="1"/>
      <w:numFmt w:val="bullet"/>
      <w:lvlText w:val=""/>
      <w:lvlJc w:val="left"/>
      <w:pPr>
        <w:ind w:left="1882" w:hanging="360"/>
      </w:pPr>
      <w:rPr>
        <w:rFonts w:ascii="Wingdings" w:hAnsi="Wingdings" w:hint="default"/>
      </w:rPr>
    </w:lvl>
    <w:lvl w:ilvl="3" w:tplc="04090001" w:tentative="1">
      <w:start w:val="1"/>
      <w:numFmt w:val="bullet"/>
      <w:lvlText w:val=""/>
      <w:lvlJc w:val="left"/>
      <w:pPr>
        <w:ind w:left="2602" w:hanging="360"/>
      </w:pPr>
      <w:rPr>
        <w:rFonts w:ascii="Symbol" w:hAnsi="Symbol" w:hint="default"/>
      </w:rPr>
    </w:lvl>
    <w:lvl w:ilvl="4" w:tplc="04090003" w:tentative="1">
      <w:start w:val="1"/>
      <w:numFmt w:val="bullet"/>
      <w:lvlText w:val="o"/>
      <w:lvlJc w:val="left"/>
      <w:pPr>
        <w:ind w:left="3322" w:hanging="360"/>
      </w:pPr>
      <w:rPr>
        <w:rFonts w:ascii="Courier New" w:hAnsi="Courier New" w:cs="Courier New" w:hint="default"/>
      </w:rPr>
    </w:lvl>
    <w:lvl w:ilvl="5" w:tplc="04090005" w:tentative="1">
      <w:start w:val="1"/>
      <w:numFmt w:val="bullet"/>
      <w:lvlText w:val=""/>
      <w:lvlJc w:val="left"/>
      <w:pPr>
        <w:ind w:left="4042" w:hanging="360"/>
      </w:pPr>
      <w:rPr>
        <w:rFonts w:ascii="Wingdings" w:hAnsi="Wingdings" w:hint="default"/>
      </w:rPr>
    </w:lvl>
    <w:lvl w:ilvl="6" w:tplc="04090001" w:tentative="1">
      <w:start w:val="1"/>
      <w:numFmt w:val="bullet"/>
      <w:lvlText w:val=""/>
      <w:lvlJc w:val="left"/>
      <w:pPr>
        <w:ind w:left="4762" w:hanging="360"/>
      </w:pPr>
      <w:rPr>
        <w:rFonts w:ascii="Symbol" w:hAnsi="Symbol" w:hint="default"/>
      </w:rPr>
    </w:lvl>
    <w:lvl w:ilvl="7" w:tplc="04090003" w:tentative="1">
      <w:start w:val="1"/>
      <w:numFmt w:val="bullet"/>
      <w:lvlText w:val="o"/>
      <w:lvlJc w:val="left"/>
      <w:pPr>
        <w:ind w:left="5482" w:hanging="360"/>
      </w:pPr>
      <w:rPr>
        <w:rFonts w:ascii="Courier New" w:hAnsi="Courier New" w:cs="Courier New" w:hint="default"/>
      </w:rPr>
    </w:lvl>
    <w:lvl w:ilvl="8" w:tplc="04090005" w:tentative="1">
      <w:start w:val="1"/>
      <w:numFmt w:val="bullet"/>
      <w:lvlText w:val=""/>
      <w:lvlJc w:val="left"/>
      <w:pPr>
        <w:ind w:left="6202" w:hanging="360"/>
      </w:pPr>
      <w:rPr>
        <w:rFonts w:ascii="Wingdings" w:hAnsi="Wingdings" w:hint="default"/>
      </w:rPr>
    </w:lvl>
  </w:abstractNum>
  <w:abstractNum w:abstractNumId="1" w15:restartNumberingAfterBreak="0">
    <w:nsid w:val="1A1B4261"/>
    <w:multiLevelType w:val="hybridMultilevel"/>
    <w:tmpl w:val="6854E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16B97"/>
    <w:multiLevelType w:val="multilevel"/>
    <w:tmpl w:val="BBE835C8"/>
    <w:lvl w:ilvl="0">
      <w:start w:val="1"/>
      <w:numFmt w:val="decimal"/>
      <w:pStyle w:val="ELKPartyListParagraph"/>
      <w:lvlText w:val="%1."/>
      <w:lvlJc w:val="left"/>
      <w:pPr>
        <w:ind w:left="850" w:hanging="850"/>
      </w:pPr>
    </w:lvl>
    <w:lvl w:ilvl="1">
      <w:start w:val="1"/>
      <w:numFmt w:val="lowerLetter"/>
      <w:lvlText w:val="(%2)"/>
      <w:lvlJc w:val="left"/>
      <w:pPr>
        <w:ind w:left="1701" w:hanging="850"/>
      </w:pPr>
    </w:lvl>
    <w:lvl w:ilvl="2">
      <w:start w:val="1"/>
      <w:numFmt w:val="lowerRoman"/>
      <w:lvlText w:val="(%3)"/>
      <w:lvlJc w:val="left"/>
      <w:pPr>
        <w:ind w:left="2551" w:hanging="850"/>
      </w:pPr>
    </w:lvl>
    <w:lvl w:ilvl="3">
      <w:start w:val="1"/>
      <w:numFmt w:val="upperLetter"/>
      <w:lvlText w:val="%4."/>
      <w:lvlJc w:val="left"/>
      <w:pPr>
        <w:ind w:left="3402" w:hanging="85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9FB2FBD"/>
    <w:multiLevelType w:val="hybridMultilevel"/>
    <w:tmpl w:val="B1F4657A"/>
    <w:lvl w:ilvl="0" w:tplc="04090001">
      <w:start w:val="1"/>
      <w:numFmt w:val="bullet"/>
      <w:lvlText w:val=""/>
      <w:lvlJc w:val="left"/>
      <w:pPr>
        <w:ind w:left="769" w:hanging="360"/>
      </w:pPr>
      <w:rPr>
        <w:rFonts w:ascii="Symbol" w:hAnsi="Symbol" w:hint="default"/>
      </w:rPr>
    </w:lvl>
    <w:lvl w:ilvl="1" w:tplc="04090003">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2D013BAD"/>
    <w:multiLevelType w:val="multilevel"/>
    <w:tmpl w:val="14C63A0C"/>
    <w:lvl w:ilvl="0">
      <w:start w:val="1"/>
      <w:numFmt w:val="decimal"/>
      <w:pStyle w:val="ELNCourtNumberedListParagraph"/>
      <w:lvlText w:val="%1."/>
      <w:lvlJc w:val="left"/>
      <w:pPr>
        <w:ind w:left="850" w:hanging="850"/>
      </w:pPr>
    </w:lvl>
    <w:lvl w:ilvl="1">
      <w:start w:val="1"/>
      <w:numFmt w:val="lowerLetter"/>
      <w:lvlText w:val="(%2)"/>
      <w:lvlJc w:val="left"/>
      <w:pPr>
        <w:ind w:left="1701" w:hanging="850"/>
      </w:pPr>
    </w:lvl>
    <w:lvl w:ilvl="2">
      <w:start w:val="1"/>
      <w:numFmt w:val="lowerRoman"/>
      <w:lvlText w:val="(%3)"/>
      <w:lvlJc w:val="left"/>
      <w:pPr>
        <w:ind w:left="2551" w:hanging="850"/>
      </w:pPr>
    </w:lvl>
    <w:lvl w:ilvl="3">
      <w:start w:val="1"/>
      <w:numFmt w:val="upperLetter"/>
      <w:lvlText w:val="%4."/>
      <w:lvlJc w:val="left"/>
      <w:pPr>
        <w:ind w:left="3402" w:hanging="85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32015D5"/>
    <w:multiLevelType w:val="multilevel"/>
    <w:tmpl w:val="5F34C822"/>
    <w:lvl w:ilvl="0">
      <w:start w:val="1"/>
      <w:numFmt w:val="decimal"/>
      <w:pStyle w:val="ELGNumberedListParagraph"/>
      <w:lvlText w:val="%1."/>
      <w:lvlJc w:val="left"/>
      <w:pPr>
        <w:ind w:left="850" w:hanging="850"/>
      </w:pPr>
    </w:lvl>
    <w:lvl w:ilvl="1">
      <w:start w:val="1"/>
      <w:numFmt w:val="lowerLetter"/>
      <w:lvlText w:val="(%2)"/>
      <w:lvlJc w:val="left"/>
      <w:pPr>
        <w:ind w:left="1701" w:hanging="850"/>
      </w:pPr>
    </w:lvl>
    <w:lvl w:ilvl="2">
      <w:start w:val="1"/>
      <w:numFmt w:val="lowerRoman"/>
      <w:lvlText w:val="(%3)"/>
      <w:lvlJc w:val="left"/>
      <w:pPr>
        <w:ind w:left="2551" w:hanging="850"/>
      </w:pPr>
    </w:lvl>
    <w:lvl w:ilvl="3">
      <w:start w:val="1"/>
      <w:numFmt w:val="upperLetter"/>
      <w:lvlText w:val="%4."/>
      <w:lvlJc w:val="left"/>
      <w:pPr>
        <w:ind w:left="3402" w:hanging="85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64A77DC"/>
    <w:multiLevelType w:val="multilevel"/>
    <w:tmpl w:val="E79AB2AE"/>
    <w:lvl w:ilvl="0">
      <w:start w:val="1"/>
      <w:numFmt w:val="bullet"/>
      <w:pStyle w:val="ELJListParagraph"/>
      <w:lvlText w:val=""/>
      <w:lvlJc w:val="left"/>
      <w:pPr>
        <w:ind w:left="850" w:hanging="850"/>
      </w:pPr>
      <w:rPr>
        <w:rFonts w:ascii="Symbol" w:hAnsi="Symbol" w:cs="Symbol" w:hint="default"/>
      </w:rPr>
    </w:lvl>
    <w:lvl w:ilvl="1">
      <w:start w:val="1"/>
      <w:numFmt w:val="bullet"/>
      <w:lvlText w:val=""/>
      <w:lvlJc w:val="left"/>
      <w:pPr>
        <w:ind w:left="1701" w:hanging="850"/>
      </w:pPr>
      <w:rPr>
        <w:rFonts w:ascii="Symbol" w:hAnsi="Symbol" w:cs="Symbol" w:hint="default"/>
      </w:rPr>
    </w:lvl>
    <w:lvl w:ilvl="2">
      <w:start w:val="1"/>
      <w:numFmt w:val="bullet"/>
      <w:lvlText w:val=""/>
      <w:lvlJc w:val="left"/>
      <w:pPr>
        <w:ind w:left="2551" w:hanging="850"/>
      </w:pPr>
      <w:rPr>
        <w:rFonts w:ascii="Wingdings" w:hAnsi="Wingdings" w:cs="Wingdings" w:hint="default"/>
      </w:rPr>
    </w:lvl>
    <w:lvl w:ilvl="3">
      <w:start w:val="1"/>
      <w:numFmt w:val="bullet"/>
      <w:lvlText w:val=""/>
      <w:lvlJc w:val="left"/>
      <w:pPr>
        <w:ind w:left="3402" w:hanging="850"/>
      </w:pPr>
      <w:rPr>
        <w:rFonts w:ascii="Symbol" w:hAnsi="Symbol" w:cs="Symbol" w:hint="default"/>
      </w:rPr>
    </w:lvl>
    <w:lvl w:ilvl="4">
      <w:start w:val="1"/>
      <w:numFmt w:val="bullet"/>
      <w:lvlText w:val="o"/>
      <w:lvlJc w:val="left"/>
      <w:pPr>
        <w:ind w:left="4252" w:hanging="850"/>
      </w:pPr>
      <w:rPr>
        <w:rFonts w:ascii="Courier New" w:hAnsi="Courier New" w:cs="Courier New" w:hint="default"/>
      </w:rPr>
    </w:lvl>
    <w:lvl w:ilvl="5">
      <w:start w:val="1"/>
      <w:numFmt w:val="bullet"/>
      <w:lvlText w:val=""/>
      <w:lvlJc w:val="left"/>
      <w:pPr>
        <w:ind w:left="5102" w:hanging="850"/>
      </w:pPr>
      <w:rPr>
        <w:rFonts w:ascii="Wingdings" w:hAnsi="Wingdings" w:cs="Wingdings" w:hint="default"/>
      </w:rPr>
    </w:lvl>
    <w:lvl w:ilvl="6">
      <w:start w:val="1"/>
      <w:numFmt w:val="bullet"/>
      <w:lvlText w:val=""/>
      <w:lvlJc w:val="left"/>
      <w:pPr>
        <w:ind w:left="5953" w:hanging="850"/>
      </w:pPr>
      <w:rPr>
        <w:rFonts w:ascii="Symbol" w:hAnsi="Symbol" w:cs="Symbol" w:hint="default"/>
      </w:rPr>
    </w:lvl>
    <w:lvl w:ilvl="7">
      <w:start w:val="1"/>
      <w:numFmt w:val="bullet"/>
      <w:lvlText w:val="o"/>
      <w:lvlJc w:val="left"/>
      <w:pPr>
        <w:ind w:left="6803" w:hanging="850"/>
      </w:pPr>
      <w:rPr>
        <w:rFonts w:ascii="Courier New" w:hAnsi="Courier New" w:cs="Courier New" w:hint="default"/>
      </w:rPr>
    </w:lvl>
    <w:lvl w:ilvl="8">
      <w:start w:val="1"/>
      <w:numFmt w:val="bullet"/>
      <w:lvlText w:val=""/>
      <w:lvlJc w:val="left"/>
      <w:pPr>
        <w:ind w:left="7654" w:hanging="850"/>
      </w:pPr>
      <w:rPr>
        <w:rFonts w:ascii="Wingdings" w:hAnsi="Wingdings" w:cs="Wingdings" w:hint="default"/>
      </w:rPr>
    </w:lvl>
  </w:abstractNum>
  <w:abstractNum w:abstractNumId="7" w15:restartNumberingAfterBreak="0">
    <w:nsid w:val="521E1C85"/>
    <w:multiLevelType w:val="hybridMultilevel"/>
    <w:tmpl w:val="C2409FF2"/>
    <w:lvl w:ilvl="0" w:tplc="04090003">
      <w:start w:val="1"/>
      <w:numFmt w:val="bullet"/>
      <w:lvlText w:val="o"/>
      <w:lvlJc w:val="left"/>
      <w:pPr>
        <w:ind w:left="802" w:hanging="360"/>
      </w:pPr>
      <w:rPr>
        <w:rFonts w:ascii="Courier New" w:hAnsi="Courier New" w:cs="Courier New"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8" w15:restartNumberingAfterBreak="0">
    <w:nsid w:val="59A43BEF"/>
    <w:multiLevelType w:val="multilevel"/>
    <w:tmpl w:val="E3C238E4"/>
    <w:lvl w:ilvl="0">
      <w:start w:val="1"/>
      <w:numFmt w:val="decimal"/>
      <w:pStyle w:val="ELHClause"/>
      <w:lvlText w:val="%1."/>
      <w:lvlJc w:val="left"/>
      <w:pPr>
        <w:ind w:left="851" w:hanging="851"/>
      </w:pPr>
    </w:lvl>
    <w:lvl w:ilvl="1">
      <w:start w:val="1"/>
      <w:numFmt w:val="decimal"/>
      <w:lvlText w:val="%1.%2."/>
      <w:lvlJc w:val="left"/>
      <w:pPr>
        <w:ind w:left="851" w:hanging="851"/>
      </w:pPr>
    </w:lvl>
    <w:lvl w:ilvl="2">
      <w:start w:val="1"/>
      <w:numFmt w:val="decimal"/>
      <w:lvlText w:val="%1.%2.%3."/>
      <w:lvlJc w:val="left"/>
      <w:pPr>
        <w:ind w:left="1701" w:hanging="850"/>
      </w:pPr>
    </w:lvl>
    <w:lvl w:ilvl="3">
      <w:start w:val="1"/>
      <w:numFmt w:val="decimal"/>
      <w:lvlText w:val="%1.%2.%3.%4."/>
      <w:lvlJc w:val="left"/>
      <w:pPr>
        <w:tabs>
          <w:tab w:val="num" w:pos="1701"/>
        </w:tabs>
        <w:ind w:left="2552" w:hanging="851"/>
      </w:pPr>
    </w:lvl>
    <w:lvl w:ilvl="4">
      <w:start w:val="1"/>
      <w:numFmt w:val="decimal"/>
      <w:lvlText w:val="%1.%2.%3.%4.%5."/>
      <w:lvlJc w:val="left"/>
      <w:pPr>
        <w:tabs>
          <w:tab w:val="num" w:pos="2552"/>
        </w:tabs>
        <w:ind w:left="3402" w:hanging="850"/>
      </w:pPr>
    </w:lvl>
    <w:lvl w:ilvl="5">
      <w:start w:val="1"/>
      <w:numFmt w:val="decimal"/>
      <w:lvlText w:val="%1.%2.%3.%4.%5.%6."/>
      <w:lvlJc w:val="left"/>
      <w:pPr>
        <w:ind w:left="851" w:hanging="851"/>
      </w:pPr>
    </w:lvl>
    <w:lvl w:ilvl="6">
      <w:start w:val="1"/>
      <w:numFmt w:val="decimal"/>
      <w:lvlText w:val="%1.%2.%3.%4.%5.%6.%7."/>
      <w:lvlJc w:val="left"/>
      <w:pPr>
        <w:ind w:left="851" w:hanging="851"/>
      </w:pPr>
    </w:lvl>
    <w:lvl w:ilvl="7">
      <w:start w:val="1"/>
      <w:numFmt w:val="decimal"/>
      <w:lvlText w:val="%1.%2.%3.%4.%5.%6.%7.%8."/>
      <w:lvlJc w:val="left"/>
      <w:pPr>
        <w:ind w:left="851" w:hanging="851"/>
      </w:pPr>
    </w:lvl>
    <w:lvl w:ilvl="8">
      <w:start w:val="1"/>
      <w:numFmt w:val="decimal"/>
      <w:lvlText w:val="%1.%2.%3.%4.%5.%6.%7.%8.%9."/>
      <w:lvlJc w:val="left"/>
      <w:pPr>
        <w:ind w:left="851" w:hanging="851"/>
      </w:pPr>
    </w:lvl>
  </w:abstractNum>
  <w:abstractNum w:abstractNumId="9" w15:restartNumberingAfterBreak="0">
    <w:nsid w:val="5AD14697"/>
    <w:multiLevelType w:val="multilevel"/>
    <w:tmpl w:val="85F0EAF8"/>
    <w:lvl w:ilvl="0">
      <w:start w:val="1"/>
      <w:numFmt w:val="upperLetter"/>
      <w:pStyle w:val="ELLBackgroundListParagraph"/>
      <w:lvlText w:val="%1."/>
      <w:lvlJc w:val="left"/>
      <w:pPr>
        <w:ind w:left="850" w:hanging="850"/>
      </w:pPr>
      <w:rPr>
        <w:b/>
        <w:bCs/>
      </w:rPr>
    </w:lvl>
    <w:lvl w:ilvl="1">
      <w:start w:val="1"/>
      <w:numFmt w:val="lowerRoman"/>
      <w:lvlText w:val="(%2)"/>
      <w:lvlJc w:val="left"/>
      <w:pPr>
        <w:ind w:left="1701" w:hanging="85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CB6736D"/>
    <w:multiLevelType w:val="hybridMultilevel"/>
    <w:tmpl w:val="B736433A"/>
    <w:lvl w:ilvl="0" w:tplc="04090003">
      <w:start w:val="1"/>
      <w:numFmt w:val="bullet"/>
      <w:lvlText w:val="o"/>
      <w:lvlJc w:val="left"/>
      <w:pPr>
        <w:ind w:left="442" w:hanging="360"/>
      </w:pPr>
      <w:rPr>
        <w:rFonts w:ascii="Courier New" w:hAnsi="Courier New" w:cs="Courier New" w:hint="default"/>
      </w:rPr>
    </w:lvl>
    <w:lvl w:ilvl="1" w:tplc="04090003" w:tentative="1">
      <w:start w:val="1"/>
      <w:numFmt w:val="bullet"/>
      <w:lvlText w:val="o"/>
      <w:lvlJc w:val="left"/>
      <w:pPr>
        <w:ind w:left="1162" w:hanging="360"/>
      </w:pPr>
      <w:rPr>
        <w:rFonts w:ascii="Courier New" w:hAnsi="Courier New" w:cs="Courier New" w:hint="default"/>
      </w:rPr>
    </w:lvl>
    <w:lvl w:ilvl="2" w:tplc="04090005" w:tentative="1">
      <w:start w:val="1"/>
      <w:numFmt w:val="bullet"/>
      <w:lvlText w:val=""/>
      <w:lvlJc w:val="left"/>
      <w:pPr>
        <w:ind w:left="1882" w:hanging="360"/>
      </w:pPr>
      <w:rPr>
        <w:rFonts w:ascii="Wingdings" w:hAnsi="Wingdings" w:hint="default"/>
      </w:rPr>
    </w:lvl>
    <w:lvl w:ilvl="3" w:tplc="04090001" w:tentative="1">
      <w:start w:val="1"/>
      <w:numFmt w:val="bullet"/>
      <w:lvlText w:val=""/>
      <w:lvlJc w:val="left"/>
      <w:pPr>
        <w:ind w:left="2602" w:hanging="360"/>
      </w:pPr>
      <w:rPr>
        <w:rFonts w:ascii="Symbol" w:hAnsi="Symbol" w:hint="default"/>
      </w:rPr>
    </w:lvl>
    <w:lvl w:ilvl="4" w:tplc="04090003" w:tentative="1">
      <w:start w:val="1"/>
      <w:numFmt w:val="bullet"/>
      <w:lvlText w:val="o"/>
      <w:lvlJc w:val="left"/>
      <w:pPr>
        <w:ind w:left="3322" w:hanging="360"/>
      </w:pPr>
      <w:rPr>
        <w:rFonts w:ascii="Courier New" w:hAnsi="Courier New" w:cs="Courier New" w:hint="default"/>
      </w:rPr>
    </w:lvl>
    <w:lvl w:ilvl="5" w:tplc="04090005" w:tentative="1">
      <w:start w:val="1"/>
      <w:numFmt w:val="bullet"/>
      <w:lvlText w:val=""/>
      <w:lvlJc w:val="left"/>
      <w:pPr>
        <w:ind w:left="4042" w:hanging="360"/>
      </w:pPr>
      <w:rPr>
        <w:rFonts w:ascii="Wingdings" w:hAnsi="Wingdings" w:hint="default"/>
      </w:rPr>
    </w:lvl>
    <w:lvl w:ilvl="6" w:tplc="04090001" w:tentative="1">
      <w:start w:val="1"/>
      <w:numFmt w:val="bullet"/>
      <w:lvlText w:val=""/>
      <w:lvlJc w:val="left"/>
      <w:pPr>
        <w:ind w:left="4762" w:hanging="360"/>
      </w:pPr>
      <w:rPr>
        <w:rFonts w:ascii="Symbol" w:hAnsi="Symbol" w:hint="default"/>
      </w:rPr>
    </w:lvl>
    <w:lvl w:ilvl="7" w:tplc="04090003" w:tentative="1">
      <w:start w:val="1"/>
      <w:numFmt w:val="bullet"/>
      <w:lvlText w:val="o"/>
      <w:lvlJc w:val="left"/>
      <w:pPr>
        <w:ind w:left="5482" w:hanging="360"/>
      </w:pPr>
      <w:rPr>
        <w:rFonts w:ascii="Courier New" w:hAnsi="Courier New" w:cs="Courier New" w:hint="default"/>
      </w:rPr>
    </w:lvl>
    <w:lvl w:ilvl="8" w:tplc="04090005" w:tentative="1">
      <w:start w:val="1"/>
      <w:numFmt w:val="bullet"/>
      <w:lvlText w:val=""/>
      <w:lvlJc w:val="left"/>
      <w:pPr>
        <w:ind w:left="6202" w:hanging="360"/>
      </w:pPr>
      <w:rPr>
        <w:rFonts w:ascii="Wingdings" w:hAnsi="Wingdings" w:hint="default"/>
      </w:rPr>
    </w:lvl>
  </w:abstractNum>
  <w:abstractNum w:abstractNumId="11" w15:restartNumberingAfterBreak="0">
    <w:nsid w:val="65106967"/>
    <w:multiLevelType w:val="hybridMultilevel"/>
    <w:tmpl w:val="DAFA51B2"/>
    <w:lvl w:ilvl="0" w:tplc="04090003">
      <w:start w:val="1"/>
      <w:numFmt w:val="bullet"/>
      <w:lvlText w:val="o"/>
      <w:lvlJc w:val="left"/>
      <w:pPr>
        <w:ind w:left="802" w:hanging="360"/>
      </w:pPr>
      <w:rPr>
        <w:rFonts w:ascii="Courier New" w:hAnsi="Courier New" w:cs="Courier New"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2" w15:restartNumberingAfterBreak="0">
    <w:nsid w:val="74565D20"/>
    <w:multiLevelType w:val="multilevel"/>
    <w:tmpl w:val="B83AFA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6"/>
  </w:num>
  <w:num w:numId="2">
    <w:abstractNumId w:val="5"/>
  </w:num>
  <w:num w:numId="3">
    <w:abstractNumId w:val="4"/>
  </w:num>
  <w:num w:numId="4">
    <w:abstractNumId w:val="2"/>
  </w:num>
  <w:num w:numId="5">
    <w:abstractNumId w:val="9"/>
  </w:num>
  <w:num w:numId="6">
    <w:abstractNumId w:val="8"/>
  </w:num>
  <w:num w:numId="7">
    <w:abstractNumId w:val="12"/>
  </w:num>
  <w:num w:numId="8">
    <w:abstractNumId w:val="3"/>
  </w:num>
  <w:num w:numId="9">
    <w:abstractNumId w:val="0"/>
  </w:num>
  <w:num w:numId="10">
    <w:abstractNumId w:val="10"/>
  </w:num>
  <w:num w:numId="11">
    <w:abstractNumId w:val="11"/>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grammar="clean"/>
  <w:defaultTabStop w:val="85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753B"/>
    <w:rsid w:val="000B753B"/>
    <w:rsid w:val="00101110"/>
    <w:rsid w:val="00177CAE"/>
    <w:rsid w:val="003B7737"/>
    <w:rsid w:val="0043528B"/>
    <w:rsid w:val="004B0E98"/>
    <w:rsid w:val="004E1D96"/>
    <w:rsid w:val="0064371D"/>
    <w:rsid w:val="00740A20"/>
    <w:rsid w:val="0088774E"/>
    <w:rsid w:val="00973FDE"/>
    <w:rsid w:val="00B81C07"/>
    <w:rsid w:val="00B96D62"/>
    <w:rsid w:val="00D518F9"/>
    <w:rsid w:val="00FF4D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D9F4"/>
  <w15:docId w15:val="{642F1364-AD04-D840-82C3-AD6A7676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jaVu Sans" w:hAnsi="Calibri" w:cs="DejaVu Sans"/>
        <w:color w:val="000000"/>
        <w:sz w:val="22"/>
        <w:szCs w:val="22"/>
        <w:lang w:val="en-NZ"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paragraph" w:customStyle="1" w:styleId="LO-Normal">
    <w:name w:val="LO-Normal"/>
    <w:qFormat/>
    <w:pPr>
      <w:suppressAutoHyphens/>
      <w:jc w:val="left"/>
    </w:pPr>
    <w:rPr>
      <w:color w:val="00000A"/>
    </w:rPr>
  </w:style>
  <w:style w:type="paragraph" w:customStyle="1" w:styleId="ELBLeftTitle">
    <w:name w:val="ELB Left Title"/>
    <w:basedOn w:val="LO-Normal"/>
    <w:autoRedefine/>
    <w:qFormat/>
    <w:pPr>
      <w:keepNext/>
      <w:spacing w:after="220"/>
      <w:contextualSpacing/>
      <w:jc w:val="both"/>
    </w:pPr>
    <w:rPr>
      <w:b/>
      <w:caps/>
    </w:rPr>
  </w:style>
  <w:style w:type="paragraph" w:customStyle="1" w:styleId="ELACentreTitle">
    <w:name w:val="ELA Centre Title"/>
    <w:basedOn w:val="LO-Normal"/>
    <w:autoRedefine/>
    <w:qFormat/>
    <w:pPr>
      <w:spacing w:after="220"/>
      <w:contextualSpacing/>
      <w:jc w:val="center"/>
    </w:pPr>
    <w:rPr>
      <w:b/>
      <w:caps/>
    </w:rPr>
  </w:style>
  <w:style w:type="paragraph" w:customStyle="1" w:styleId="ELJListParagraph">
    <w:name w:val="ELJ List Paragraph"/>
    <w:qFormat/>
    <w:pPr>
      <w:keepLines/>
      <w:widowControl w:val="0"/>
      <w:numPr>
        <w:numId w:val="1"/>
      </w:numPr>
      <w:suppressAutoHyphens/>
      <w:spacing w:after="220" w:line="276" w:lineRule="auto"/>
    </w:pPr>
  </w:style>
  <w:style w:type="paragraph" w:customStyle="1" w:styleId="ELGNumberedListParagraph">
    <w:name w:val="ELG Numbered List Paragraph"/>
    <w:qFormat/>
    <w:pPr>
      <w:keepLines/>
      <w:widowControl w:val="0"/>
      <w:numPr>
        <w:numId w:val="2"/>
      </w:numPr>
      <w:suppressAutoHyphens/>
      <w:spacing w:after="220" w:line="276" w:lineRule="auto"/>
    </w:pPr>
  </w:style>
  <w:style w:type="paragraph" w:customStyle="1" w:styleId="ELNCourtNumberedListParagraph">
    <w:name w:val="ELN Court Numbered List Paragraph"/>
    <w:qFormat/>
    <w:pPr>
      <w:keepLines/>
      <w:widowControl w:val="0"/>
      <w:numPr>
        <w:numId w:val="3"/>
      </w:numPr>
      <w:suppressAutoHyphens/>
      <w:spacing w:after="220" w:line="360" w:lineRule="auto"/>
    </w:pPr>
  </w:style>
  <w:style w:type="paragraph" w:customStyle="1" w:styleId="ELKPartyListParagraph">
    <w:name w:val="ELK Party List Paragraph"/>
    <w:qFormat/>
    <w:pPr>
      <w:keepLines/>
      <w:widowControl w:val="0"/>
      <w:numPr>
        <w:numId w:val="4"/>
      </w:numPr>
      <w:suppressAutoHyphens/>
      <w:spacing w:after="220" w:line="276" w:lineRule="auto"/>
    </w:pPr>
    <w:rPr>
      <w:b/>
    </w:rPr>
  </w:style>
  <w:style w:type="paragraph" w:customStyle="1" w:styleId="ELLBackgroundListParagraph">
    <w:name w:val="ELL Background List Paragraph"/>
    <w:qFormat/>
    <w:pPr>
      <w:keepLines/>
      <w:widowControl w:val="0"/>
      <w:numPr>
        <w:numId w:val="5"/>
      </w:numPr>
      <w:suppressAutoHyphens/>
      <w:spacing w:after="220" w:line="360" w:lineRule="auto"/>
    </w:pPr>
  </w:style>
  <w:style w:type="paragraph" w:customStyle="1" w:styleId="ELEParagraph">
    <w:name w:val="ELE Paragraph"/>
    <w:basedOn w:val="LO-Normal"/>
    <w:qFormat/>
    <w:pPr>
      <w:spacing w:after="220" w:line="276" w:lineRule="auto"/>
      <w:jc w:val="both"/>
    </w:pPr>
  </w:style>
  <w:style w:type="paragraph" w:customStyle="1" w:styleId="ELMCourtParagraph">
    <w:name w:val="ELM Court Paragraph"/>
    <w:basedOn w:val="LO-Normal"/>
    <w:qFormat/>
    <w:pPr>
      <w:spacing w:after="220" w:line="276" w:lineRule="auto"/>
      <w:jc w:val="both"/>
    </w:pPr>
  </w:style>
  <w:style w:type="paragraph" w:customStyle="1" w:styleId="ELCHeading">
    <w:name w:val="ELC Heading"/>
    <w:basedOn w:val="LO-Normal"/>
    <w:qFormat/>
    <w:pPr>
      <w:keepNext/>
      <w:spacing w:after="220" w:line="276" w:lineRule="auto"/>
      <w:jc w:val="both"/>
    </w:pPr>
    <w:rPr>
      <w:b/>
    </w:rPr>
  </w:style>
  <w:style w:type="paragraph" w:customStyle="1" w:styleId="ELDSubheading">
    <w:name w:val="ELD Subheading"/>
    <w:basedOn w:val="LO-Normal"/>
    <w:qFormat/>
    <w:pPr>
      <w:spacing w:after="220" w:line="276" w:lineRule="auto"/>
      <w:jc w:val="both"/>
    </w:pPr>
    <w:rPr>
      <w:i/>
    </w:rPr>
  </w:style>
  <w:style w:type="paragraph" w:customStyle="1" w:styleId="ELFQuote">
    <w:name w:val="ELF Quote"/>
    <w:basedOn w:val="ELEParagraph"/>
    <w:qFormat/>
    <w:pPr>
      <w:ind w:left="850" w:right="850"/>
    </w:pPr>
    <w:rPr>
      <w:rFonts w:ascii="Calibri Light" w:hAnsi="Calibri Light"/>
      <w:iCs/>
      <w:color w:val="404040"/>
      <w:sz w:val="20"/>
    </w:rPr>
  </w:style>
  <w:style w:type="paragraph" w:customStyle="1" w:styleId="ELOCourtQuote">
    <w:name w:val="ELO Court Quote"/>
    <w:basedOn w:val="ELEParagraph"/>
    <w:qFormat/>
    <w:pPr>
      <w:spacing w:line="360" w:lineRule="auto"/>
      <w:ind w:left="850" w:right="850"/>
    </w:pPr>
    <w:rPr>
      <w:rFonts w:ascii="Calibri Light" w:hAnsi="Calibri Light"/>
      <w:iCs/>
      <w:color w:val="404040"/>
      <w:sz w:val="20"/>
    </w:rPr>
  </w:style>
  <w:style w:type="paragraph" w:customStyle="1" w:styleId="ELHClause">
    <w:name w:val="ELH Clause"/>
    <w:qFormat/>
    <w:pPr>
      <w:keepNext/>
      <w:widowControl w:val="0"/>
      <w:numPr>
        <w:numId w:val="6"/>
      </w:numPr>
      <w:suppressAutoHyphens/>
      <w:spacing w:after="220" w:line="276" w:lineRule="auto"/>
      <w:outlineLvl w:val="0"/>
    </w:pPr>
    <w:rPr>
      <w:b/>
      <w:caps/>
    </w:rPr>
  </w:style>
  <w:style w:type="paragraph" w:customStyle="1" w:styleId="ELISubclause">
    <w:name w:val="ELI Subclause"/>
    <w:basedOn w:val="ELHClause"/>
    <w:qFormat/>
    <w:pPr>
      <w:keepLines/>
      <w:outlineLvl w:val="1"/>
    </w:pPr>
    <w:rPr>
      <w:b w:val="0"/>
      <w:caps w:val="0"/>
    </w:rPr>
  </w:style>
  <w:style w:type="paragraph" w:styleId="Footer">
    <w:name w:val="footer"/>
    <w:basedOn w:val="LO-Normal"/>
    <w:pPr>
      <w:tabs>
        <w:tab w:val="center" w:pos="4513"/>
        <w:tab w:val="right" w:pos="9026"/>
      </w:tabs>
    </w:pPr>
  </w:style>
  <w:style w:type="paragraph" w:styleId="Signature">
    <w:name w:val="Signature"/>
    <w:basedOn w:val="LO-Normal"/>
    <w:pPr>
      <w:ind w:left="4253"/>
    </w:pPr>
  </w:style>
  <w:style w:type="paragraph" w:customStyle="1" w:styleId="Schedule">
    <w:name w:val="Schedule"/>
    <w:basedOn w:val="Title"/>
    <w:qFormat/>
    <w:pPr>
      <w:jc w:val="center"/>
    </w:pPr>
  </w:style>
  <w:style w:type="paragraph" w:customStyle="1" w:styleId="ELPFootnote">
    <w:name w:val="ELP Footnote"/>
    <w:qFormat/>
    <w:pPr>
      <w:widowControl w:val="0"/>
      <w:suppressLineNumbers/>
      <w:suppressAutoHyphens/>
      <w:ind w:left="850"/>
    </w:pPr>
    <w:rPr>
      <w:sz w:val="16"/>
      <w:szCs w:val="20"/>
    </w:rPr>
  </w:style>
  <w:style w:type="paragraph" w:customStyle="1" w:styleId="Index">
    <w:name w:val="Index"/>
    <w:basedOn w:val="Normal"/>
    <w:qFormat/>
  </w:style>
  <w:style w:type="paragraph" w:customStyle="1" w:styleId="Contents1">
    <w:name w:val="Contents 1"/>
    <w:basedOn w:val="Index"/>
    <w:pPr>
      <w:spacing w:line="360" w:lineRule="auto"/>
    </w:pPr>
  </w:style>
  <w:style w:type="paragraph" w:customStyle="1" w:styleId="Heading">
    <w:name w:val="Heading"/>
    <w:basedOn w:val="Normal"/>
    <w:qFormat/>
  </w:style>
  <w:style w:type="paragraph" w:customStyle="1" w:styleId="ContentsHeading">
    <w:name w:val="Contents Heading"/>
    <w:basedOn w:val="Heading"/>
    <w:pPr>
      <w:jc w:val="center"/>
    </w:pPr>
    <w:rPr>
      <w:b/>
    </w:rPr>
  </w:style>
  <w:style w:type="paragraph" w:styleId="Header">
    <w:name w:val="header"/>
    <w:basedOn w:val="Normal"/>
  </w:style>
  <w:style w:type="paragraph" w:styleId="Title">
    <w:name w:val="Title"/>
    <w:basedOn w:val="Heading"/>
    <w:uiPriority w:val="10"/>
    <w:qFormat/>
  </w:style>
  <w:style w:type="numbering" w:customStyle="1" w:styleId="ELList">
    <w:name w:val="EL List"/>
  </w:style>
  <w:style w:type="numbering" w:customStyle="1" w:styleId="ELNumberedList">
    <w:name w:val="EL Numbered List"/>
  </w:style>
  <w:style w:type="numbering" w:customStyle="1" w:styleId="ELCourtNumberedList">
    <w:name w:val="EL Court Numbered List"/>
  </w:style>
  <w:style w:type="numbering" w:customStyle="1" w:styleId="ELPartyList">
    <w:name w:val="EL Party List"/>
  </w:style>
  <w:style w:type="numbering" w:customStyle="1" w:styleId="ELBackgroundList">
    <w:name w:val="EL Background List"/>
  </w:style>
  <w:style w:type="numbering" w:customStyle="1" w:styleId="elclauselist">
    <w:name w:val="el_clause_list"/>
  </w:style>
  <w:style w:type="numbering" w:customStyle="1" w:styleId="elsubclauselist">
    <w:name w:val="el_subclause_list"/>
  </w:style>
  <w:style w:type="numbering" w:customStyle="1" w:styleId="elalphalist">
    <w:name w:val="el_alpha_list"/>
  </w:style>
  <w:style w:type="character" w:styleId="Hyperlink">
    <w:name w:val="Hyperlink"/>
    <w:basedOn w:val="DefaultParagraphFont"/>
    <w:uiPriority w:val="99"/>
    <w:unhideWhenUsed/>
    <w:rsid w:val="0043528B"/>
    <w:rPr>
      <w:color w:val="0563C1" w:themeColor="hyperlink"/>
      <w:u w:val="single"/>
    </w:rPr>
  </w:style>
  <w:style w:type="character" w:styleId="UnresolvedMention">
    <w:name w:val="Unresolved Mention"/>
    <w:basedOn w:val="DefaultParagraphFont"/>
    <w:uiPriority w:val="99"/>
    <w:semiHidden/>
    <w:unhideWhenUsed/>
    <w:rsid w:val="00435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936098">
      <w:bodyDiv w:val="1"/>
      <w:marLeft w:val="0"/>
      <w:marRight w:val="0"/>
      <w:marTop w:val="0"/>
      <w:marBottom w:val="0"/>
      <w:divBdr>
        <w:top w:val="none" w:sz="0" w:space="0" w:color="auto"/>
        <w:left w:val="none" w:sz="0" w:space="0" w:color="auto"/>
        <w:bottom w:val="none" w:sz="0" w:space="0" w:color="auto"/>
        <w:right w:val="none" w:sz="0" w:space="0" w:color="auto"/>
      </w:divBdr>
    </w:div>
    <w:div w:id="1207134384">
      <w:bodyDiv w:val="1"/>
      <w:marLeft w:val="0"/>
      <w:marRight w:val="0"/>
      <w:marTop w:val="0"/>
      <w:marBottom w:val="0"/>
      <w:divBdr>
        <w:top w:val="none" w:sz="0" w:space="0" w:color="auto"/>
        <w:left w:val="none" w:sz="0" w:space="0" w:color="auto"/>
        <w:bottom w:val="none" w:sz="0" w:space="0" w:color="auto"/>
        <w:right w:val="none" w:sz="0" w:space="0" w:color="auto"/>
      </w:divBdr>
    </w:div>
    <w:div w:id="1470633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F1C013FAE1B74AB4DE5F7E277C721F" ma:contentTypeVersion="4" ma:contentTypeDescription="Create a new document." ma:contentTypeScope="" ma:versionID="6cb3663a95c2fc1ba38951716201eb6e">
  <xsd:schema xmlns:xsd="http://www.w3.org/2001/XMLSchema" xmlns:xs="http://www.w3.org/2001/XMLSchema" xmlns:p="http://schemas.microsoft.com/office/2006/metadata/properties" xmlns:ns2="c39459aa-557c-428d-bb51-a358e58d8254" xmlns:ns3="ff176462-7842-4784-93eb-d22223e0965e" targetNamespace="http://schemas.microsoft.com/office/2006/metadata/properties" ma:root="true" ma:fieldsID="9e97833b01ac96efc4e3cad2ed5e37b2" ns2:_="" ns3:_="">
    <xsd:import namespace="c39459aa-557c-428d-bb51-a358e58d8254"/>
    <xsd:import namespace="ff176462-7842-4784-93eb-d22223e096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459aa-557c-428d-bb51-a358e58d8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176462-7842-4784-93eb-d22223e096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9296C9-A0A5-463D-ACDE-20426D06D063}"/>
</file>

<file path=customXml/itemProps2.xml><?xml version="1.0" encoding="utf-8"?>
<ds:datastoreItem xmlns:ds="http://schemas.openxmlformats.org/officeDocument/2006/customXml" ds:itemID="{CB9DE4A3-9629-48DA-9484-24278815790F}"/>
</file>

<file path=customXml/itemProps3.xml><?xml version="1.0" encoding="utf-8"?>
<ds:datastoreItem xmlns:ds="http://schemas.openxmlformats.org/officeDocument/2006/customXml" ds:itemID="{C26D4AB8-F800-46E1-80A1-E507583018F7}"/>
</file>

<file path=docProps/app.xml><?xml version="1.0" encoding="utf-8"?>
<Properties xmlns="http://schemas.openxmlformats.org/officeDocument/2006/extended-properties" xmlns:vt="http://schemas.openxmlformats.org/officeDocument/2006/docPropsVTypes">
  <Template>Normal.dotm</Template>
  <TotalTime>5</TotalTime>
  <Pages>5</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Bloy (Evolution Lawyers)</dc:creator>
  <cp:lastModifiedBy>Thomas Bloy (Evolution Lawyers)</cp:lastModifiedBy>
  <cp:revision>4</cp:revision>
  <dcterms:created xsi:type="dcterms:W3CDTF">2018-08-20T02:10:00Z</dcterms:created>
  <dcterms:modified xsi:type="dcterms:W3CDTF">2018-08-21T02:18:00Z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0x01010010F1C013FAE1B74AB4DE5F7E277C721F</vt:lpwstr>
  </property>
</Properties>
</file>