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F497D"/>
          <w:sz w:val="64"/>
        </w:rPr>
        <w:t>WanderLess</w:t>
      </w:r>
    </w:p>
    <w:p>
      <w:pPr>
        <w:jc w:val="center"/>
      </w:pPr>
      <w:r>
        <w:rPr>
          <w:b/>
          <w:color w:val="2E74B5"/>
          <w:sz w:val="36"/>
        </w:rPr>
        <w:t>Final Group Assignment Report</w:t>
      </w:r>
    </w:p>
    <w:p/>
    <w:p>
      <w:pPr>
        <w:jc w:val="center"/>
      </w:pPr>
      <w:r>
        <w:rPr>
          <w:sz w:val="26"/>
        </w:rPr>
        <w:t>MGMT 655: Machine Learning for Decision Making</w:t>
      </w:r>
    </w:p>
    <w:p>
      <w:pPr>
        <w:jc w:val="center"/>
      </w:pPr>
      <w:r>
        <w:rPr>
          <w:sz w:val="22"/>
        </w:rPr>
        <w:t>Professor Jack Hong | Singapore Management University MBA Programme</w:t>
      </w:r>
    </w:p>
    <w:p/>
    <w:p/>
    <w:p>
      <w:pPr>
        <w:jc w:val="center"/>
      </w:pPr>
      <w:r>
        <w:rPr>
          <w:b/>
          <w:sz w:val="21"/>
        </w:rPr>
        <w:t xml:space="preserve">Team: </w:t>
      </w:r>
      <w:r>
        <w:rPr>
          <w:sz w:val="21"/>
        </w:rPr>
        <w:t>WanderLess</w:t>
      </w:r>
    </w:p>
    <w:p>
      <w:pPr>
        <w:jc w:val="center"/>
      </w:pPr>
      <w:r>
        <w:rPr>
          <w:b/>
          <w:sz w:val="21"/>
        </w:rPr>
        <w:t xml:space="preserve">Repository: </w:t>
      </w:r>
      <w:r>
        <w:rPr>
          <w:sz w:val="21"/>
        </w:rPr>
        <w:t>https://github.com/joshgd1/wanderless-tourism</w:t>
      </w:r>
    </w:p>
    <w:p>
      <w:pPr>
        <w:jc w:val="center"/>
      </w:pPr>
      <w:r>
        <w:rPr>
          <w:b/>
          <w:sz w:val="21"/>
        </w:rPr>
        <w:t xml:space="preserve">Submission: </w:t>
      </w:r>
      <w:r>
        <w:rPr>
          <w:sz w:val="21"/>
        </w:rPr>
        <w:t>May 2026</w:t>
      </w:r>
    </w:p>
    <w:p>
      <w:pPr>
        <w:jc w:val="center"/>
      </w:pPr>
      <w:r>
        <w:rPr>
          <w:b/>
          <w:sz w:val="21"/>
        </w:rPr>
        <w:t xml:space="preserve">Professor Access: </w:t>
      </w:r>
      <w:r>
        <w:rPr>
          <w:sz w:val="21"/>
        </w:rPr>
        <w:t>Professor Hong has been granted repository access.</w:t>
        <w:br/>
        <w:t>Access will be removed after grading.</w:t>
      </w:r>
    </w:p>
    <w:p/>
    <w:p>
      <w:pPr>
        <w:jc w:val="center"/>
      </w:pPr>
      <w:r>
        <w:rPr>
          <w:i/>
          <w:sz w:val="20"/>
        </w:rPr>
        <w:t>Target Audiences: Business Manager (launch approval) | App User | Fellow Developer (handover)</w:t>
      </w:r>
    </w:p>
    <w:p>
      <w:r>
        <w:br w:type="page"/>
      </w:r>
    </w:p>
    <w:p>
      <w:pPr>
        <w:spacing w:before="280" w:after="80"/>
      </w:pPr>
      <w:r>
        <w:rPr>
          <w:b/>
          <w:color w:val="1F497D"/>
          <w:sz w:val="32"/>
        </w:rPr>
        <w:t>1. Executive Launch Brief</w:t>
      </w:r>
    </w:p>
    <w:p>
      <w:pPr>
        <w:spacing w:after="100"/>
      </w:pPr>
      <w:r>
        <w:rPr>
          <w:sz w:val="21"/>
        </w:rPr>
        <w:t>WanderLess is a pilot-ready AI/ML decision-support system for compatibility-based local guide matching in Luang Prabang, Laos. Rather than acting as another itinerary generator, it answers the question every traveller faces: which local guide is most compatible with who I am, not just where I am going? The system learns tourist preferences across five dimensions, scores every registered guide against those preferences using a hybrid ML recommender, forms compatible travel groups automatically, and optimises day-by-day itineraries — all with explainable outputs so every recommendation can be understood and trusted.</w:t>
      </w:r>
    </w:p>
    <w:p>
      <w:pPr>
        <w:spacing w:before="200" w:after="60"/>
      </w:pPr>
      <w:r>
        <w:rPr>
          <w:b/>
          <w:color w:val="2E74B5"/>
          <w:sz w:val="24"/>
        </w:rPr>
        <w:t>1.1  Three-Audience Value Proposition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6E4F0"/>
          </w:tcPr>
          <w:p>
            <w:pPr>
              <w:spacing w:after="40"/>
            </w:pPr>
            <w:r>
              <w:rPr>
                <w:b/>
                <w:sz w:val="19"/>
              </w:rPr>
              <w:t>Audience</w:t>
            </w:r>
          </w:p>
        </w:tc>
        <w:tc>
          <w:tcPr>
            <w:tcW w:type="dxa" w:w="2880"/>
            <w:shd w:val="clear" w:color="auto" w:fill="D6E4F0"/>
          </w:tcPr>
          <w:p>
            <w:pPr>
              <w:spacing w:after="40"/>
            </w:pPr>
            <w:r>
              <w:rPr>
                <w:b/>
                <w:sz w:val="19"/>
              </w:rPr>
              <w:t>What They Get</w:t>
            </w:r>
          </w:p>
        </w:tc>
        <w:tc>
          <w:tcPr>
            <w:tcW w:type="dxa" w:w="2880"/>
            <w:shd w:val="clear" w:color="auto" w:fill="D6E4F0"/>
          </w:tcPr>
          <w:p>
            <w:pPr>
              <w:spacing w:after="40"/>
            </w:pPr>
            <w:r>
              <w:rPr>
                <w:b/>
                <w:sz w:val="19"/>
              </w:rPr>
              <w:t>Key Evidence</w:t>
            </w:r>
          </w:p>
        </w:tc>
      </w:tr>
      <w:tr>
        <w:tc>
          <w:tcPr>
            <w:tcW w:type="dxa" w:w="2880"/>
          </w:tcPr>
          <w:p>
            <w:pPr>
              <w:spacing w:after="40"/>
            </w:pPr>
            <w:r>
              <w:rPr>
                <w:sz w:val="19"/>
              </w:rPr>
              <w:t>Business Manager</w:t>
              <w:br/>
              <w:t>(approving launch)</w:t>
            </w:r>
          </w:p>
        </w:tc>
        <w:tc>
          <w:tcPr>
            <w:tcW w:type="dxa" w:w="2880"/>
          </w:tcPr>
          <w:p>
            <w:pPr>
              <w:spacing w:after="40"/>
            </w:pPr>
            <w:r>
              <w:rPr>
                <w:sz w:val="19"/>
              </w:rPr>
              <w:t xml:space="preserve"> readiness assessment, pilot risk table, 90-day roadmap, go/no-go criteria</w:t>
            </w:r>
          </w:p>
        </w:tc>
        <w:tc>
          <w:tcPr>
            <w:tcW w:type="dxa" w:w="2880"/>
          </w:tcPr>
          <w:p>
            <w:pPr>
              <w:spacing w:after="40"/>
            </w:pPr>
            <w:r>
              <w:rPr>
                <w:sz w:val="19"/>
              </w:rPr>
              <w:t>This page + Section 5</w:t>
            </w:r>
          </w:p>
        </w:tc>
      </w:tr>
      <w:tr>
        <w:tc>
          <w:tcPr>
            <w:tcW w:type="dxa" w:w="2880"/>
          </w:tcPr>
          <w:p>
            <w:pPr>
              <w:spacing w:after="40"/>
            </w:pPr>
            <w:r>
              <w:rPr>
                <w:sz w:val="19"/>
              </w:rPr>
              <w:t>App User</w:t>
            </w:r>
          </w:p>
        </w:tc>
        <w:tc>
          <w:tcPr>
            <w:tcW w:type="dxa" w:w="2880"/>
          </w:tcPr>
          <w:p>
            <w:pPr>
              <w:spacing w:after="40"/>
            </w:pPr>
            <w:r>
              <w:rPr>
                <w:sz w:val="19"/>
              </w:rPr>
              <w:t>personalised guide ranked by compatibility; factor-level explainability; safety/trust signal; itinerary</w:t>
            </w:r>
          </w:p>
        </w:tc>
        <w:tc>
          <w:tcPr>
            <w:tcW w:type="dxa" w:w="2880"/>
          </w:tcPr>
          <w:p>
            <w:pPr>
              <w:spacing w:after="40"/>
            </w:pPr>
            <w:r>
              <w:rPr>
                <w:sz w:val="19"/>
              </w:rPr>
              <w:t>Section 3 (User Journey)</w:t>
            </w:r>
          </w:p>
        </w:tc>
      </w:tr>
      <w:tr>
        <w:tc>
          <w:tcPr>
            <w:tcW w:type="dxa" w:w="2880"/>
          </w:tcPr>
          <w:p>
            <w:pPr>
              <w:spacing w:after="40"/>
            </w:pPr>
            <w:r>
              <w:rPr>
                <w:sz w:val="19"/>
              </w:rPr>
              <w:t>Fellow Developer</w:t>
            </w:r>
          </w:p>
        </w:tc>
        <w:tc>
          <w:tcPr>
            <w:tcW w:type="dxa" w:w="2880"/>
          </w:tcPr>
          <w:p>
            <w:pPr>
              <w:spacing w:after="40"/>
            </w:pPr>
            <w:r>
              <w:rPr>
                <w:sz w:val="19"/>
              </w:rPr>
              <w:t>architecture diagrams, API contract, repository structure, setup commands, test accounts, key file inventory</w:t>
            </w:r>
          </w:p>
        </w:tc>
        <w:tc>
          <w:tcPr>
            <w:tcW w:type="dxa" w:w="2880"/>
          </w:tcPr>
          <w:p>
            <w:pPr>
              <w:spacing w:after="40"/>
            </w:pPr>
            <w:r>
              <w:rPr>
                <w:sz w:val="19"/>
              </w:rPr>
              <w:t>Sections 4 &amp; 6</w:t>
            </w:r>
          </w:p>
        </w:tc>
      </w:tr>
    </w:tbl>
    <w:p/>
    <w:p>
      <w:pPr>
        <w:spacing w:before="200" w:after="60"/>
      </w:pPr>
      <w:r>
        <w:rPr>
          <w:b/>
          <w:color w:val="2E74B5"/>
          <w:sz w:val="24"/>
        </w:rPr>
        <w:t>1.2  Product at a Glance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6E4F0"/>
          </w:tcPr>
          <w:p>
            <w:pPr>
              <w:spacing w:after="40"/>
            </w:pPr>
            <w:r>
              <w:rPr>
                <w:b/>
                <w:sz w:val="19"/>
              </w:rPr>
              <w:t>Dimension</w:t>
            </w:r>
          </w:p>
        </w:tc>
        <w:tc>
          <w:tcPr>
            <w:tcW w:type="dxa" w:w="4320"/>
            <w:shd w:val="clear" w:color="auto" w:fill="D6E4F0"/>
          </w:tcPr>
          <w:p>
            <w:pPr>
              <w:spacing w:after="40"/>
            </w:pPr>
            <w:r>
              <w:rPr>
                <w:b/>
                <w:sz w:val="19"/>
              </w:rPr>
              <w:t>Detail</w:t>
            </w:r>
          </w:p>
        </w:tc>
      </w:tr>
      <w:tr>
        <w:tc>
          <w:tcPr>
            <w:tcW w:type="dxa" w:w="4320"/>
          </w:tcPr>
          <w:p>
            <w:pPr>
              <w:spacing w:after="40"/>
            </w:pPr>
            <w:r>
              <w:rPr>
                <w:sz w:val="19"/>
              </w:rPr>
              <w:t>Core function</w:t>
            </w:r>
          </w:p>
        </w:tc>
        <w:tc>
          <w:tcPr>
            <w:tcW w:type="dxa" w:w="4320"/>
          </w:tcPr>
          <w:p>
            <w:pPr>
              <w:spacing w:after="40"/>
            </w:pPr>
            <w:r>
              <w:rPr>
                <w:sz w:val="19"/>
              </w:rPr>
              <w:t>Tourist–Guide compatibility matching + itinerary planning (Luang Prabang)</w:t>
            </w:r>
          </w:p>
        </w:tc>
      </w:tr>
      <w:tr>
        <w:tc>
          <w:tcPr>
            <w:tcW w:type="dxa" w:w="4320"/>
          </w:tcPr>
          <w:p>
            <w:pPr>
              <w:spacing w:after="40"/>
            </w:pPr>
            <w:r>
              <w:rPr>
                <w:sz w:val="19"/>
              </w:rPr>
              <w:t>ML engine</w:t>
            </w:r>
          </w:p>
        </w:tc>
        <w:tc>
          <w:tcPr>
            <w:tcW w:type="dxa" w:w="4320"/>
          </w:tcPr>
          <w:p>
            <w:pPr>
              <w:spacing w:after="40"/>
            </w:pPr>
            <w:r>
              <w:rPr>
                <w:sz w:val="19"/>
              </w:rPr>
              <w:t>Hybrid recommender: 45% cosine similarity + 45% TruncatedSVD collaborative filtering + 10% destination boost</w:t>
            </w:r>
          </w:p>
        </w:tc>
      </w:tr>
      <w:tr>
        <w:tc>
          <w:tcPr>
            <w:tcW w:type="dxa" w:w="4320"/>
          </w:tcPr>
          <w:p>
            <w:pPr>
              <w:spacing w:after="40"/>
            </w:pPr>
            <w:r>
              <w:rPr>
                <w:sz w:val="19"/>
              </w:rPr>
              <w:t>Group formation</w:t>
            </w:r>
          </w:p>
        </w:tc>
        <w:tc>
          <w:tcPr>
            <w:tcW w:type="dxa" w:w="4320"/>
          </w:tcPr>
          <w:p>
            <w:pPr>
              <w:spacing w:after="40"/>
            </w:pPr>
            <w:r>
              <w:rPr>
                <w:sz w:val="19"/>
              </w:rPr>
              <w:t>K-Means clustering + DBSCAN outlier detection</w:t>
            </w:r>
          </w:p>
        </w:tc>
      </w:tr>
      <w:tr>
        <w:tc>
          <w:tcPr>
            <w:tcW w:type="dxa" w:w="4320"/>
          </w:tcPr>
          <w:p>
            <w:pPr>
              <w:spacing w:after="40"/>
            </w:pPr>
            <w:r>
              <w:rPr>
                <w:sz w:val="19"/>
              </w:rPr>
              <w:t>Itinerary optimiser</w:t>
            </w:r>
          </w:p>
        </w:tc>
        <w:tc>
          <w:tcPr>
            <w:tcW w:type="dxa" w:w="4320"/>
          </w:tcPr>
          <w:p>
            <w:pPr>
              <w:spacing w:after="40"/>
            </w:pPr>
            <w:r>
              <w:rPr>
                <w:sz w:val="19"/>
              </w:rPr>
              <w:t>Greedy construction + 2-opt local search</w:t>
            </w:r>
          </w:p>
        </w:tc>
      </w:tr>
      <w:tr>
        <w:tc>
          <w:tcPr>
            <w:tcW w:type="dxa" w:w="4320"/>
          </w:tcPr>
          <w:p>
            <w:pPr>
              <w:spacing w:after="40"/>
            </w:pPr>
            <w:r>
              <w:rPr>
                <w:sz w:val="19"/>
              </w:rPr>
              <w:t>Safety / trust</w:t>
            </w:r>
          </w:p>
        </w:tc>
        <w:tc>
          <w:tcPr>
            <w:tcW w:type="dxa" w:w="4320"/>
          </w:tcPr>
          <w:p>
            <w:pPr>
              <w:spacing w:after="40"/>
            </w:pPr>
            <w:r>
              <w:rPr>
                <w:sz w:val="19"/>
              </w:rPr>
              <w:t>Rule-based weighted score (prototype, not a guarantee)</w:t>
            </w:r>
          </w:p>
        </w:tc>
      </w:tr>
      <w:tr>
        <w:tc>
          <w:tcPr>
            <w:tcW w:type="dxa" w:w="4320"/>
          </w:tcPr>
          <w:p>
            <w:pPr>
              <w:spacing w:after="40"/>
            </w:pPr>
            <w:r>
              <w:rPr>
                <w:sz w:val="19"/>
              </w:rPr>
              <w:t>Backend</w:t>
            </w:r>
          </w:p>
        </w:tc>
        <w:tc>
          <w:tcPr>
            <w:tcW w:type="dxa" w:w="4320"/>
          </w:tcPr>
          <w:p>
            <w:pPr>
              <w:spacing w:after="40"/>
            </w:pPr>
            <w:r>
              <w:rPr>
                <w:sz w:val="19"/>
              </w:rPr>
              <w:t>FastAPI + SQLite + JWT — 14 endpoints</w:t>
            </w:r>
          </w:p>
        </w:tc>
      </w:tr>
      <w:tr>
        <w:tc>
          <w:tcPr>
            <w:tcW w:type="dxa" w:w="4320"/>
          </w:tcPr>
          <w:p>
            <w:pPr>
              <w:spacing w:after="40"/>
            </w:pPr>
            <w:r>
              <w:rPr>
                <w:sz w:val="19"/>
              </w:rPr>
              <w:t>Frontend</w:t>
            </w:r>
          </w:p>
        </w:tc>
        <w:tc>
          <w:tcPr>
            <w:tcW w:type="dxa" w:w="4320"/>
          </w:tcPr>
          <w:p>
            <w:pPr>
              <w:spacing w:after="40"/>
            </w:pPr>
            <w:r>
              <w:rPr>
                <w:sz w:val="19"/>
              </w:rPr>
              <w:t>Flutter cross-platform mobile app (iOS + Android)</w:t>
            </w:r>
          </w:p>
        </w:tc>
      </w:tr>
      <w:tr>
        <w:tc>
          <w:tcPr>
            <w:tcW w:type="dxa" w:w="4320"/>
          </w:tcPr>
          <w:p>
            <w:pPr>
              <w:spacing w:after="40"/>
            </w:pPr>
            <w:r>
              <w:rPr>
                <w:sz w:val="19"/>
              </w:rPr>
              <w:t>Data</w:t>
            </w:r>
          </w:p>
        </w:tc>
        <w:tc>
          <w:tcPr>
            <w:tcW w:type="dxa" w:w="4320"/>
          </w:tcPr>
          <w:p>
            <w:pPr>
              <w:spacing w:after="40"/>
            </w:pPr>
            <w:r>
              <w:rPr>
                <w:sz w:val="19"/>
              </w:rPr>
              <w:t>400 synthetic tourists, 60 guides, 600 synthetic ratings (labelled)</w:t>
            </w:r>
          </w:p>
        </w:tc>
      </w:tr>
      <w:tr>
        <w:tc>
          <w:tcPr>
            <w:tcW w:type="dxa" w:w="4320"/>
          </w:tcPr>
          <w:p>
            <w:pPr>
              <w:spacing w:after="40"/>
            </w:pPr>
            <w:r>
              <w:rPr>
                <w:sz w:val="19"/>
              </w:rPr>
              <w:t>Tests</w:t>
            </w:r>
          </w:p>
        </w:tc>
        <w:tc>
          <w:tcPr>
            <w:tcW w:type="dxa" w:w="4320"/>
          </w:tcPr>
          <w:p>
            <w:pPr>
              <w:spacing w:after="40"/>
            </w:pPr>
            <w:r>
              <w:rPr>
                <w:sz w:val="19"/>
              </w:rPr>
              <w:t>14/14 pytest tests passing</w:t>
            </w:r>
          </w:p>
        </w:tc>
      </w:tr>
      <w:tr>
        <w:tc>
          <w:tcPr>
            <w:tcW w:type="dxa" w:w="4320"/>
          </w:tcPr>
          <w:p>
            <w:pPr>
              <w:spacing w:after="40"/>
            </w:pPr>
            <w:r>
              <w:rPr>
                <w:sz w:val="19"/>
              </w:rPr>
              <w:t>Payments</w:t>
            </w:r>
          </w:p>
        </w:tc>
        <w:tc>
          <w:tcPr>
            <w:tcW w:type="dxa" w:w="4320"/>
          </w:tcPr>
          <w:p>
            <w:pPr>
              <w:spacing w:after="40"/>
            </w:pPr>
            <w:r>
              <w:rPr>
                <w:sz w:val="19"/>
              </w:rPr>
              <w:t>Fully simulated — no real money moves</w:t>
            </w:r>
          </w:p>
        </w:tc>
      </w:tr>
      <w:tr>
        <w:tc>
          <w:tcPr>
            <w:tcW w:type="dxa" w:w="4320"/>
          </w:tcPr>
          <w:p>
            <w:pPr>
              <w:spacing w:after="40"/>
            </w:pPr>
            <w:r>
              <w:rPr>
                <w:sz w:val="19"/>
              </w:rPr>
              <w:t>Deploy</w:t>
            </w:r>
          </w:p>
        </w:tc>
        <w:tc>
          <w:tcPr>
            <w:tcW w:type="dxa" w:w="4320"/>
          </w:tcPr>
          <w:p>
            <w:pPr>
              <w:spacing w:after="40"/>
            </w:pPr>
            <w:r>
              <w:rPr>
                <w:sz w:val="19"/>
              </w:rPr>
              <w:t>Render free-tier backend (auto-deploys on push)</w:t>
            </w:r>
          </w:p>
        </w:tc>
      </w:tr>
    </w:tbl>
    <w:p>
      <w:pPr>
        <w:spacing w:before="200" w:after="60"/>
      </w:pPr>
      <w:r>
        <w:rPr>
          <w:b/>
          <w:color w:val="2E74B5"/>
          <w:sz w:val="24"/>
        </w:rPr>
        <w:t>1.3  Go / No-Go Assessment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6E4F0"/>
          </w:tcPr>
          <w:p>
            <w:pPr>
              <w:spacing w:after="40"/>
            </w:pPr>
            <w:r>
              <w:rPr>
                <w:b/>
                <w:sz w:val="19"/>
              </w:rPr>
              <w:t>Question</w:t>
            </w:r>
          </w:p>
        </w:tc>
        <w:tc>
          <w:tcPr>
            <w:tcW w:type="dxa" w:w="2880"/>
            <w:shd w:val="clear" w:color="auto" w:fill="D6E4F0"/>
          </w:tcPr>
          <w:p>
            <w:pPr>
              <w:spacing w:after="40"/>
            </w:pPr>
            <w:r>
              <w:rPr>
                <w:b/>
                <w:sz w:val="19"/>
              </w:rPr>
              <w:t>Assessment</w:t>
            </w:r>
          </w:p>
        </w:tc>
        <w:tc>
          <w:tcPr>
            <w:tcW w:type="dxa" w:w="2880"/>
            <w:shd w:val="clear" w:color="auto" w:fill="D6E4F0"/>
          </w:tcPr>
          <w:p>
            <w:pPr>
              <w:spacing w:after="40"/>
            </w:pPr>
            <w:r>
              <w:rPr>
                <w:b/>
                <w:sz w:val="19"/>
              </w:rPr>
              <w:t>Basis</w:t>
            </w:r>
          </w:p>
        </w:tc>
      </w:tr>
      <w:tr>
        <w:tc>
          <w:tcPr>
            <w:tcW w:type="dxa" w:w="2880"/>
          </w:tcPr>
          <w:p>
            <w:pPr>
              <w:spacing w:after="40"/>
            </w:pPr>
            <w:r>
              <w:rPr>
                <w:sz w:val="19"/>
              </w:rPr>
              <w:t>Public launch today?</w:t>
            </w:r>
          </w:p>
        </w:tc>
        <w:tc>
          <w:tcPr>
            <w:tcW w:type="dxa" w:w="2880"/>
          </w:tcPr>
          <w:p>
            <w:pPr>
              <w:spacing w:after="40"/>
            </w:pPr>
            <w:r>
              <w:rPr>
                <w:sz w:val="19"/>
              </w:rPr>
              <w:t>NO</w:t>
            </w:r>
          </w:p>
        </w:tc>
        <w:tc>
          <w:tcPr>
            <w:tcW w:type="dxa" w:w="2880"/>
          </w:tcPr>
          <w:p>
            <w:pPr>
              <w:spacing w:after="40"/>
            </w:pPr>
            <w:r>
              <w:rPr>
                <w:sz w:val="19"/>
              </w:rPr>
              <w:t>Prototype; synthetic data; no real-user pilot</w:t>
            </w:r>
          </w:p>
        </w:tc>
      </w:tr>
      <w:tr>
        <w:tc>
          <w:tcPr>
            <w:tcW w:type="dxa" w:w="2880"/>
          </w:tcPr>
          <w:p>
            <w:pPr>
              <w:spacing w:after="40"/>
            </w:pPr>
            <w:r>
              <w:rPr>
                <w:sz w:val="19"/>
              </w:rPr>
              <w:t>Controlled pilot?</w:t>
            </w:r>
          </w:p>
        </w:tc>
        <w:tc>
          <w:tcPr>
            <w:tcW w:type="dxa" w:w="2880"/>
          </w:tcPr>
          <w:p>
            <w:pPr>
              <w:spacing w:after="40"/>
            </w:pPr>
            <w:r>
              <w:rPr>
                <w:sz w:val="19"/>
              </w:rPr>
              <w:t>YES — 90 days, 3–5 boutique partners</w:t>
            </w:r>
          </w:p>
        </w:tc>
        <w:tc>
          <w:tcPr>
            <w:tcW w:type="dxa" w:w="2880"/>
          </w:tcPr>
          <w:p>
            <w:pPr>
              <w:spacing w:after="40"/>
            </w:pPr>
            <w:r>
              <w:rPr>
                <w:sz w:val="19"/>
              </w:rPr>
              <w:t>This report Section 5</w:t>
            </w:r>
          </w:p>
        </w:tc>
      </w:tr>
      <w:tr>
        <w:tc>
          <w:tcPr>
            <w:tcW w:type="dxa" w:w="2880"/>
          </w:tcPr>
          <w:p>
            <w:pPr>
              <w:spacing w:after="40"/>
            </w:pPr>
            <w:r>
              <w:rPr>
                <w:sz w:val="19"/>
              </w:rPr>
              <w:t>Biggest risk?</w:t>
            </w:r>
          </w:p>
        </w:tc>
        <w:tc>
          <w:tcPr>
            <w:tcW w:type="dxa" w:w="2880"/>
          </w:tcPr>
          <w:p>
            <w:pPr>
              <w:spacing w:after="40"/>
            </w:pPr>
            <w:r>
              <w:rPr>
                <w:sz w:val="19"/>
              </w:rPr>
              <w:t>Collaborative filtering trained on synthetic ratings</w:t>
            </w:r>
          </w:p>
        </w:tc>
        <w:tc>
          <w:tcPr>
            <w:tcW w:type="dxa" w:w="2880"/>
          </w:tcPr>
          <w:p>
            <w:pPr>
              <w:spacing w:after="40"/>
            </w:pPr>
            <w:r>
              <w:rPr>
                <w:sz w:val="19"/>
              </w:rPr>
              <w:t>Section 7 — Limitations</w:t>
            </w:r>
          </w:p>
        </w:tc>
      </w:tr>
      <w:tr>
        <w:tc>
          <w:tcPr>
            <w:tcW w:type="dxa" w:w="2880"/>
          </w:tcPr>
          <w:p>
            <w:pPr>
              <w:spacing w:after="40"/>
            </w:pPr>
            <w:r>
              <w:rPr>
                <w:sz w:val="19"/>
              </w:rPr>
              <w:t>Safety score guarantee?</w:t>
            </w:r>
          </w:p>
        </w:tc>
        <w:tc>
          <w:tcPr>
            <w:tcW w:type="dxa" w:w="2880"/>
          </w:tcPr>
          <w:p>
            <w:pPr>
              <w:spacing w:after="40"/>
            </w:pPr>
            <w:r>
              <w:rPr>
                <w:sz w:val="19"/>
              </w:rPr>
              <w:t>NO — decision-support prototype only</w:t>
            </w:r>
          </w:p>
        </w:tc>
        <w:tc>
          <w:tcPr>
            <w:tcW w:type="dxa" w:w="2880"/>
          </w:tcPr>
          <w:p>
            <w:pPr>
              <w:spacing w:after="40"/>
            </w:pPr>
            <w:r>
              <w:rPr>
                <w:sz w:val="19"/>
              </w:rPr>
              <w:t>Model card + UI disclosures</w:t>
            </w:r>
          </w:p>
        </w:tc>
      </w:tr>
      <w:tr>
        <w:tc>
          <w:tcPr>
            <w:tcW w:type="dxa" w:w="2880"/>
          </w:tcPr>
          <w:p>
            <w:pPr>
              <w:spacing w:after="40"/>
            </w:pPr>
            <w:r>
              <w:rPr>
                <w:sz w:val="19"/>
              </w:rPr>
              <w:t>ML quality?</w:t>
            </w:r>
          </w:p>
        </w:tc>
        <w:tc>
          <w:tcPr>
            <w:tcW w:type="dxa" w:w="2880"/>
          </w:tcPr>
          <w:p>
            <w:pPr>
              <w:spacing w:after="40"/>
            </w:pPr>
            <w:r>
              <w:rPr>
                <w:sz w:val="19"/>
              </w:rPr>
              <w:t>Technically credible: cosine + SVD + 2-opt are standard methods</w:t>
            </w:r>
          </w:p>
        </w:tc>
        <w:tc>
          <w:tcPr>
            <w:tcW w:type="dxa" w:w="2880"/>
          </w:tcPr>
          <w:p>
            <w:pPr>
              <w:spacing w:after="40"/>
            </w:pPr>
            <w:r>
              <w:rPr>
                <w:sz w:val="19"/>
              </w:rPr>
              <w:t>Section 4</w:t>
            </w:r>
          </w:p>
        </w:tc>
      </w:tr>
      <w:tr>
        <w:tc>
          <w:tcPr>
            <w:tcW w:type="dxa" w:w="2880"/>
          </w:tcPr>
          <w:p>
            <w:pPr>
              <w:spacing w:after="40"/>
            </w:pPr>
            <w:r>
              <w:rPr>
                <w:sz w:val="19"/>
              </w:rPr>
              <w:t>Demo ready?</w:t>
            </w:r>
          </w:p>
        </w:tc>
        <w:tc>
          <w:tcPr>
            <w:tcW w:type="dxa" w:w="2880"/>
          </w:tcPr>
          <w:p>
            <w:pPr>
              <w:spacing w:after="40"/>
            </w:pPr>
            <w:r>
              <w:rPr>
                <w:sz w:val="19"/>
              </w:rPr>
              <w:t>YES — Flutter app + curl fallback via DEMO_API_COMMANDS.md</w:t>
            </w:r>
          </w:p>
        </w:tc>
        <w:tc>
          <w:tcPr>
            <w:tcW w:type="dxa" w:w="2880"/>
          </w:tcPr>
          <w:p>
            <w:pPr>
              <w:spacing w:after="40"/>
            </w:pPr>
            <w:r>
              <w:rPr>
                <w:sz w:val="19"/>
              </w:rPr>
              <w:t>VALIDATION_REPORT.md</w:t>
            </w:r>
          </w:p>
        </w:tc>
      </w:tr>
    </w:tbl>
    <w:p>
      <w:r>
        <w:br w:type="page"/>
      </w:r>
    </w:p>
    <w:p>
      <w:pPr>
        <w:spacing w:before="280" w:after="80"/>
      </w:pPr>
      <w:r>
        <w:rPr>
          <w:b/>
          <w:color w:val="1F497D"/>
          <w:sz w:val="32"/>
        </w:rPr>
        <w:t>2.  Market and Problem</w:t>
      </w:r>
    </w:p>
    <w:p>
      <w:pPr>
        <w:spacing w:before="200" w:after="60"/>
      </w:pPr>
      <w:r>
        <w:rPr>
          <w:b/>
          <w:color w:val="2E74B5"/>
          <w:sz w:val="24"/>
        </w:rPr>
        <w:t>2.1  The Decision Problem</w:t>
      </w:r>
    </w:p>
    <w:p>
      <w:pPr>
        <w:spacing w:after="100"/>
      </w:pPr>
      <w:r>
        <w:rPr>
          <w:sz w:val="21"/>
        </w:rPr>
        <w:t>Luang Prabang receives over 1 million visitors per year. Dozens of licensed local guides offer overlapping services across temple ceremonies, Mekong boat trips, Kuang Si waterfalls, cooking classes, and night markets. The typical solo or small-group traveller spends 3–5 hours researching online and still faces three persistent failures:</w:t>
      </w:r>
    </w:p>
    <w:p>
      <w:pPr>
        <w:pStyle w:val="ListBullet"/>
        <w:spacing w:after="60"/>
        <w:ind w:left="360"/>
      </w:pPr>
      <w:r>
        <w:rPr>
          <w:sz w:val="21"/>
        </w:rPr>
        <w:t>Information asymmetry — aggregate star ratings hide individual mismatch. A 4.9-star guide who specialises in history is a poor match for a traveller who wants food and adventure.</w:t>
      </w:r>
    </w:p>
    <w:p>
      <w:pPr>
        <w:pStyle w:val="ListBullet"/>
        <w:spacing w:after="60"/>
        <w:ind w:left="360"/>
      </w:pPr>
      <w:r>
        <w:rPr>
          <w:sz w:val="21"/>
        </w:rPr>
        <w:t>Itinerary complexity — balancing opening hours, travel times, meal breaks, energy levels, and cultural interests across 5–8 stops per day is a combinatorial optimisation problem that travellers solve sub-optimally by hand.</w:t>
      </w:r>
    </w:p>
    <w:p>
      <w:pPr>
        <w:pStyle w:val="ListBullet"/>
        <w:spacing w:after="60"/>
        <w:ind w:left="360"/>
      </w:pPr>
      <w:r>
        <w:rPr>
          <w:sz w:val="21"/>
        </w:rPr>
        <w:t>Group formation friction — solo travellers who want to share a guide's cost have no structured mechanism to find compatible peers.</w:t>
      </w:r>
    </w:p>
    <w:p>
      <w:pPr>
        <w:spacing w:before="200" w:after="60"/>
      </w:pPr>
      <w:r>
        <w:rPr>
          <w:b/>
          <w:color w:val="2E74B5"/>
          <w:sz w:val="24"/>
        </w:rPr>
        <w:t>2.2  Why Luang Prabang First</w:t>
      </w:r>
    </w:p>
    <w:p>
      <w:pPr>
        <w:spacing w:after="100"/>
      </w:pPr>
      <w:r>
        <w:rPr>
          <w:sz w:val="21"/>
        </w:rPr>
        <w:t>Luang Prabang is a UNESCO World Heritage town with a concentrated, high-value guide ecosystem where compatibility matching delivers the clearest user benefit. The defined geographic scope, predictable tourist profile (slow travel, cultural immersion), and structured guide licensing framework (MICT) make it an ideal beachhead for a data-constrained prototype.</w:t>
      </w:r>
    </w:p>
    <w:p>
      <w:pPr>
        <w:spacing w:before="200" w:after="60"/>
      </w:pPr>
      <w:r>
        <w:rPr>
          <w:b/>
          <w:color w:val="2E74B5"/>
          <w:sz w:val="24"/>
        </w:rPr>
        <w:t>2.3  Competitive Landscape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6E4F0"/>
          </w:tcPr>
          <w:p>
            <w:pPr>
              <w:spacing w:after="40"/>
            </w:pPr>
            <w:r>
              <w:rPr>
                <w:b/>
                <w:sz w:val="19"/>
              </w:rPr>
              <w:t>Platform</w:t>
            </w:r>
          </w:p>
        </w:tc>
        <w:tc>
          <w:tcPr>
            <w:tcW w:type="dxa" w:w="2880"/>
            <w:shd w:val="clear" w:color="auto" w:fill="D6E4F0"/>
          </w:tcPr>
          <w:p>
            <w:pPr>
              <w:spacing w:after="40"/>
            </w:pPr>
            <w:r>
              <w:rPr>
                <w:b/>
                <w:sz w:val="19"/>
              </w:rPr>
              <w:t>Approach</w:t>
            </w:r>
          </w:p>
        </w:tc>
        <w:tc>
          <w:tcPr>
            <w:tcW w:type="dxa" w:w="2880"/>
            <w:shd w:val="clear" w:color="auto" w:fill="D6E4F0"/>
          </w:tcPr>
          <w:p>
            <w:pPr>
              <w:spacing w:after="40"/>
            </w:pPr>
            <w:r>
              <w:rPr>
                <w:b/>
                <w:sz w:val="19"/>
              </w:rPr>
              <w:t>Compatibility Matching?</w:t>
            </w:r>
          </w:p>
        </w:tc>
      </w:tr>
      <w:tr>
        <w:tc>
          <w:tcPr>
            <w:tcW w:type="dxa" w:w="2880"/>
          </w:tcPr>
          <w:p>
            <w:pPr>
              <w:spacing w:after="40"/>
            </w:pPr>
            <w:r>
              <w:rPr>
                <w:sz w:val="19"/>
              </w:rPr>
              <w:t>Klook / Viator / GetYourGuide</w:t>
            </w:r>
          </w:p>
        </w:tc>
        <w:tc>
          <w:tcPr>
            <w:tcW w:type="dxa" w:w="2880"/>
          </w:tcPr>
          <w:p>
            <w:pPr>
              <w:spacing w:after="40"/>
            </w:pPr>
            <w:r>
              <w:rPr>
                <w:sz w:val="19"/>
              </w:rPr>
              <w:t>Catalog-first: search, filter, sort by popularity</w:t>
            </w:r>
          </w:p>
        </w:tc>
        <w:tc>
          <w:tcPr>
            <w:tcW w:type="dxa" w:w="2880"/>
          </w:tcPr>
          <w:p>
            <w:pPr>
              <w:spacing w:after="40"/>
            </w:pPr>
            <w:r>
              <w:rPr>
                <w:sz w:val="19"/>
              </w:rPr>
              <w:t>NO</w:t>
            </w:r>
          </w:p>
        </w:tc>
      </w:tr>
      <w:tr>
        <w:tc>
          <w:tcPr>
            <w:tcW w:type="dxa" w:w="2880"/>
          </w:tcPr>
          <w:p>
            <w:pPr>
              <w:spacing w:after="40"/>
            </w:pPr>
            <w:r>
              <w:rPr>
                <w:sz w:val="19"/>
              </w:rPr>
              <w:t>TripAdvisor</w:t>
            </w:r>
          </w:p>
        </w:tc>
        <w:tc>
          <w:tcPr>
            <w:tcW w:type="dxa" w:w="2880"/>
          </w:tcPr>
          <w:p>
            <w:pPr>
              <w:spacing w:after="40"/>
            </w:pPr>
            <w:r>
              <w:rPr>
                <w:sz w:val="19"/>
              </w:rPr>
              <w:t>Aggregate reviews + star ratings</w:t>
            </w:r>
          </w:p>
        </w:tc>
        <w:tc>
          <w:tcPr>
            <w:tcW w:type="dxa" w:w="2880"/>
          </w:tcPr>
          <w:p>
            <w:pPr>
              <w:spacing w:after="40"/>
            </w:pPr>
            <w:r>
              <w:rPr>
                <w:sz w:val="19"/>
              </w:rPr>
              <w:t>NO — popularity-biased</w:t>
            </w:r>
          </w:p>
        </w:tc>
      </w:tr>
      <w:tr>
        <w:tc>
          <w:tcPr>
            <w:tcW w:type="dxa" w:w="2880"/>
          </w:tcPr>
          <w:p>
            <w:pPr>
              <w:spacing w:after="40"/>
            </w:pPr>
            <w:r>
              <w:rPr>
                <w:sz w:val="19"/>
              </w:rPr>
              <w:t>Airbnb Experiences</w:t>
            </w:r>
          </w:p>
        </w:tc>
        <w:tc>
          <w:tcPr>
            <w:tcW w:type="dxa" w:w="2880"/>
          </w:tcPr>
          <w:p>
            <w:pPr>
              <w:spacing w:after="40"/>
            </w:pPr>
            <w:r>
              <w:rPr>
                <w:sz w:val="19"/>
              </w:rPr>
              <w:t>Curated local hosts</w:t>
            </w:r>
          </w:p>
        </w:tc>
        <w:tc>
          <w:tcPr>
            <w:tcW w:type="dxa" w:w="2880"/>
          </w:tcPr>
          <w:p>
            <w:pPr>
              <w:spacing w:after="40"/>
            </w:pPr>
            <w:r>
              <w:rPr>
                <w:sz w:val="19"/>
              </w:rPr>
              <w:t>Partially — host personality not captured</w:t>
            </w:r>
          </w:p>
        </w:tc>
      </w:tr>
      <w:tr>
        <w:tc>
          <w:tcPr>
            <w:tcW w:type="dxa" w:w="2880"/>
          </w:tcPr>
          <w:p>
            <w:pPr>
              <w:spacing w:after="40"/>
            </w:pPr>
            <w:r>
              <w:rPr>
                <w:sz w:val="19"/>
              </w:rPr>
              <w:t>WanderLess</w:t>
            </w:r>
          </w:p>
        </w:tc>
        <w:tc>
          <w:tcPr>
            <w:tcW w:type="dxa" w:w="2880"/>
          </w:tcPr>
          <w:p>
            <w:pPr>
              <w:spacing w:after="40"/>
            </w:pPr>
            <w:r>
              <w:rPr>
                <w:sz w:val="19"/>
              </w:rPr>
              <w:t>ML preference-profile → ranked guide list with explainability</w:t>
            </w:r>
          </w:p>
        </w:tc>
        <w:tc>
          <w:tcPr>
            <w:tcW w:type="dxa" w:w="2880"/>
          </w:tcPr>
          <w:p>
            <w:pPr>
              <w:spacing w:after="40"/>
            </w:pPr>
            <w:r>
              <w:rPr>
                <w:sz w:val="19"/>
              </w:rPr>
              <w:t>YES — core to the product</w:t>
            </w:r>
          </w:p>
        </w:tc>
      </w:tr>
    </w:tbl>
    <w:p>
      <w:pPr>
        <w:spacing w:before="200" w:after="60"/>
      </w:pPr>
      <w:r>
        <w:rPr>
          <w:b/>
          <w:color w:val="2E74B5"/>
          <w:sz w:val="24"/>
        </w:rPr>
        <w:t>2.4  Market Sizing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6E4F0"/>
          </w:tcPr>
          <w:p>
            <w:pPr>
              <w:spacing w:after="40"/>
            </w:pPr>
            <w:r>
              <w:rPr>
                <w:b/>
                <w:sz w:val="19"/>
              </w:rPr>
              <w:t>Layer</w:t>
            </w:r>
          </w:p>
        </w:tc>
        <w:tc>
          <w:tcPr>
            <w:tcW w:type="dxa" w:w="2880"/>
            <w:shd w:val="clear" w:color="auto" w:fill="D6E4F0"/>
          </w:tcPr>
          <w:p>
            <w:pPr>
              <w:spacing w:after="40"/>
            </w:pPr>
            <w:r>
              <w:rPr>
                <w:b/>
                <w:sz w:val="19"/>
              </w:rPr>
              <w:t>Estimate</w:t>
            </w:r>
          </w:p>
        </w:tc>
        <w:tc>
          <w:tcPr>
            <w:tcW w:type="dxa" w:w="2880"/>
            <w:shd w:val="clear" w:color="auto" w:fill="D6E4F0"/>
          </w:tcPr>
          <w:p>
            <w:pPr>
              <w:spacing w:after="40"/>
            </w:pPr>
            <w:r>
              <w:rPr>
                <w:b/>
                <w:sz w:val="19"/>
              </w:rPr>
              <w:t>Basis</w:t>
            </w:r>
          </w:p>
        </w:tc>
      </w:tr>
      <w:tr>
        <w:tc>
          <w:tcPr>
            <w:tcW w:type="dxa" w:w="2880"/>
          </w:tcPr>
          <w:p>
            <w:pPr>
              <w:spacing w:after="40"/>
            </w:pPr>
            <w:r>
              <w:rPr>
                <w:sz w:val="19"/>
              </w:rPr>
              <w:t>TAM</w:t>
            </w:r>
          </w:p>
        </w:tc>
        <w:tc>
          <w:tcPr>
            <w:tcW w:type="dxa" w:w="2880"/>
          </w:tcPr>
          <w:p>
            <w:pPr>
              <w:spacing w:after="40"/>
            </w:pPr>
            <w:r>
              <w:rPr>
                <w:sz w:val="19"/>
              </w:rPr>
              <w:t>$300B</w:t>
            </w:r>
          </w:p>
        </w:tc>
        <w:tc>
          <w:tcPr>
            <w:tcW w:type="dxa" w:w="2880"/>
          </w:tcPr>
          <w:p>
            <w:pPr>
              <w:spacing w:after="40"/>
            </w:pPr>
            <w:r>
              <w:rPr>
                <w:sz w:val="19"/>
              </w:rPr>
              <w:t>Global tours, activities, experiences market</w:t>
            </w:r>
          </w:p>
        </w:tc>
      </w:tr>
      <w:tr>
        <w:tc>
          <w:tcPr>
            <w:tcW w:type="dxa" w:w="2880"/>
          </w:tcPr>
          <w:p>
            <w:pPr>
              <w:spacing w:after="40"/>
            </w:pPr>
            <w:r>
              <w:rPr>
                <w:sz w:val="19"/>
              </w:rPr>
              <w:t>SAM</w:t>
            </w:r>
          </w:p>
        </w:tc>
        <w:tc>
          <w:tcPr>
            <w:tcW w:type="dxa" w:w="2880"/>
          </w:tcPr>
          <w:p>
            <w:pPr>
              <w:spacing w:after="40"/>
            </w:pPr>
            <w:r>
              <w:rPr>
                <w:sz w:val="19"/>
              </w:rPr>
              <w:t>$15–20B</w:t>
            </w:r>
          </w:p>
        </w:tc>
        <w:tc>
          <w:tcPr>
            <w:tcW w:type="dxa" w:w="2880"/>
          </w:tcPr>
          <w:p>
            <w:pPr>
              <w:spacing w:after="40"/>
            </w:pPr>
            <w:r>
              <w:rPr>
                <w:sz w:val="19"/>
              </w:rPr>
              <w:t>SE Asian personalised experience travel</w:t>
            </w:r>
          </w:p>
        </w:tc>
      </w:tr>
      <w:tr>
        <w:tc>
          <w:tcPr>
            <w:tcW w:type="dxa" w:w="2880"/>
          </w:tcPr>
          <w:p>
            <w:pPr>
              <w:spacing w:after="40"/>
            </w:pPr>
            <w:r>
              <w:rPr>
                <w:sz w:val="19"/>
              </w:rPr>
              <w:t>SOM</w:t>
            </w:r>
          </w:p>
        </w:tc>
        <w:tc>
          <w:tcPr>
            <w:tcW w:type="dxa" w:w="2880"/>
          </w:tcPr>
          <w:p>
            <w:pPr>
              <w:spacing w:after="40"/>
            </w:pPr>
            <w:r>
              <w:rPr>
                <w:sz w:val="19"/>
              </w:rPr>
              <w:t>$75–200M</w:t>
            </w:r>
          </w:p>
        </w:tc>
        <w:tc>
          <w:tcPr>
            <w:tcW w:type="dxa" w:w="2880"/>
          </w:tcPr>
          <w:p>
            <w:pPr>
              <w:spacing w:after="40"/>
            </w:pPr>
            <w:r>
              <w:rPr>
                <w:sz w:val="19"/>
              </w:rPr>
              <w:t>0.5–1% capture in Luang Prabang + 2–3 expansion cities in 3–5 years</w:t>
            </w:r>
          </w:p>
        </w:tc>
      </w:tr>
    </w:tbl>
    <w:p>
      <w:r>
        <w:br w:type="page"/>
      </w:r>
    </w:p>
    <w:p>
      <w:pPr>
        <w:spacing w:before="280" w:after="80"/>
      </w:pPr>
      <w:r>
        <w:rPr>
          <w:b/>
          <w:color w:val="1F497D"/>
          <w:sz w:val="32"/>
        </w:rPr>
        <w:t>3.  Product Experience for Users</w:t>
      </w:r>
    </w:p>
    <w:p>
      <w:pPr>
        <w:spacing w:before="200" w:after="60"/>
      </w:pPr>
      <w:r>
        <w:rPr>
          <w:b/>
          <w:color w:val="2E74B5"/>
          <w:sz w:val="24"/>
        </w:rPr>
        <w:t>3.1  User Journey — Emma the Solo Traveller</w:t>
      </w:r>
    </w:p>
    <w:p>
      <w:pPr>
        <w:spacing w:after="100"/>
      </w:pPr>
      <w:r>
        <w:rPr>
          <w:sz w:val="21"/>
        </w:rPr>
        <w:t>Emma, 30, a UX designer from London, is planning a 4-day solo visit to Luang Prabang. She wants authentic cultural and food-focused experiences but is overwhelmed by choice and unsure which guide will actually suit her. This is the journey WanderLess supports.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6E4F0"/>
          </w:tcPr>
          <w:p>
            <w:pPr>
              <w:spacing w:after="40"/>
            </w:pPr>
            <w:r>
              <w:rPr>
                <w:b/>
                <w:sz w:val="19"/>
              </w:rPr>
              <w:t>Step</w:t>
            </w:r>
          </w:p>
        </w:tc>
        <w:tc>
          <w:tcPr>
            <w:tcW w:type="dxa" w:w="2160"/>
            <w:shd w:val="clear" w:color="auto" w:fill="D6E4F0"/>
          </w:tcPr>
          <w:p>
            <w:pPr>
              <w:spacing w:after="40"/>
            </w:pPr>
            <w:r>
              <w:rPr>
                <w:b/>
                <w:sz w:val="19"/>
              </w:rPr>
              <w:t>What Emma Does</w:t>
            </w:r>
          </w:p>
        </w:tc>
        <w:tc>
          <w:tcPr>
            <w:tcW w:type="dxa" w:w="2160"/>
            <w:shd w:val="clear" w:color="auto" w:fill="D6E4F0"/>
          </w:tcPr>
          <w:p>
            <w:pPr>
              <w:spacing w:after="40"/>
            </w:pPr>
            <w:r>
              <w:rPr>
                <w:b/>
                <w:sz w:val="19"/>
              </w:rPr>
              <w:t>What WanderLess Returns</w:t>
            </w:r>
          </w:p>
        </w:tc>
        <w:tc>
          <w:tcPr>
            <w:tcW w:type="dxa" w:w="2160"/>
            <w:shd w:val="clear" w:color="auto" w:fill="D6E4F0"/>
          </w:tcPr>
          <w:p>
            <w:pPr>
              <w:spacing w:after="40"/>
            </w:pPr>
            <w:r>
              <w:rPr>
                <w:b/>
                <w:sz w:val="19"/>
              </w:rPr>
              <w:t>Decision Emma Makes</w:t>
            </w:r>
          </w:p>
        </w:tc>
      </w:tr>
      <w:tr>
        <w:tc>
          <w:tcPr>
            <w:tcW w:type="dxa" w:w="2160"/>
          </w:tcPr>
          <w:p>
            <w:pPr>
              <w:spacing w:after="40"/>
            </w:pPr>
            <w:r>
              <w:rPr>
                <w:sz w:val="19"/>
              </w:rPr>
              <w:t>1 — Profile</w:t>
            </w:r>
          </w:p>
        </w:tc>
        <w:tc>
          <w:tcPr>
            <w:tcW w:type="dxa" w:w="2160"/>
          </w:tcPr>
          <w:p>
            <w:pPr>
              <w:spacing w:after="40"/>
            </w:pPr>
            <w:r>
              <w:rPr>
                <w:sz w:val="19"/>
              </w:rPr>
              <w:t>Enters 5-dimension preferences:</w:t>
              <w:br/>
              <w:t>food / culture / adventure / pace</w:t>
              <w:br/>
              <w:t>budget / language / dietary / safety</w:t>
            </w:r>
          </w:p>
        </w:tc>
        <w:tc>
          <w:tcPr>
            <w:tcW w:type="dxa" w:w="2160"/>
          </w:tcPr>
          <w:p>
            <w:pPr>
              <w:spacing w:after="40"/>
            </w:pPr>
            <w:r>
              <w:rPr>
                <w:sz w:val="19"/>
              </w:rPr>
              <w:t>Stored tourist profile;</w:t>
              <w:br/>
              <w:t>compatibility model ready</w:t>
            </w:r>
          </w:p>
        </w:tc>
        <w:tc>
          <w:tcPr>
            <w:tcW w:type="dxa" w:w="2160"/>
          </w:tcPr>
          <w:p>
            <w:pPr>
              <w:spacing w:after="40"/>
            </w:pPr>
            <w:r>
              <w:rPr>
                <w:sz w:val="19"/>
              </w:rPr>
              <w:t>Commits to planning with WanderLess</w:t>
            </w:r>
          </w:p>
        </w:tc>
      </w:tr>
      <w:tr>
        <w:tc>
          <w:tcPr>
            <w:tcW w:type="dxa" w:w="2160"/>
          </w:tcPr>
          <w:p>
            <w:pPr>
              <w:spacing w:after="40"/>
            </w:pPr>
            <w:r>
              <w:rPr>
                <w:sz w:val="19"/>
              </w:rPr>
              <w:t>2 — Discover</w:t>
            </w:r>
          </w:p>
        </w:tc>
        <w:tc>
          <w:tcPr>
            <w:tcW w:type="dxa" w:w="2160"/>
          </w:tcPr>
          <w:p>
            <w:pPr>
              <w:spacing w:after="40"/>
            </w:pPr>
            <w:r>
              <w:rPr>
                <w:sz w:val="19"/>
              </w:rPr>
              <w:t>Browses Luang Prabang guides;</w:t>
              <w:br/>
              <w:t>sees ranked compatibility list</w:t>
            </w:r>
          </w:p>
        </w:tc>
        <w:tc>
          <w:tcPr>
            <w:tcW w:type="dxa" w:w="2160"/>
          </w:tcPr>
          <w:p>
            <w:pPr>
              <w:spacing w:after="40"/>
            </w:pPr>
            <w:r>
              <w:rPr>
                <w:sz w:val="19"/>
              </w:rPr>
              <w:t>Ranked guide cards with:</w:t>
              <w:br/>
              <w:t>• Overall score (0–100)</w:t>
              <w:br/>
              <w:t>• Content / Collab / Boost split</w:t>
              <w:br/>
              <w:t>• Safety / trust indicator</w:t>
            </w:r>
          </w:p>
        </w:tc>
        <w:tc>
          <w:tcPr>
            <w:tcW w:type="dxa" w:w="2160"/>
          </w:tcPr>
          <w:p>
            <w:pPr>
              <w:spacing w:after="40"/>
            </w:pPr>
            <w:r>
              <w:rPr>
                <w:sz w:val="19"/>
              </w:rPr>
              <w:t>Which guides to shortlist</w:t>
            </w:r>
          </w:p>
        </w:tc>
      </w:tr>
      <w:tr>
        <w:tc>
          <w:tcPr>
            <w:tcW w:type="dxa" w:w="2160"/>
          </w:tcPr>
          <w:p>
            <w:pPr>
              <w:spacing w:after="40"/>
            </w:pPr>
            <w:r>
              <w:rPr>
                <w:sz w:val="19"/>
              </w:rPr>
              <w:t>3 — Understand</w:t>
            </w:r>
          </w:p>
        </w:tc>
        <w:tc>
          <w:tcPr>
            <w:tcW w:type="dxa" w:w="2160"/>
          </w:tcPr>
          <w:p>
            <w:pPr>
              <w:spacing w:after="40"/>
            </w:pPr>
            <w:r>
              <w:rPr>
                <w:sz w:val="19"/>
              </w:rPr>
              <w:t>Taps a guide card;</w:t>
              <w:br/>
              <w:t>reads factor breakdown</w:t>
            </w:r>
          </w:p>
        </w:tc>
        <w:tc>
          <w:tcPr>
            <w:tcW w:type="dxa" w:w="2160"/>
          </w:tcPr>
          <w:p>
            <w:pPr>
              <w:spacing w:after="40"/>
            </w:pPr>
            <w:r>
              <w:rPr>
                <w:sz w:val="19"/>
              </w:rPr>
              <w:t>Why this guide: preference alignment %,</w:t>
              <w:br/>
              <w:t>collaborative rating fit, language match,</w:t>
              <w:br/>
              <w:t>destination specialty</w:t>
            </w:r>
          </w:p>
        </w:tc>
        <w:tc>
          <w:tcPr>
            <w:tcW w:type="dxa" w:w="2160"/>
          </w:tcPr>
          <w:p>
            <w:pPr>
              <w:spacing w:after="40"/>
            </w:pPr>
            <w:r>
              <w:rPr>
                <w:sz w:val="19"/>
              </w:rPr>
              <w:t>Why to trust the ranking</w:t>
            </w:r>
          </w:p>
        </w:tc>
      </w:tr>
      <w:tr>
        <w:tc>
          <w:tcPr>
            <w:tcW w:type="dxa" w:w="2160"/>
          </w:tcPr>
          <w:p>
            <w:pPr>
              <w:spacing w:after="40"/>
            </w:pPr>
            <w:r>
              <w:rPr>
                <w:sz w:val="19"/>
              </w:rPr>
              <w:t>4 — Plan</w:t>
            </w:r>
          </w:p>
        </w:tc>
        <w:tc>
          <w:tcPr>
            <w:tcW w:type="dxa" w:w="2160"/>
          </w:tcPr>
          <w:p>
            <w:pPr>
              <w:spacing w:after="40"/>
            </w:pPr>
            <w:r>
              <w:rPr>
                <w:sz w:val="19"/>
              </w:rPr>
              <w:t>Taps 'Build Itinerary';</w:t>
              <w:br/>
              <w:t>reviews optimised route</w:t>
            </w:r>
          </w:p>
        </w:tc>
        <w:tc>
          <w:tcPr>
            <w:tcW w:type="dxa" w:w="2160"/>
          </w:tcPr>
          <w:p>
            <w:pPr>
              <w:spacing w:after="40"/>
            </w:pPr>
            <w:r>
              <w:rPr>
                <w:sz w:val="19"/>
              </w:rPr>
              <w:t>Day-by-day route with:</w:t>
              <w:br/>
              <w:t>travel times, opening hours,</w:t>
              <w:br/>
              <w:t>meal breaks, budget estimate</w:t>
            </w:r>
          </w:p>
        </w:tc>
        <w:tc>
          <w:tcPr>
            <w:tcW w:type="dxa" w:w="2160"/>
          </w:tcPr>
          <w:p>
            <w:pPr>
              <w:spacing w:after="40"/>
            </w:pPr>
            <w:r>
              <w:rPr>
                <w:sz w:val="19"/>
              </w:rPr>
              <w:t>Does the plan feel right?</w:t>
            </w:r>
          </w:p>
        </w:tc>
      </w:tr>
      <w:tr>
        <w:tc>
          <w:tcPr>
            <w:tcW w:type="dxa" w:w="2160"/>
          </w:tcPr>
          <w:p>
            <w:pPr>
              <w:spacing w:after="40"/>
            </w:pPr>
            <w:r>
              <w:rPr>
                <w:sz w:val="19"/>
              </w:rPr>
              <w:t>5 — Book</w:t>
            </w:r>
          </w:p>
        </w:tc>
        <w:tc>
          <w:tcPr>
            <w:tcW w:type="dxa" w:w="2160"/>
          </w:tcPr>
          <w:p>
            <w:pPr>
              <w:spacing w:after="40"/>
            </w:pPr>
            <w:r>
              <w:rPr>
                <w:sz w:val="19"/>
              </w:rPr>
              <w:t>Taps 'Simulate Booking';</w:t>
              <w:br/>
              <w:t>reviews price + wallet debit</w:t>
            </w:r>
          </w:p>
        </w:tc>
        <w:tc>
          <w:tcPr>
            <w:tcW w:type="dxa" w:w="2160"/>
          </w:tcPr>
          <w:p>
            <w:pPr>
              <w:spacing w:after="40"/>
            </w:pPr>
            <w:r>
              <w:rPr>
                <w:sz w:val="19"/>
              </w:rPr>
              <w:t>Simulated booking confirmation;</w:t>
              <w:br/>
              <w:t>S$ wallet debit; guide notified</w:t>
            </w:r>
          </w:p>
        </w:tc>
        <w:tc>
          <w:tcPr>
            <w:tcW w:type="dxa" w:w="2160"/>
          </w:tcPr>
          <w:p>
            <w:pPr>
              <w:spacing w:after="40"/>
            </w:pPr>
            <w:r>
              <w:rPr>
                <w:sz w:val="19"/>
              </w:rPr>
              <w:t>Commits to the plan or adjusts preferences</w:t>
            </w:r>
          </w:p>
        </w:tc>
      </w:tr>
    </w:tbl>
    <w:p>
      <w:pPr>
        <w:spacing w:before="200" w:after="60"/>
      </w:pPr>
      <w:r>
        <w:rPr>
          <w:b/>
          <w:color w:val="2E74B5"/>
          <w:sz w:val="24"/>
        </w:rPr>
        <w:t>3.2  Explainability in Practice</w:t>
      </w:r>
    </w:p>
    <w:p>
      <w:pPr>
        <w:spacing w:after="100"/>
      </w:pPr>
      <w:r>
        <w:rPr>
          <w:sz w:val="21"/>
        </w:rPr>
        <w:t>When Emma requests recommendations, the backend computes three signals for each guide:</w:t>
      </w:r>
    </w:p>
    <w:p>
      <w:pPr>
        <w:pStyle w:val="ListBullet"/>
        <w:spacing w:after="60"/>
        <w:ind w:left="360"/>
      </w:pPr>
      <w:r>
        <w:rPr>
          <w:sz w:val="21"/>
        </w:rPr>
        <w:t>Content-based score (45%): cosine similarity between Emma's preference vector and the guide's expertise vector across food, culture, adventure, pace, and budget dimensions.</w:t>
      </w:r>
    </w:p>
    <w:p>
      <w:pPr>
        <w:pStyle w:val="ListBullet"/>
        <w:spacing w:after="60"/>
        <w:ind w:left="360"/>
      </w:pPr>
      <w:r>
        <w:rPr>
          <w:sz w:val="21"/>
        </w:rPr>
        <w:t>Collaborative score (45%): TruncatedSVD predicts how travellers with similar profiles rated this guide, using 600 synthetic ratings decomposed into 20 latent factors.</w:t>
      </w:r>
    </w:p>
    <w:p>
      <w:pPr>
        <w:pStyle w:val="ListBullet"/>
        <w:spacing w:after="60"/>
        <w:ind w:left="360"/>
      </w:pPr>
      <w:r>
        <w:rPr>
          <w:sz w:val="21"/>
        </w:rPr>
        <w:t>Destination boost (10%): a 10% bonus applied to Luang Prabang-verified guides, ensuring local specialists are not drowned out by more-popular distant alternatives.</w:t>
      </w:r>
    </w:p>
    <w:p>
      <w:pPr>
        <w:spacing w:after="100"/>
      </w:pPr>
      <w:r>
        <w:rPr>
          <w:sz w:val="21"/>
        </w:rPr>
        <w:t>The Flutter UI decomposes each score into a horizontal bar chart so Emma can see at a glance whether a high score comes from her profile matching the guide's expertise (good for her preferences) or from popularity (less personalised).</w:t>
      </w:r>
    </w:p>
    <w:p>
      <w:pPr>
        <w:spacing w:before="200" w:after="60"/>
      </w:pPr>
      <w:r>
        <w:rPr>
          <w:b/>
          <w:color w:val="2E74B5"/>
          <w:sz w:val="24"/>
        </w:rPr>
        <w:t>3.3  Safety / Trust Indicator</w:t>
      </w:r>
    </w:p>
    <w:p>
      <w:pPr>
        <w:spacing w:after="100"/>
      </w:pPr>
      <w:r>
        <w:rPr>
          <w:sz w:val="21"/>
        </w:rPr>
        <w:t>Each guide card displays a composite safety/trust score (0–100) built from: MICT license verification status, language alignment with the tourist's stated language, tour density (low-density tours preferred for safety-comfort), and preference fit score. This is a decision-support prototype — it helps Emma form a judgement; it does not certify safety outcomes. All guide cards include a plain-language disclosure to this effect.</w:t>
      </w:r>
    </w:p>
    <w:p>
      <w:r>
        <w:br w:type="page"/>
      </w:r>
    </w:p>
    <w:p>
      <w:pPr>
        <w:spacing w:before="280" w:after="80"/>
      </w:pPr>
      <w:r>
        <w:rPr>
          <w:b/>
          <w:color w:val="1F497D"/>
          <w:sz w:val="32"/>
        </w:rPr>
        <w:t>4.  AI/ML Decision-Support Design</w:t>
      </w:r>
    </w:p>
    <w:p>
      <w:pPr>
        <w:spacing w:before="200" w:after="60"/>
      </w:pPr>
      <w:r>
        <w:rPr>
          <w:b/>
          <w:color w:val="2E74B5"/>
          <w:sz w:val="24"/>
        </w:rPr>
        <w:t>4.1  Five ML Modules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6E4F0"/>
          </w:tcPr>
          <w:p>
            <w:pPr>
              <w:spacing w:after="40"/>
            </w:pPr>
            <w:r>
              <w:rPr>
                <w:b/>
                <w:sz w:val="19"/>
              </w:rPr>
              <w:t>Module</w:t>
            </w:r>
          </w:p>
        </w:tc>
        <w:tc>
          <w:tcPr>
            <w:tcW w:type="dxa" w:w="2160"/>
            <w:shd w:val="clear" w:color="auto" w:fill="D6E4F0"/>
          </w:tcPr>
          <w:p>
            <w:pPr>
              <w:spacing w:after="40"/>
            </w:pPr>
            <w:r>
              <w:rPr>
                <w:b/>
                <w:sz w:val="19"/>
              </w:rPr>
              <w:t>Algorithm</w:t>
            </w:r>
          </w:p>
        </w:tc>
        <w:tc>
          <w:tcPr>
            <w:tcW w:type="dxa" w:w="2160"/>
            <w:shd w:val="clear" w:color="auto" w:fill="D6E4F0"/>
          </w:tcPr>
          <w:p>
            <w:pPr>
              <w:spacing w:after="40"/>
            </w:pPr>
            <w:r>
              <w:rPr>
                <w:b/>
                <w:sz w:val="19"/>
              </w:rPr>
              <w:t>Status</w:t>
            </w:r>
          </w:p>
        </w:tc>
        <w:tc>
          <w:tcPr>
            <w:tcW w:type="dxa" w:w="2160"/>
            <w:shd w:val="clear" w:color="auto" w:fill="D6E4F0"/>
          </w:tcPr>
          <w:p>
            <w:pPr>
              <w:spacing w:after="40"/>
            </w:pPr>
            <w:r>
              <w:rPr>
                <w:b/>
                <w:sz w:val="19"/>
              </w:rPr>
              <w:t>Purpose</w:t>
            </w:r>
          </w:p>
        </w:tc>
      </w:tr>
      <w:tr>
        <w:tc>
          <w:tcPr>
            <w:tcW w:type="dxa" w:w="2160"/>
          </w:tcPr>
          <w:p>
            <w:pPr>
              <w:spacing w:after="40"/>
            </w:pPr>
            <w:r>
              <w:rPr>
                <w:sz w:val="19"/>
              </w:rPr>
              <w:t>Tourist–Guide Matching</w:t>
            </w:r>
          </w:p>
        </w:tc>
        <w:tc>
          <w:tcPr>
            <w:tcW w:type="dxa" w:w="2160"/>
          </w:tcPr>
          <w:p>
            <w:pPr>
              <w:spacing w:after="40"/>
            </w:pPr>
            <w:r>
              <w:rPr>
                <w:sz w:val="19"/>
              </w:rPr>
              <w:t>Cosine similarity + TruncatedSVD (k=20)</w:t>
              <w:br/>
              <w:t>Hybrid: 45% / 45% / 10%</w:t>
            </w:r>
          </w:p>
        </w:tc>
        <w:tc>
          <w:tcPr>
            <w:tcW w:type="dxa" w:w="2160"/>
          </w:tcPr>
          <w:p>
            <w:pPr>
              <w:spacing w:after="40"/>
            </w:pPr>
            <w:r>
              <w:rPr>
                <w:sz w:val="19"/>
              </w:rPr>
              <w:t>Implemented — wired to API</w:t>
            </w:r>
          </w:p>
        </w:tc>
        <w:tc>
          <w:tcPr>
            <w:tcW w:type="dxa" w:w="2160"/>
          </w:tcPr>
          <w:p>
            <w:pPr>
              <w:spacing w:after="40"/>
            </w:pPr>
            <w:r>
              <w:rPr>
                <w:sz w:val="19"/>
              </w:rPr>
              <w:t>Rank guides by composite compatibility score</w:t>
            </w:r>
          </w:p>
        </w:tc>
      </w:tr>
      <w:tr>
        <w:tc>
          <w:tcPr>
            <w:tcW w:type="dxa" w:w="2160"/>
          </w:tcPr>
          <w:p>
            <w:pPr>
              <w:spacing w:after="40"/>
            </w:pPr>
            <w:r>
              <w:rPr>
                <w:sz w:val="19"/>
              </w:rPr>
              <w:t>Group Formation</w:t>
            </w:r>
          </w:p>
        </w:tc>
        <w:tc>
          <w:tcPr>
            <w:tcW w:type="dxa" w:w="2160"/>
          </w:tcPr>
          <w:p>
            <w:pPr>
              <w:spacing w:after="40"/>
            </w:pPr>
            <w:r>
              <w:rPr>
                <w:sz w:val="19"/>
              </w:rPr>
              <w:t>K-Means (silhouette-optimal k)</w:t>
              <w:br/>
              <w:t>+ DBSCAN outlier detection</w:t>
            </w:r>
          </w:p>
        </w:tc>
        <w:tc>
          <w:tcPr>
            <w:tcW w:type="dxa" w:w="2160"/>
          </w:tcPr>
          <w:p>
            <w:pPr>
              <w:spacing w:after="40"/>
            </w:pPr>
            <w:r>
              <w:rPr>
                <w:sz w:val="19"/>
              </w:rPr>
              <w:t>Implemented — wired to API</w:t>
            </w:r>
          </w:p>
        </w:tc>
        <w:tc>
          <w:tcPr>
            <w:tcW w:type="dxa" w:w="2160"/>
          </w:tcPr>
          <w:p>
            <w:pPr>
              <w:spacing w:after="40"/>
            </w:pPr>
            <w:r>
              <w:rPr>
                <w:sz w:val="19"/>
              </w:rPr>
              <w:t>Cluster compatible tourists; flag solo-preferred travellers</w:t>
            </w:r>
          </w:p>
        </w:tc>
      </w:tr>
      <w:tr>
        <w:tc>
          <w:tcPr>
            <w:tcW w:type="dxa" w:w="2160"/>
          </w:tcPr>
          <w:p>
            <w:pPr>
              <w:spacing w:after="40"/>
            </w:pPr>
            <w:r>
              <w:rPr>
                <w:sz w:val="19"/>
              </w:rPr>
              <w:t>Itinerary Optimisation</w:t>
            </w:r>
          </w:p>
        </w:tc>
        <w:tc>
          <w:tcPr>
            <w:tcW w:type="dxa" w:w="2160"/>
          </w:tcPr>
          <w:p>
            <w:pPr>
              <w:spacing w:after="40"/>
            </w:pPr>
            <w:r>
              <w:rPr>
                <w:sz w:val="19"/>
              </w:rPr>
              <w:t>Greedy construction</w:t>
              <w:br/>
              <w:t>+ 2-opt local search</w:t>
            </w:r>
          </w:p>
        </w:tc>
        <w:tc>
          <w:tcPr>
            <w:tcW w:type="dxa" w:w="2160"/>
          </w:tcPr>
          <w:p>
            <w:pPr>
              <w:spacing w:after="40"/>
            </w:pPr>
            <w:r>
              <w:rPr>
                <w:sz w:val="19"/>
              </w:rPr>
              <w:t>Implemented — wired to API</w:t>
            </w:r>
          </w:p>
        </w:tc>
        <w:tc>
          <w:tcPr>
            <w:tcW w:type="dxa" w:w="2160"/>
          </w:tcPr>
          <w:p>
            <w:pPr>
              <w:spacing w:after="40"/>
            </w:pPr>
            <w:r>
              <w:rPr>
                <w:sz w:val="19"/>
              </w:rPr>
              <w:t>Sequence daily routes respecting time windows, meals, budget</w:t>
            </w:r>
          </w:p>
        </w:tc>
      </w:tr>
      <w:tr>
        <w:tc>
          <w:tcPr>
            <w:tcW w:type="dxa" w:w="2160"/>
          </w:tcPr>
          <w:p>
            <w:pPr>
              <w:spacing w:after="40"/>
            </w:pPr>
            <w:r>
              <w:rPr>
                <w:sz w:val="19"/>
              </w:rPr>
              <w:t>Dynamic Pricing</w:t>
            </w:r>
          </w:p>
        </w:tc>
        <w:tc>
          <w:tcPr>
            <w:tcW w:type="dxa" w:w="2160"/>
          </w:tcPr>
          <w:p>
            <w:pPr>
              <w:spacing w:after="40"/>
            </w:pPr>
            <w:r>
              <w:rPr>
                <w:sz w:val="19"/>
              </w:rPr>
              <w:t>Rule-based: daily_rate × duration</w:t>
              <w:br/>
              <w:t>× season × group_size</w:t>
            </w:r>
          </w:p>
        </w:tc>
        <w:tc>
          <w:tcPr>
            <w:tcW w:type="dxa" w:w="2160"/>
          </w:tcPr>
          <w:p>
            <w:pPr>
              <w:spacing w:after="40"/>
            </w:pPr>
            <w:r>
              <w:rPr>
                <w:sz w:val="19"/>
              </w:rPr>
              <w:t>Implemented — wired to API</w:t>
            </w:r>
          </w:p>
        </w:tc>
        <w:tc>
          <w:tcPr>
            <w:tcW w:type="dxa" w:w="2160"/>
          </w:tcPr>
          <w:p>
            <w:pPr>
              <w:spacing w:after="40"/>
            </w:pPr>
            <w:r>
              <w:rPr>
                <w:sz w:val="19"/>
              </w:rPr>
              <w:t>Simulated price quotes for booking flow</w:t>
            </w:r>
          </w:p>
        </w:tc>
      </w:tr>
      <w:tr>
        <w:tc>
          <w:tcPr>
            <w:tcW w:type="dxa" w:w="2160"/>
          </w:tcPr>
          <w:p>
            <w:pPr>
              <w:spacing w:after="40"/>
            </w:pPr>
            <w:r>
              <w:rPr>
                <w:sz w:val="19"/>
              </w:rPr>
              <w:t>Satisfaction Prediction</w:t>
            </w:r>
          </w:p>
        </w:tc>
        <w:tc>
          <w:tcPr>
            <w:tcW w:type="dxa" w:w="2160"/>
          </w:tcPr>
          <w:p>
            <w:pPr>
              <w:spacing w:after="40"/>
            </w:pPr>
            <w:r>
              <w:rPr>
                <w:sz w:val="19"/>
              </w:rPr>
              <w:t>XGBoost regression</w:t>
              <w:br/>
              <w:t>(prototype)</w:t>
            </w:r>
          </w:p>
        </w:tc>
        <w:tc>
          <w:tcPr>
            <w:tcW w:type="dxa" w:w="2160"/>
          </w:tcPr>
          <w:p>
            <w:pPr>
              <w:spacing w:after="40"/>
            </w:pPr>
            <w:r>
              <w:rPr>
                <w:sz w:val="19"/>
              </w:rPr>
              <w:t>Prototype only — NOT wired to API</w:t>
            </w:r>
          </w:p>
        </w:tc>
        <w:tc>
          <w:tcPr>
            <w:tcW w:type="dxa" w:w="2160"/>
          </w:tcPr>
          <w:p>
            <w:pPr>
              <w:spacing w:after="40"/>
            </w:pPr>
            <w:r>
              <w:rPr>
                <w:sz w:val="19"/>
              </w:rPr>
              <w:t>Prototype; needs real ratings before production wiring</w:t>
            </w:r>
          </w:p>
        </w:tc>
      </w:tr>
    </w:tbl>
    <w:p>
      <w:pPr>
        <w:spacing w:before="200" w:after="60"/>
      </w:pPr>
      <w:r>
        <w:rPr>
          <w:b/>
          <w:color w:val="2E74B5"/>
          <w:sz w:val="24"/>
        </w:rPr>
        <w:t>4.2  Hybrid Recommender — Technical Detail</w:t>
      </w:r>
    </w:p>
    <w:p>
      <w:pPr>
        <w:spacing w:after="100"/>
      </w:pPr>
      <w:r>
        <w:rPr>
          <w:sz w:val="21"/>
        </w:rPr>
        <w:t>The hybrid recommender addresses the cold-start problem: new guides with few ratings still receive meaningful scores because content-based similarity (preference vs expertise) does not depend on historical ratings.</w:t>
      </w:r>
    </w:p>
    <w:p>
      <w:pPr>
        <w:spacing w:after="100"/>
      </w:pPr>
      <w:r>
        <w:rPr>
          <w:sz w:val="21"/>
        </w:rPr>
        <w:t>Training data: 600 synthetic tourist–guide–rating tuples (400 tourists × 60 guides), generated using a model that produces 4.2 mean rating, 0.8 std, 0.65 guide-rating correlation, and log-nonlinear interest match. All tuples labelled rating_source: 'synthetic'.</w:t>
      </w:r>
    </w:p>
    <w:p>
      <w:pPr>
        <w:spacing w:after="100"/>
      </w:pPr>
      <w:r>
        <w:rPr>
          <w:sz w:val="21"/>
        </w:rPr>
        <w:t>TruncatedSVD (sklearn.decomposition.TruncatedSVD, n_components=20, random_state=42) is fit on the ratings matrix during the seed phase. The resulting latent factors are stored and used to score any tourist–guide pair on demand.</w:t>
      </w:r>
    </w:p>
    <w:p>
      <w:pPr>
        <w:spacing w:before="80" w:after="80"/>
        <w:ind w:left="360"/>
        <w:pPr>
          <w:shd w:val="clear" w:color="auto" w:fill="F0F4F8"/>
        </w:pPr>
      </w:pPr>
      <w:r>
        <w:rPr>
          <w:rFonts w:ascii="Courier New" w:hAnsi="Courier New"/>
          <w:color w:val="2D2D2D"/>
          <w:sz w:val="17"/>
        </w:rPr>
        <w:t># Simplified scoring (backend/ml/recommender.py)</w:t>
        <w:br/>
        <w:t>content_score = cosine_similarity(</w:t>
        <w:br/>
        <w:t xml:space="preserve">    tourist.preference_vector,</w:t>
        <w:br/>
        <w:t xml:space="preserve">    guide.expertise_vector)          # 0–1</w:t>
        <w:br/>
        <w:br/>
        <w:t>collab_score = svd.predict(</w:t>
        <w:br/>
        <w:t xml:space="preserve">    tourist_id, guide_id) / 5.0     # normalised to 0–1</w:t>
        <w:br/>
        <w:br/>
        <w:t>dest_boost = 1.1 if guide.destination == "Luang Prabang" else 1.0</w:t>
        <w:br/>
        <w:br/>
        <w:t>final_score = (0.45 * content_score</w:t>
        <w:br/>
        <w:t xml:space="preserve">             + 0.45 * collab_score</w:t>
        <w:br/>
        <w:t xml:space="preserve">             + 0.10 * dest_boost) * 100  # 0–100</w:t>
      </w:r>
    </w:p>
    <w:p>
      <w:pPr>
        <w:spacing w:before="200" w:after="60"/>
      </w:pPr>
      <w:r>
        <w:rPr>
          <w:b/>
          <w:color w:val="2E74B5"/>
          <w:sz w:val="24"/>
        </w:rPr>
        <w:t>4.3  Itinerary Optimiser — Greedy + 2-opt</w:t>
      </w:r>
    </w:p>
    <w:p>
      <w:pPr>
        <w:spacing w:after="100"/>
      </w:pPr>
      <w:r>
        <w:rPr>
          <w:sz w:val="21"/>
        </w:rPr>
        <w:t>The greedy phase constructs an initial route by repeatedly selecting the nearest unvisited point that satisfies time-window constraints. The 2-opt phase then iteratively reverses segments of the route to reduce total travel time, converging in O(n²) time where n is the number of stops. This is a standard metaheuristic for the capacitated vehicle routing problem (CVRP) variant we face.</w:t>
      </w:r>
    </w:p>
    <w:p>
      <w:pPr>
        <w:spacing w:after="100"/>
      </w:pPr>
      <w:r>
        <w:rPr>
          <w:sz w:val="21"/>
        </w:rPr>
        <w:t>Constraints respected: opening hours, meal breaks (12:00–13:00), daily budget cap, maximum 8 hours guiding per day, travel time between stops.</w:t>
      </w:r>
    </w:p>
    <w:p>
      <w:pPr>
        <w:spacing w:before="200" w:after="60"/>
      </w:pPr>
      <w:r>
        <w:rPr>
          <w:b/>
          <w:color w:val="2E74B5"/>
          <w:sz w:val="24"/>
        </w:rPr>
        <w:t>4.4  Model Governance</w:t>
      </w:r>
    </w:p>
    <w:p>
      <w:pPr>
        <w:pStyle w:val="ListBullet"/>
        <w:spacing w:after="60"/>
        <w:ind w:left="360"/>
      </w:pPr>
      <w:r>
        <w:rPr>
          <w:sz w:val="21"/>
        </w:rPr>
        <w:t>All training data labelled rating_source: 'synthetic' — no ambiguity in documentation</w:t>
      </w:r>
    </w:p>
    <w:p>
      <w:pPr>
        <w:pStyle w:val="ListBullet"/>
        <w:spacing w:after="60"/>
        <w:ind w:left="360"/>
      </w:pPr>
      <w:r>
        <w:rPr>
          <w:sz w:val="21"/>
        </w:rPr>
        <w:t>ML weight configuration (45/45/10) is exposed as constants — tunable in production without code changes</w:t>
      </w:r>
    </w:p>
    <w:p>
      <w:pPr>
        <w:pStyle w:val="ListBullet"/>
        <w:spacing w:after="60"/>
        <w:ind w:left="360"/>
      </w:pPr>
      <w:r>
        <w:rPr>
          <w:sz w:val="21"/>
        </w:rPr>
        <w:t>New guides with &lt;5 ratings receive content-only scoring (cold-start fallback)</w:t>
      </w:r>
    </w:p>
    <w:p>
      <w:pPr>
        <w:pStyle w:val="ListBullet"/>
        <w:spacing w:after="60"/>
        <w:ind w:left="360"/>
      </w:pPr>
      <w:r>
        <w:rPr>
          <w:sz w:val="21"/>
        </w:rPr>
        <w:t>Fair-exposure monitoring: inverse-frequency regularisation applied to prevent popularity concentration</w:t>
      </w:r>
    </w:p>
    <w:p>
      <w:r>
        <w:br w:type="page"/>
      </w:r>
    </w:p>
    <w:p>
      <w:pPr>
        <w:spacing w:before="280" w:after="80"/>
      </w:pPr>
      <w:r>
        <w:rPr>
          <w:b/>
          <w:color w:val="1F497D"/>
          <w:sz w:val="32"/>
        </w:rPr>
        <w:t>5.  Business Model and 90-Day Pilot Plan</w:t>
      </w:r>
    </w:p>
    <w:p>
      <w:pPr>
        <w:spacing w:before="200" w:after="60"/>
      </w:pPr>
      <w:r>
        <w:rPr>
          <w:b/>
          <w:color w:val="2E74B5"/>
          <w:sz w:val="24"/>
        </w:rPr>
        <w:t>5.1  Revenue Model</w:t>
      </w:r>
    </w:p>
    <w:p>
      <w:pPr>
        <w:spacing w:after="100"/>
      </w:pPr>
      <w:r>
        <w:rPr>
          <w:sz w:val="21"/>
        </w:rPr>
        <w:t>WanderLess operates as a B2B2C commission marketplace. All payments are currently simulated. The revenue logic is implemented and wired; no real money moves.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6E4F0"/>
          </w:tcPr>
          <w:p>
            <w:pPr>
              <w:spacing w:after="40"/>
            </w:pPr>
            <w:r>
              <w:rPr>
                <w:b/>
                <w:sz w:val="19"/>
              </w:rPr>
              <w:t>Revenue Stream</w:t>
            </w:r>
          </w:p>
        </w:tc>
        <w:tc>
          <w:tcPr>
            <w:tcW w:type="dxa" w:w="2160"/>
            <w:shd w:val="clear" w:color="auto" w:fill="D6E4F0"/>
          </w:tcPr>
          <w:p>
            <w:pPr>
              <w:spacing w:after="40"/>
            </w:pPr>
            <w:r>
              <w:rPr>
                <w:b/>
                <w:sz w:val="19"/>
              </w:rPr>
              <w:t>Rate</w:t>
            </w:r>
          </w:p>
        </w:tc>
        <w:tc>
          <w:tcPr>
            <w:tcW w:type="dxa" w:w="2160"/>
            <w:shd w:val="clear" w:color="auto" w:fill="D6E4F0"/>
          </w:tcPr>
          <w:p>
            <w:pPr>
              <w:spacing w:after="40"/>
            </w:pPr>
            <w:r>
              <w:rPr>
                <w:b/>
                <w:sz w:val="19"/>
              </w:rPr>
              <w:t>Trigger</w:t>
            </w:r>
          </w:p>
        </w:tc>
        <w:tc>
          <w:tcPr>
            <w:tcW w:type="dxa" w:w="2160"/>
            <w:shd w:val="clear" w:color="auto" w:fill="D6E4F0"/>
          </w:tcPr>
          <w:p>
            <w:pPr>
              <w:spacing w:after="40"/>
            </w:pPr>
            <w:r>
              <w:rPr>
                <w:b/>
                <w:sz w:val="19"/>
              </w:rPr>
              <w:t>Status</w:t>
            </w:r>
          </w:p>
        </w:tc>
      </w:tr>
      <w:tr>
        <w:tc>
          <w:tcPr>
            <w:tcW w:type="dxa" w:w="2160"/>
          </w:tcPr>
          <w:p>
            <w:pPr>
              <w:spacing w:after="40"/>
            </w:pPr>
            <w:r>
              <w:rPr>
                <w:sz w:val="19"/>
              </w:rPr>
              <w:t>Booking commission</w:t>
            </w:r>
          </w:p>
        </w:tc>
        <w:tc>
          <w:tcPr>
            <w:tcW w:type="dxa" w:w="2160"/>
          </w:tcPr>
          <w:p>
            <w:pPr>
              <w:spacing w:after="40"/>
            </w:pPr>
            <w:r>
              <w:rPr>
                <w:sz w:val="19"/>
              </w:rPr>
              <w:t>15–18% of booking value</w:t>
            </w:r>
          </w:p>
        </w:tc>
        <w:tc>
          <w:tcPr>
            <w:tcW w:type="dxa" w:w="2160"/>
          </w:tcPr>
          <w:p>
            <w:pPr>
              <w:spacing w:after="40"/>
            </w:pPr>
            <w:r>
              <w:rPr>
                <w:sz w:val="19"/>
              </w:rPr>
              <w:t>Tourist completes simulated booking</w:t>
            </w:r>
          </w:p>
        </w:tc>
        <w:tc>
          <w:tcPr>
            <w:tcW w:type="dxa" w:w="2160"/>
          </w:tcPr>
          <w:p>
            <w:pPr>
              <w:spacing w:after="40"/>
            </w:pPr>
            <w:r>
              <w:rPr>
                <w:sz w:val="19"/>
              </w:rPr>
              <w:t>Simulated — implemented</w:t>
            </w:r>
          </w:p>
        </w:tc>
      </w:tr>
      <w:tr>
        <w:tc>
          <w:tcPr>
            <w:tcW w:type="dxa" w:w="2160"/>
          </w:tcPr>
          <w:p>
            <w:pPr>
              <w:spacing w:after="40"/>
            </w:pPr>
            <w:r>
              <w:rPr>
                <w:sz w:val="19"/>
              </w:rPr>
              <w:t>Guide premium tools</w:t>
            </w:r>
          </w:p>
        </w:tc>
        <w:tc>
          <w:tcPr>
            <w:tcW w:type="dxa" w:w="2160"/>
          </w:tcPr>
          <w:p>
            <w:pPr>
              <w:spacing w:after="40"/>
            </w:pPr>
            <w:r>
              <w:rPr>
                <w:sz w:val="19"/>
              </w:rPr>
              <w:t>$14.99/month</w:t>
            </w:r>
          </w:p>
        </w:tc>
        <w:tc>
          <w:tcPr>
            <w:tcW w:type="dxa" w:w="2160"/>
          </w:tcPr>
          <w:p>
            <w:pPr>
              <w:spacing w:after="40"/>
            </w:pPr>
            <w:r>
              <w:rPr>
                <w:sz w:val="19"/>
              </w:rPr>
              <w:t>Guide exceeds 20 lifetime bookings</w:t>
            </w:r>
          </w:p>
        </w:tc>
        <w:tc>
          <w:tcPr>
            <w:tcW w:type="dxa" w:w="2160"/>
          </w:tcPr>
          <w:p>
            <w:pPr>
              <w:spacing w:after="40"/>
            </w:pPr>
            <w:r>
              <w:rPr>
                <w:sz w:val="19"/>
              </w:rPr>
              <w:t>Future work</w:t>
            </w:r>
          </w:p>
        </w:tc>
      </w:tr>
      <w:tr>
        <w:tc>
          <w:tcPr>
            <w:tcW w:type="dxa" w:w="2160"/>
          </w:tcPr>
          <w:p>
            <w:pPr>
              <w:spacing w:after="40"/>
            </w:pPr>
            <w:r>
              <w:rPr>
                <w:sz w:val="19"/>
              </w:rPr>
              <w:t>Partner referral</w:t>
            </w:r>
          </w:p>
        </w:tc>
        <w:tc>
          <w:tcPr>
            <w:tcW w:type="dxa" w:w="2160"/>
          </w:tcPr>
          <w:p>
            <w:pPr>
              <w:spacing w:after="40"/>
            </w:pPr>
            <w:r>
              <w:rPr>
                <w:sz w:val="19"/>
              </w:rPr>
              <w:t>5–10% referral fee</w:t>
            </w:r>
          </w:p>
        </w:tc>
        <w:tc>
          <w:tcPr>
            <w:tcW w:type="dxa" w:w="2160"/>
          </w:tcPr>
          <w:p>
            <w:pPr>
              <w:spacing w:after="40"/>
            </w:pPr>
            <w:r>
              <w:rPr>
                <w:sz w:val="19"/>
              </w:rPr>
              <w:t>Tourist visits listed venue</w:t>
            </w:r>
          </w:p>
        </w:tc>
        <w:tc>
          <w:tcPr>
            <w:tcW w:type="dxa" w:w="2160"/>
          </w:tcPr>
          <w:p>
            <w:pPr>
              <w:spacing w:after="40"/>
            </w:pPr>
            <w:r>
              <w:rPr>
                <w:sz w:val="19"/>
              </w:rPr>
              <w:t>Future work</w:t>
            </w:r>
          </w:p>
        </w:tc>
      </w:tr>
    </w:tbl>
    <w:p>
      <w:pPr>
        <w:spacing w:after="100"/>
      </w:pPr>
      <w:r>
        <w:rPr>
          <w:sz w:val="21"/>
        </w:rPr>
        <w:t>Commission rate rationale: WanderLess takes 15–18%, below Viator (~25%) and GetYourGuide (~20%). The rate is justified by superior match quality, not just transaction facilitation. Disintermediation tolerance: 20–30% of tourists estimated to attempt direct guide contact post-introduction — accepted as a marketplace tax.</w:t>
      </w:r>
    </w:p>
    <w:p>
      <w:pPr>
        <w:spacing w:before="200" w:after="60"/>
      </w:pPr>
      <w:r>
        <w:rPr>
          <w:b/>
          <w:color w:val="2E74B5"/>
          <w:sz w:val="24"/>
        </w:rPr>
        <w:t>5.2  Unit Economics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6E4F0"/>
          </w:tcPr>
          <w:p>
            <w:pPr>
              <w:spacing w:after="40"/>
            </w:pPr>
            <w:r>
              <w:rPr>
                <w:b/>
                <w:sz w:val="19"/>
              </w:rPr>
              <w:t>Side</w:t>
            </w:r>
          </w:p>
        </w:tc>
        <w:tc>
          <w:tcPr>
            <w:tcW w:type="dxa" w:w="2160"/>
            <w:shd w:val="clear" w:color="auto" w:fill="D6E4F0"/>
          </w:tcPr>
          <w:p>
            <w:pPr>
              <w:spacing w:after="40"/>
            </w:pPr>
            <w:r>
              <w:rPr>
                <w:b/>
                <w:sz w:val="19"/>
              </w:rPr>
              <w:t>CAC</w:t>
            </w:r>
          </w:p>
        </w:tc>
        <w:tc>
          <w:tcPr>
            <w:tcW w:type="dxa" w:w="2160"/>
            <w:shd w:val="clear" w:color="auto" w:fill="D6E4F0"/>
          </w:tcPr>
          <w:p>
            <w:pPr>
              <w:spacing w:after="40"/>
            </w:pPr>
            <w:r>
              <w:rPr>
                <w:b/>
                <w:sz w:val="19"/>
              </w:rPr>
              <w:t>LTV</w:t>
            </w:r>
          </w:p>
        </w:tc>
        <w:tc>
          <w:tcPr>
            <w:tcW w:type="dxa" w:w="2160"/>
            <w:shd w:val="clear" w:color="auto" w:fill="D6E4F0"/>
          </w:tcPr>
          <w:p>
            <w:pPr>
              <w:spacing w:after="40"/>
            </w:pPr>
            <w:r>
              <w:rPr>
                <w:b/>
                <w:sz w:val="19"/>
              </w:rPr>
              <w:t>Payback</w:t>
            </w:r>
          </w:p>
        </w:tc>
      </w:tr>
      <w:tr>
        <w:tc>
          <w:tcPr>
            <w:tcW w:type="dxa" w:w="2160"/>
          </w:tcPr>
          <w:p>
            <w:pPr>
              <w:spacing w:after="40"/>
            </w:pPr>
            <w:r>
              <w:rPr>
                <w:sz w:val="19"/>
              </w:rPr>
              <w:t>Tourist</w:t>
            </w:r>
          </w:p>
        </w:tc>
        <w:tc>
          <w:tcPr>
            <w:tcW w:type="dxa" w:w="2160"/>
          </w:tcPr>
          <w:p>
            <w:pPr>
              <w:spacing w:after="40"/>
            </w:pPr>
            <w:r>
              <w:rPr>
                <w:sz w:val="19"/>
              </w:rPr>
              <w:t>$5–15 (paid acquisition)</w:t>
            </w:r>
          </w:p>
        </w:tc>
        <w:tc>
          <w:tcPr>
            <w:tcW w:type="dxa" w:w="2160"/>
          </w:tcPr>
          <w:p>
            <w:pPr>
              <w:spacing w:after="40"/>
            </w:pPr>
            <w:r>
              <w:rPr>
                <w:sz w:val="19"/>
              </w:rPr>
              <w:t>$45–90 (1–2 repeat bookings at S$45 avg)</w:t>
            </w:r>
          </w:p>
        </w:tc>
        <w:tc>
          <w:tcPr>
            <w:tcW w:type="dxa" w:w="2160"/>
          </w:tcPr>
          <w:p>
            <w:pPr>
              <w:spacing w:after="40"/>
            </w:pPr>
            <w:r>
              <w:rPr>
                <w:sz w:val="19"/>
              </w:rPr>
              <w:t>1 trip</w:t>
            </w:r>
          </w:p>
        </w:tc>
      </w:tr>
      <w:tr>
        <w:tc>
          <w:tcPr>
            <w:tcW w:type="dxa" w:w="2160"/>
          </w:tcPr>
          <w:p>
            <w:pPr>
              <w:spacing w:after="40"/>
            </w:pPr>
            <w:r>
              <w:rPr>
                <w:sz w:val="19"/>
              </w:rPr>
              <w:t>Guide</w:t>
            </w:r>
          </w:p>
        </w:tc>
        <w:tc>
          <w:tcPr>
            <w:tcW w:type="dxa" w:w="2160"/>
          </w:tcPr>
          <w:p>
            <w:pPr>
              <w:spacing w:after="40"/>
            </w:pPr>
            <w:r>
              <w:rPr>
                <w:sz w:val="19"/>
              </w:rPr>
              <w:t>$0 (organic inbound)</w:t>
            </w:r>
          </w:p>
        </w:tc>
        <w:tc>
          <w:tcPr>
            <w:tcW w:type="dxa" w:w="2160"/>
          </w:tcPr>
          <w:p>
            <w:pPr>
              <w:spacing w:after="40"/>
            </w:pPr>
            <w:r>
              <w:rPr>
                <w:sz w:val="19"/>
              </w:rPr>
              <w:t>$600–1,200/year ($50–100 avg tour × 12 bookings)</w:t>
            </w:r>
          </w:p>
        </w:tc>
        <w:tc>
          <w:tcPr>
            <w:tcW w:type="dxa" w:w="2160"/>
          </w:tcPr>
          <w:p>
            <w:pPr>
              <w:spacing w:after="40"/>
            </w:pPr>
            <w:r>
              <w:rPr>
                <w:sz w:val="19"/>
              </w:rPr>
              <w:t>1–2 tours</w:t>
            </w:r>
          </w:p>
        </w:tc>
      </w:tr>
    </w:tbl>
    <w:p>
      <w:pPr>
        <w:spacing w:before="200" w:after="60"/>
      </w:pPr>
      <w:r>
        <w:rPr>
          <w:b/>
          <w:color w:val="2E74B5"/>
          <w:sz w:val="24"/>
        </w:rPr>
        <w:t>5.3  90-Day Pilot Roadmap</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6E4F0"/>
          </w:tcPr>
          <w:p>
            <w:pPr>
              <w:spacing w:after="40"/>
            </w:pPr>
            <w:r>
              <w:rPr>
                <w:b/>
                <w:sz w:val="19"/>
              </w:rPr>
              <w:t>Phase</w:t>
            </w:r>
          </w:p>
        </w:tc>
        <w:tc>
          <w:tcPr>
            <w:tcW w:type="dxa" w:w="2160"/>
            <w:shd w:val="clear" w:color="auto" w:fill="D6E4F0"/>
          </w:tcPr>
          <w:p>
            <w:pPr>
              <w:spacing w:after="40"/>
            </w:pPr>
            <w:r>
              <w:rPr>
                <w:b/>
                <w:sz w:val="19"/>
              </w:rPr>
              <w:t>Timeline</w:t>
            </w:r>
          </w:p>
        </w:tc>
        <w:tc>
          <w:tcPr>
            <w:tcW w:type="dxa" w:w="2160"/>
            <w:shd w:val="clear" w:color="auto" w:fill="D6E4F0"/>
          </w:tcPr>
          <w:p>
            <w:pPr>
              <w:spacing w:after="40"/>
            </w:pPr>
            <w:r>
              <w:rPr>
                <w:b/>
                <w:sz w:val="19"/>
              </w:rPr>
              <w:t>Milestone</w:t>
            </w:r>
          </w:p>
        </w:tc>
        <w:tc>
          <w:tcPr>
            <w:tcW w:type="dxa" w:w="2160"/>
            <w:shd w:val="clear" w:color="auto" w:fill="D6E4F0"/>
          </w:tcPr>
          <w:p>
            <w:pPr>
              <w:spacing w:after="40"/>
            </w:pPr>
            <w:r>
              <w:rPr>
                <w:b/>
                <w:sz w:val="19"/>
              </w:rPr>
              <w:t>Success Metric</w:t>
            </w:r>
          </w:p>
        </w:tc>
      </w:tr>
      <w:tr>
        <w:tc>
          <w:tcPr>
            <w:tcW w:type="dxa" w:w="2160"/>
          </w:tcPr>
          <w:p>
            <w:pPr>
              <w:spacing w:after="40"/>
            </w:pPr>
            <w:r>
              <w:rPr>
                <w:sz w:val="19"/>
              </w:rPr>
              <w:t>Alpha</w:t>
            </w:r>
          </w:p>
        </w:tc>
        <w:tc>
          <w:tcPr>
            <w:tcW w:type="dxa" w:w="2160"/>
          </w:tcPr>
          <w:p>
            <w:pPr>
              <w:spacing w:after="40"/>
            </w:pPr>
            <w:r>
              <w:rPr>
                <w:sz w:val="19"/>
              </w:rPr>
              <w:t>Days 1–30</w:t>
              <w:br/>
              <w:t>Luang Prabang only</w:t>
            </w:r>
          </w:p>
        </w:tc>
        <w:tc>
          <w:tcPr>
            <w:tcW w:type="dxa" w:w="2160"/>
          </w:tcPr>
          <w:p>
            <w:pPr>
              <w:spacing w:after="40"/>
            </w:pPr>
            <w:r>
              <w:rPr>
                <w:sz w:val="19"/>
              </w:rPr>
              <w:t>20 tourist profiles; 10–15 guide profiles; 50 simulated bookings</w:t>
            </w:r>
          </w:p>
        </w:tc>
        <w:tc>
          <w:tcPr>
            <w:tcW w:type="dxa" w:w="2160"/>
          </w:tcPr>
          <w:p>
            <w:pPr>
              <w:spacing w:after="40"/>
            </w:pPr>
            <w:r>
              <w:rPr>
                <w:sz w:val="19"/>
              </w:rPr>
              <w:t>Guide acceptance rate &gt; 70%</w:t>
            </w:r>
          </w:p>
        </w:tc>
      </w:tr>
      <w:tr>
        <w:tc>
          <w:tcPr>
            <w:tcW w:type="dxa" w:w="2160"/>
          </w:tcPr>
          <w:p>
            <w:pPr>
              <w:spacing w:after="40"/>
            </w:pPr>
            <w:r>
              <w:rPr>
                <w:sz w:val="19"/>
              </w:rPr>
              <w:t>Beta I</w:t>
            </w:r>
          </w:p>
        </w:tc>
        <w:tc>
          <w:tcPr>
            <w:tcW w:type="dxa" w:w="2160"/>
          </w:tcPr>
          <w:p>
            <w:pPr>
              <w:spacing w:after="40"/>
            </w:pPr>
            <w:r>
              <w:rPr>
                <w:sz w:val="19"/>
              </w:rPr>
              <w:t>Days 31–60</w:t>
              <w:br/>
              <w:t>Invite-only (~100 tourists)</w:t>
            </w:r>
          </w:p>
        </w:tc>
        <w:tc>
          <w:tcPr>
            <w:tcW w:type="dxa" w:w="2160"/>
          </w:tcPr>
          <w:p>
            <w:pPr>
              <w:spacing w:after="40"/>
            </w:pPr>
            <w:r>
              <w:rPr>
                <w:sz w:val="19"/>
              </w:rPr>
              <w:t>NPS survey; guide satisfaction scores; cancellation rate</w:t>
            </w:r>
          </w:p>
        </w:tc>
        <w:tc>
          <w:tcPr>
            <w:tcW w:type="dxa" w:w="2160"/>
          </w:tcPr>
          <w:p>
            <w:pPr>
              <w:spacing w:after="40"/>
            </w:pPr>
            <w:r>
              <w:rPr>
                <w:sz w:val="19"/>
              </w:rPr>
              <w:t>NPS &gt; 40; cancellation &lt; 15%</w:t>
            </w:r>
          </w:p>
        </w:tc>
      </w:tr>
      <w:tr>
        <w:tc>
          <w:tcPr>
            <w:tcW w:type="dxa" w:w="2160"/>
          </w:tcPr>
          <w:p>
            <w:pPr>
              <w:spacing w:after="40"/>
            </w:pPr>
            <w:r>
              <w:rPr>
                <w:sz w:val="19"/>
              </w:rPr>
              <w:t>Beta II</w:t>
            </w:r>
          </w:p>
        </w:tc>
        <w:tc>
          <w:tcPr>
            <w:tcW w:type="dxa" w:w="2160"/>
          </w:tcPr>
          <w:p>
            <w:pPr>
              <w:spacing w:after="40"/>
            </w:pPr>
            <w:r>
              <w:rPr>
                <w:sz w:val="19"/>
              </w:rPr>
              <w:t>Days 61–90</w:t>
              <w:br/>
              <w:t>Open sign-up; Hoi An expansion</w:t>
            </w:r>
          </w:p>
        </w:tc>
        <w:tc>
          <w:tcPr>
            <w:tcW w:type="dxa" w:w="2160"/>
          </w:tcPr>
          <w:p>
            <w:pPr>
              <w:spacing w:after="40"/>
            </w:pPr>
            <w:r>
              <w:rPr>
                <w:sz w:val="19"/>
              </w:rPr>
              <w:t>Safety/trust score validated; XGBoost wired if prototype confirms</w:t>
            </w:r>
          </w:p>
        </w:tc>
        <w:tc>
          <w:tcPr>
            <w:tcW w:type="dxa" w:w="2160"/>
          </w:tcPr>
          <w:p>
            <w:pPr>
              <w:spacing w:after="40"/>
            </w:pPr>
            <w:r>
              <w:rPr>
                <w:sz w:val="19"/>
              </w:rPr>
              <w:t>ML-guided match satisfaction &gt; 75% vs control</w:t>
            </w:r>
          </w:p>
        </w:tc>
      </w:tr>
    </w:tbl>
    <w:p>
      <w:pPr>
        <w:spacing w:before="200" w:after="60"/>
      </w:pPr>
      <w:r>
        <w:rPr>
          <w:b/>
          <w:color w:val="2E74B5"/>
          <w:sz w:val="24"/>
        </w:rPr>
        <w:t>5.4  Launch Go-No-Go Summary</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6E4F0"/>
          </w:tcPr>
          <w:p>
            <w:pPr>
              <w:spacing w:after="40"/>
            </w:pPr>
            <w:r>
              <w:rPr>
                <w:b/>
                <w:sz w:val="19"/>
              </w:rPr>
              <w:t>Condition</w:t>
            </w:r>
          </w:p>
        </w:tc>
        <w:tc>
          <w:tcPr>
            <w:tcW w:type="dxa" w:w="2880"/>
            <w:shd w:val="clear" w:color="auto" w:fill="D6E4F0"/>
          </w:tcPr>
          <w:p>
            <w:pPr>
              <w:spacing w:after="40"/>
            </w:pPr>
            <w:r>
              <w:rPr>
                <w:b/>
                <w:sz w:val="19"/>
              </w:rPr>
              <w:t>Decision</w:t>
            </w:r>
          </w:p>
        </w:tc>
        <w:tc>
          <w:tcPr>
            <w:tcW w:type="dxa" w:w="2880"/>
            <w:shd w:val="clear" w:color="auto" w:fill="D6E4F0"/>
          </w:tcPr>
          <w:p>
            <w:pPr>
              <w:spacing w:after="40"/>
            </w:pPr>
            <w:r>
              <w:rPr>
                <w:b/>
                <w:sz w:val="19"/>
              </w:rPr>
              <w:t>Rationale</w:t>
            </w:r>
          </w:p>
        </w:tc>
      </w:tr>
      <w:tr>
        <w:tc>
          <w:tcPr>
            <w:tcW w:type="dxa" w:w="2880"/>
          </w:tcPr>
          <w:p>
            <w:pPr>
              <w:spacing w:after="40"/>
            </w:pPr>
            <w:r>
              <w:rPr>
                <w:sz w:val="19"/>
              </w:rPr>
              <w:t>ML recommender quality?</w:t>
            </w:r>
          </w:p>
        </w:tc>
        <w:tc>
          <w:tcPr>
            <w:tcW w:type="dxa" w:w="2880"/>
          </w:tcPr>
          <w:p>
            <w:pPr>
              <w:spacing w:after="40"/>
            </w:pPr>
            <w:r>
              <w:rPr>
                <w:sz w:val="19"/>
              </w:rPr>
              <w:t>CONDITIONAL GO — pilot validates</w:t>
            </w:r>
          </w:p>
        </w:tc>
        <w:tc>
          <w:tcPr>
            <w:tcW w:type="dxa" w:w="2880"/>
          </w:tcPr>
          <w:p>
            <w:pPr>
              <w:spacing w:after="40"/>
            </w:pPr>
            <w:r>
              <w:rPr>
                <w:sz w:val="19"/>
              </w:rPr>
              <w:t>Cosine+SVD is credible; synthetic data limits confidence</w:t>
            </w:r>
          </w:p>
        </w:tc>
      </w:tr>
      <w:tr>
        <w:tc>
          <w:tcPr>
            <w:tcW w:type="dxa" w:w="2880"/>
          </w:tcPr>
          <w:p>
            <w:pPr>
              <w:spacing w:after="40"/>
            </w:pPr>
            <w:r>
              <w:rPr>
                <w:sz w:val="19"/>
              </w:rPr>
              <w:t>Safety score?</w:t>
            </w:r>
          </w:p>
        </w:tc>
        <w:tc>
          <w:tcPr>
            <w:tcW w:type="dxa" w:w="2880"/>
          </w:tcPr>
          <w:p>
            <w:pPr>
              <w:spacing w:after="40"/>
            </w:pPr>
            <w:r>
              <w:rPr>
                <w:sz w:val="19"/>
              </w:rPr>
              <w:t>HUMAN-OVERRIDE REQUIRED for all safety disputes</w:t>
            </w:r>
          </w:p>
        </w:tc>
        <w:tc>
          <w:tcPr>
            <w:tcW w:type="dxa" w:w="2880"/>
          </w:tcPr>
          <w:p>
            <w:pPr>
              <w:spacing w:after="40"/>
            </w:pPr>
            <w:r>
              <w:rPr>
                <w:sz w:val="19"/>
              </w:rPr>
              <w:t>Rule-based prototype; not a safety certification</w:t>
            </w:r>
          </w:p>
        </w:tc>
      </w:tr>
      <w:tr>
        <w:tc>
          <w:tcPr>
            <w:tcW w:type="dxa" w:w="2880"/>
          </w:tcPr>
          <w:p>
            <w:pPr>
              <w:spacing w:after="40"/>
            </w:pPr>
            <w:r>
              <w:rPr>
                <w:sz w:val="19"/>
              </w:rPr>
              <w:t>Payment risk?</w:t>
            </w:r>
          </w:p>
        </w:tc>
        <w:tc>
          <w:tcPr>
            <w:tcW w:type="dxa" w:w="2880"/>
          </w:tcPr>
          <w:p>
            <w:pPr>
              <w:spacing w:after="40"/>
            </w:pPr>
            <w:r>
              <w:rPr>
                <w:sz w:val="19"/>
              </w:rPr>
              <w:t>NO RISK — all payments simulated</w:t>
            </w:r>
          </w:p>
        </w:tc>
        <w:tc>
          <w:tcPr>
            <w:tcW w:type="dxa" w:w="2880"/>
          </w:tcPr>
          <w:p>
            <w:pPr>
              <w:spacing w:after="40"/>
            </w:pPr>
            <w:r>
              <w:rPr>
                <w:sz w:val="19"/>
              </w:rPr>
              <w:t>No real money; Stripe integration is future work</w:t>
            </w:r>
          </w:p>
        </w:tc>
      </w:tr>
      <w:tr>
        <w:tc>
          <w:tcPr>
            <w:tcW w:type="dxa" w:w="2880"/>
          </w:tcPr>
          <w:p>
            <w:pPr>
              <w:spacing w:after="40"/>
            </w:pPr>
            <w:r>
              <w:rPr>
                <w:sz w:val="19"/>
              </w:rPr>
              <w:t>Data moat?</w:t>
            </w:r>
          </w:p>
        </w:tc>
        <w:tc>
          <w:tcPr>
            <w:tcW w:type="dxa" w:w="2880"/>
          </w:tcPr>
          <w:p>
            <w:pPr>
              <w:spacing w:after="40"/>
            </w:pPr>
            <w:r>
              <w:rPr>
                <w:sz w:val="19"/>
              </w:rPr>
              <w:t>SYNTHETIC for now; real data in pilot</w:t>
            </w:r>
          </w:p>
        </w:tc>
        <w:tc>
          <w:tcPr>
            <w:tcW w:type="dxa" w:w="2880"/>
          </w:tcPr>
          <w:p>
            <w:pPr>
              <w:spacing w:after="40"/>
            </w:pPr>
            <w:r>
              <w:rPr>
                <w:sz w:val="19"/>
              </w:rPr>
              <w:t>600 synthetic ratings bootstrap CF; ~10K real ratings needed for production model</w:t>
            </w:r>
          </w:p>
        </w:tc>
      </w:tr>
    </w:tbl>
    <w:p>
      <w:r>
        <w:br w:type="page"/>
      </w:r>
    </w:p>
    <w:p>
      <w:pPr>
        <w:spacing w:before="280" w:after="80"/>
      </w:pPr>
      <w:r>
        <w:rPr>
          <w:b/>
          <w:color w:val="1F497D"/>
          <w:sz w:val="32"/>
        </w:rPr>
        <w:t>6.  Technical Architecture and Developer Handover</w:t>
      </w:r>
    </w:p>
    <w:p>
      <w:pPr>
        <w:spacing w:before="200" w:after="60"/>
      </w:pPr>
      <w:r>
        <w:rPr>
          <w:b/>
          <w:color w:val="2E74B5"/>
          <w:sz w:val="24"/>
        </w:rPr>
        <w:t>6.1  Repository Structure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6E4F0"/>
          </w:tcPr>
          <w:p>
            <w:pPr>
              <w:spacing w:after="40"/>
            </w:pPr>
            <w:r>
              <w:rPr>
                <w:b/>
                <w:sz w:val="19"/>
              </w:rPr>
              <w:t>Area</w:t>
            </w:r>
          </w:p>
        </w:tc>
        <w:tc>
          <w:tcPr>
            <w:tcW w:type="dxa" w:w="2880"/>
            <w:shd w:val="clear" w:color="auto" w:fill="D6E4F0"/>
          </w:tcPr>
          <w:p>
            <w:pPr>
              <w:spacing w:after="40"/>
            </w:pPr>
            <w:r>
              <w:rPr>
                <w:b/>
                <w:sz w:val="19"/>
              </w:rPr>
              <w:t>Path</w:t>
            </w:r>
          </w:p>
        </w:tc>
        <w:tc>
          <w:tcPr>
            <w:tcW w:type="dxa" w:w="2880"/>
            <w:shd w:val="clear" w:color="auto" w:fill="D6E4F0"/>
          </w:tcPr>
          <w:p>
            <w:pPr>
              <w:spacing w:after="40"/>
            </w:pPr>
            <w:r>
              <w:rPr>
                <w:b/>
                <w:sz w:val="19"/>
              </w:rPr>
              <w:t>What It Contains</w:t>
            </w:r>
          </w:p>
        </w:tc>
      </w:tr>
      <w:tr>
        <w:tc>
          <w:tcPr>
            <w:tcW w:type="dxa" w:w="2880"/>
          </w:tcPr>
          <w:p>
            <w:pPr>
              <w:spacing w:after="40"/>
            </w:pPr>
            <w:r>
              <w:rPr>
                <w:sz w:val="19"/>
              </w:rPr>
              <w:t>Entry point</w:t>
            </w:r>
          </w:p>
        </w:tc>
        <w:tc>
          <w:tcPr>
            <w:tcW w:type="dxa" w:w="2880"/>
          </w:tcPr>
          <w:p>
            <w:pPr>
              <w:spacing w:after="40"/>
            </w:pPr>
            <w:r>
              <w:rPr>
                <w:sz w:val="19"/>
              </w:rPr>
              <w:t>backend/main.py</w:t>
            </w:r>
          </w:p>
        </w:tc>
        <w:tc>
          <w:tcPr>
            <w:tcW w:type="dxa" w:w="2880"/>
          </w:tcPr>
          <w:p>
            <w:pPr>
              <w:spacing w:after="40"/>
            </w:pPr>
            <w:r>
              <w:rPr>
                <w:sz w:val="19"/>
              </w:rPr>
              <w:t>FastAPI app — 14 endpoints, CORS, JWT middleware</w:t>
            </w:r>
          </w:p>
        </w:tc>
      </w:tr>
      <w:tr>
        <w:tc>
          <w:tcPr>
            <w:tcW w:type="dxa" w:w="2880"/>
          </w:tcPr>
          <w:p>
            <w:pPr>
              <w:spacing w:after="40"/>
            </w:pPr>
            <w:r>
              <w:rPr>
                <w:sz w:val="19"/>
              </w:rPr>
              <w:t>DB models</w:t>
            </w:r>
          </w:p>
        </w:tc>
        <w:tc>
          <w:tcPr>
            <w:tcW w:type="dxa" w:w="2880"/>
          </w:tcPr>
          <w:p>
            <w:pPr>
              <w:spacing w:after="40"/>
            </w:pPr>
            <w:r>
              <w:rPr>
                <w:sz w:val="19"/>
              </w:rPr>
              <w:t>backend/models.py</w:t>
            </w:r>
          </w:p>
        </w:tc>
        <w:tc>
          <w:tcPr>
            <w:tcW w:type="dxa" w:w="2880"/>
          </w:tcPr>
          <w:p>
            <w:pPr>
              <w:spacing w:after="40"/>
            </w:pPr>
            <w:r>
              <w:rPr>
                <w:sz w:val="19"/>
              </w:rPr>
              <w:t>SQLAlchemy: Tourist, Guide, Booking, Rating, Wallet</w:t>
            </w:r>
          </w:p>
        </w:tc>
      </w:tr>
      <w:tr>
        <w:tc>
          <w:tcPr>
            <w:tcW w:type="dxa" w:w="2880"/>
          </w:tcPr>
          <w:p>
            <w:pPr>
              <w:spacing w:after="40"/>
            </w:pPr>
            <w:r>
              <w:rPr>
                <w:sz w:val="19"/>
              </w:rPr>
              <w:t>Matching logic</w:t>
            </w:r>
          </w:p>
        </w:tc>
        <w:tc>
          <w:tcPr>
            <w:tcW w:type="dxa" w:w="2880"/>
          </w:tcPr>
          <w:p>
            <w:pPr>
              <w:spacing w:after="40"/>
            </w:pPr>
            <w:r>
              <w:rPr>
                <w:sz w:val="19"/>
              </w:rPr>
              <w:t>backend/matching.py</w:t>
            </w:r>
          </w:p>
        </w:tc>
        <w:tc>
          <w:tcPr>
            <w:tcW w:type="dxa" w:w="2880"/>
          </w:tcPr>
          <w:p>
            <w:pPr>
              <w:spacing w:after="40"/>
            </w:pPr>
            <w:r>
              <w:rPr>
                <w:sz w:val="19"/>
              </w:rPr>
              <w:t>Compatibility scoring with factor breakdown</w:t>
            </w:r>
          </w:p>
        </w:tc>
      </w:tr>
      <w:tr>
        <w:tc>
          <w:tcPr>
            <w:tcW w:type="dxa" w:w="2880"/>
          </w:tcPr>
          <w:p>
            <w:pPr>
              <w:spacing w:after="40"/>
            </w:pPr>
            <w:r>
              <w:rPr>
                <w:sz w:val="19"/>
              </w:rPr>
              <w:t>ML recommender</w:t>
            </w:r>
          </w:p>
        </w:tc>
        <w:tc>
          <w:tcPr>
            <w:tcW w:type="dxa" w:w="2880"/>
          </w:tcPr>
          <w:p>
            <w:pPr>
              <w:spacing w:after="40"/>
            </w:pPr>
            <w:r>
              <w:rPr>
                <w:sz w:val="19"/>
              </w:rPr>
              <w:t>backend/ml/recommender.py</w:t>
            </w:r>
          </w:p>
        </w:tc>
        <w:tc>
          <w:tcPr>
            <w:tcW w:type="dxa" w:w="2880"/>
          </w:tcPr>
          <w:p>
            <w:pPr>
              <w:spacing w:after="40"/>
            </w:pPr>
            <w:r>
              <w:rPr>
                <w:sz w:val="19"/>
              </w:rPr>
              <w:t>HybridRecommender class — cosine + SVD + boost</w:t>
            </w:r>
          </w:p>
        </w:tc>
      </w:tr>
      <w:tr>
        <w:tc>
          <w:tcPr>
            <w:tcW w:type="dxa" w:w="2880"/>
          </w:tcPr>
          <w:p>
            <w:pPr>
              <w:spacing w:after="40"/>
            </w:pPr>
            <w:r>
              <w:rPr>
                <w:sz w:val="19"/>
              </w:rPr>
              <w:t>Group formation</w:t>
            </w:r>
          </w:p>
        </w:tc>
        <w:tc>
          <w:tcPr>
            <w:tcW w:type="dxa" w:w="2880"/>
          </w:tcPr>
          <w:p>
            <w:pPr>
              <w:spacing w:after="40"/>
            </w:pPr>
            <w:r>
              <w:rPr>
                <w:sz w:val="19"/>
              </w:rPr>
              <w:t>backend/ml/group_formation.py</w:t>
            </w:r>
          </w:p>
        </w:tc>
        <w:tc>
          <w:tcPr>
            <w:tcW w:type="dxa" w:w="2880"/>
          </w:tcPr>
          <w:p>
            <w:pPr>
              <w:spacing w:after="40"/>
            </w:pPr>
            <w:r>
              <w:rPr>
                <w:sz w:val="19"/>
              </w:rPr>
              <w:t>KMeansDBSCANClusterer</w:t>
            </w:r>
          </w:p>
        </w:tc>
      </w:tr>
      <w:tr>
        <w:tc>
          <w:tcPr>
            <w:tcW w:type="dxa" w:w="2880"/>
          </w:tcPr>
          <w:p>
            <w:pPr>
              <w:spacing w:after="40"/>
            </w:pPr>
            <w:r>
              <w:rPr>
                <w:sz w:val="19"/>
              </w:rPr>
              <w:t>Itinerary</w:t>
            </w:r>
          </w:p>
        </w:tc>
        <w:tc>
          <w:tcPr>
            <w:tcW w:type="dxa" w:w="2880"/>
          </w:tcPr>
          <w:p>
            <w:pPr>
              <w:spacing w:after="40"/>
            </w:pPr>
            <w:r>
              <w:rPr>
                <w:sz w:val="19"/>
              </w:rPr>
              <w:t>backend/ml/itinerary.py</w:t>
            </w:r>
          </w:p>
        </w:tc>
        <w:tc>
          <w:tcPr>
            <w:tcW w:type="dxa" w:w="2880"/>
          </w:tcPr>
          <w:p>
            <w:pPr>
              <w:spacing w:after="40"/>
            </w:pPr>
            <w:r>
              <w:rPr>
                <w:sz w:val="19"/>
              </w:rPr>
              <w:t>ItineraryOptimizer — greedy + 2-opt</w:t>
            </w:r>
          </w:p>
        </w:tc>
      </w:tr>
      <w:tr>
        <w:tc>
          <w:tcPr>
            <w:tcW w:type="dxa" w:w="2880"/>
          </w:tcPr>
          <w:p>
            <w:pPr>
              <w:spacing w:after="40"/>
            </w:pPr>
            <w:r>
              <w:rPr>
                <w:sz w:val="19"/>
              </w:rPr>
              <w:t>Safety score</w:t>
            </w:r>
          </w:p>
        </w:tc>
        <w:tc>
          <w:tcPr>
            <w:tcW w:type="dxa" w:w="2880"/>
          </w:tcPr>
          <w:p>
            <w:pPr>
              <w:spacing w:after="40"/>
            </w:pPr>
            <w:r>
              <w:rPr>
                <w:sz w:val="19"/>
              </w:rPr>
              <w:t>backend/ml/safety_score.py</w:t>
            </w:r>
          </w:p>
        </w:tc>
        <w:tc>
          <w:tcPr>
            <w:tcW w:type="dxa" w:w="2880"/>
          </w:tcPr>
          <w:p>
            <w:pPr>
              <w:spacing w:after="40"/>
            </w:pPr>
            <w:r>
              <w:rPr>
                <w:sz w:val="19"/>
              </w:rPr>
              <w:t>RuleBasedSafetyScorer</w:t>
            </w:r>
          </w:p>
        </w:tc>
      </w:tr>
      <w:tr>
        <w:tc>
          <w:tcPr>
            <w:tcW w:type="dxa" w:w="2880"/>
          </w:tcPr>
          <w:p>
            <w:pPr>
              <w:spacing w:after="40"/>
            </w:pPr>
            <w:r>
              <w:rPr>
                <w:sz w:val="19"/>
              </w:rPr>
              <w:t>Pricing</w:t>
            </w:r>
          </w:p>
        </w:tc>
        <w:tc>
          <w:tcPr>
            <w:tcW w:type="dxa" w:w="2880"/>
          </w:tcPr>
          <w:p>
            <w:pPr>
              <w:spacing w:after="40"/>
            </w:pPr>
            <w:r>
              <w:rPr>
                <w:sz w:val="19"/>
              </w:rPr>
              <w:t>backend/ml/pricing.py</w:t>
            </w:r>
          </w:p>
        </w:tc>
        <w:tc>
          <w:tcPr>
            <w:tcW w:type="dxa" w:w="2880"/>
          </w:tcPr>
          <w:p>
            <w:pPr>
              <w:spacing w:after="40"/>
            </w:pPr>
            <w:r>
              <w:rPr>
                <w:sz w:val="19"/>
              </w:rPr>
              <w:t>DynamicPricingEngine</w:t>
            </w:r>
          </w:p>
        </w:tc>
      </w:tr>
      <w:tr>
        <w:tc>
          <w:tcPr>
            <w:tcW w:type="dxa" w:w="2880"/>
          </w:tcPr>
          <w:p>
            <w:pPr>
              <w:spacing w:after="40"/>
            </w:pPr>
            <w:r>
              <w:rPr>
                <w:sz w:val="19"/>
              </w:rPr>
              <w:t>Flutter app</w:t>
            </w:r>
          </w:p>
        </w:tc>
        <w:tc>
          <w:tcPr>
            <w:tcW w:type="dxa" w:w="2880"/>
          </w:tcPr>
          <w:p>
            <w:pPr>
              <w:spacing w:after="40"/>
            </w:pPr>
            <w:r>
              <w:rPr>
                <w:sz w:val="19"/>
              </w:rPr>
              <w:t>app/lib/</w:t>
            </w:r>
          </w:p>
        </w:tc>
        <w:tc>
          <w:tcPr>
            <w:tcW w:type="dxa" w:w="2880"/>
          </w:tcPr>
          <w:p>
            <w:pPr>
              <w:spacing w:after="40"/>
            </w:pPr>
            <w:r>
              <w:rPr>
                <w:sz w:val="19"/>
              </w:rPr>
              <w:t>Dio API client + feature screens</w:t>
            </w:r>
          </w:p>
        </w:tc>
      </w:tr>
      <w:tr>
        <w:tc>
          <w:tcPr>
            <w:tcW w:type="dxa" w:w="2880"/>
          </w:tcPr>
          <w:p>
            <w:pPr>
              <w:spacing w:after="40"/>
            </w:pPr>
            <w:r>
              <w:rPr>
                <w:sz w:val="19"/>
              </w:rPr>
              <w:t>API client</w:t>
            </w:r>
          </w:p>
        </w:tc>
        <w:tc>
          <w:tcPr>
            <w:tcW w:type="dxa" w:w="2880"/>
          </w:tcPr>
          <w:p>
            <w:pPr>
              <w:spacing w:after="40"/>
            </w:pPr>
            <w:r>
              <w:rPr>
                <w:sz w:val="19"/>
              </w:rPr>
              <w:t>app/lib/core/api_client.dart</w:t>
            </w:r>
          </w:p>
        </w:tc>
        <w:tc>
          <w:tcPr>
            <w:tcW w:type="dxa" w:w="2880"/>
          </w:tcPr>
          <w:p>
            <w:pPr>
              <w:spacing w:after="40"/>
            </w:pPr>
            <w:r>
              <w:rPr>
                <w:sz w:val="19"/>
              </w:rPr>
              <w:t>JWT auth, 10s timeout, structured errors</w:t>
            </w:r>
          </w:p>
        </w:tc>
      </w:tr>
      <w:tr>
        <w:tc>
          <w:tcPr>
            <w:tcW w:type="dxa" w:w="2880"/>
          </w:tcPr>
          <w:p>
            <w:pPr>
              <w:spacing w:after="40"/>
            </w:pPr>
            <w:r>
              <w:rPr>
                <w:sz w:val="19"/>
              </w:rPr>
              <w:t>Synthetic data</w:t>
            </w:r>
          </w:p>
        </w:tc>
        <w:tc>
          <w:tcPr>
            <w:tcW w:type="dxa" w:w="2880"/>
          </w:tcPr>
          <w:p>
            <w:pPr>
              <w:spacing w:after="40"/>
            </w:pPr>
            <w:r>
              <w:rPr>
                <w:sz w:val="19"/>
              </w:rPr>
              <w:t>data/</w:t>
            </w:r>
          </w:p>
        </w:tc>
        <w:tc>
          <w:tcPr>
            <w:tcW w:type="dxa" w:w="2880"/>
          </w:tcPr>
          <w:p>
            <w:pPr>
              <w:spacing w:after="40"/>
            </w:pPr>
            <w:r>
              <w:rPr>
                <w:sz w:val="19"/>
              </w:rPr>
              <w:t>tourist_profiles.csv, guide_profiles.csv, synthetic_ratings.csv</w:t>
            </w:r>
          </w:p>
        </w:tc>
      </w:tr>
      <w:tr>
        <w:tc>
          <w:tcPr>
            <w:tcW w:type="dxa" w:w="2880"/>
          </w:tcPr>
          <w:p>
            <w:pPr>
              <w:spacing w:after="40"/>
            </w:pPr>
            <w:r>
              <w:rPr>
                <w:sz w:val="19"/>
              </w:rPr>
              <w:t>Model card</w:t>
            </w:r>
          </w:p>
        </w:tc>
        <w:tc>
          <w:tcPr>
            <w:tcW w:type="dxa" w:w="2880"/>
          </w:tcPr>
          <w:p>
            <w:pPr>
              <w:spacing w:after="40"/>
            </w:pPr>
            <w:r>
              <w:rPr>
                <w:sz w:val="19"/>
              </w:rPr>
              <w:t>MODEL_CARD.md</w:t>
            </w:r>
          </w:p>
        </w:tc>
        <w:tc>
          <w:tcPr>
            <w:tcW w:type="dxa" w:w="2880"/>
          </w:tcPr>
          <w:p>
            <w:pPr>
              <w:spacing w:after="40"/>
            </w:pPr>
            <w:r>
              <w:rPr>
                <w:sz w:val="19"/>
              </w:rPr>
              <w:t>ML logic, training data, limitations, governance</w:t>
            </w:r>
          </w:p>
        </w:tc>
      </w:tr>
    </w:tbl>
    <w:p>
      <w:pPr>
        <w:spacing w:before="200" w:after="60"/>
      </w:pPr>
      <w:r>
        <w:rPr>
          <w:b/>
          <w:color w:val="2E74B5"/>
          <w:sz w:val="24"/>
        </w:rPr>
        <w:t>6.2  API Request Flow</w:t>
      </w:r>
    </w:p>
    <w:p>
      <w:pPr>
        <w:spacing w:before="80" w:after="80"/>
        <w:ind w:left="360"/>
        <w:pPr>
          <w:shd w:val="clear" w:color="auto" w:fill="F0F4F8"/>
        </w:pPr>
      </w:pPr>
      <w:r>
        <w:rPr>
          <w:rFonts w:ascii="Courier New" w:hAnsi="Courier New"/>
          <w:color w:val="2D2D2D"/>
          <w:sz w:val="17"/>
        </w:rPr>
        <w:t>GET /api/recommendations?tourist_id=T001&amp;destination=Luang%20Prabang</w:t>
        <w:br/>
        <w:t>Authorization: Bearer &lt;jwt_token&gt;</w:t>
        <w:br/>
        <w:br/>
        <w:t>Response:</w:t>
        <w:br/>
        <w:t>{</w:t>
        <w:br/>
        <w:t xml:space="preserve">  "guides": [</w:t>
        <w:br/>
        <w:t xml:space="preserve">    {</w:t>
        <w:br/>
        <w:t xml:space="preserve">      "guide_id": "GLP001",</w:t>
        <w:br/>
        <w:t xml:space="preserve">      "name": "Bounmy Phommasak",</w:t>
        <w:br/>
        <w:t xml:space="preserve">      "composite_score": 87.3,</w:t>
        <w:br/>
        <w:t xml:space="preserve">      "factors": {</w:t>
        <w:br/>
        <w:t xml:space="preserve">        "content_score": 42.1,   ← cosine similarity contribution</w:t>
        <w:br/>
        <w:t xml:space="preserve">        "collab_score": 39.8,   ← SVD collaborative contribution</w:t>
        <w:br/>
        <w:t xml:space="preserve">        "dest_boost":  5.4      ← Luang Prabang boost</w:t>
        <w:br/>
        <w:t xml:space="preserve">      },</w:t>
        <w:br/>
        <w:t xml:space="preserve">      "safety_score": 78,</w:t>
        <w:br/>
        <w:t xml:space="preserve">      "itinerary": { ... }       ← optional, returned if requested</w:t>
        <w:br/>
        <w:t xml:space="preserve">    }</w:t>
        <w:br/>
        <w:t xml:space="preserve">  ]</w:t>
        <w:br/>
        <w:t>}</w:t>
      </w:r>
    </w:p>
    <w:p>
      <w:pPr>
        <w:spacing w:before="200" w:after="60"/>
      </w:pPr>
      <w:r>
        <w:rPr>
          <w:b/>
          <w:color w:val="2E74B5"/>
          <w:sz w:val="24"/>
        </w:rPr>
        <w:t>6.3  Setup and Running</w:t>
      </w:r>
    </w:p>
    <w:p>
      <w:pPr>
        <w:spacing w:before="80" w:after="80"/>
        <w:ind w:left="360"/>
        <w:pPr>
          <w:shd w:val="clear" w:color="auto" w:fill="F0F4F8"/>
        </w:pPr>
      </w:pPr>
      <w:r>
        <w:rPr>
          <w:rFonts w:ascii="Courier New" w:hAnsi="Courier New"/>
          <w:color w:val="2D2D2D"/>
          <w:sz w:val="17"/>
        </w:rPr>
        <w:t># Backend</w:t>
        <w:br/>
        <w:t>cd backend</w:t>
        <w:br/>
        <w:t>pip install -r requirements.txt</w:t>
        <w:br/>
        <w:t>python seed_accounts.py    # seeds test accounts + 60 Luang Prabang guides</w:t>
        <w:br/>
        <w:t>python main.py             # starts FastAPI on http://localhost:8000</w:t>
        <w:br/>
        <w:br/>
        <w:t># API docs: http://localhost:8000/docs</w:t>
        <w:br/>
        <w:br/>
        <w:t># Tests</w:t>
        <w:br/>
        <w:t>cd backend &amp;&amp; python -m pytest ../tests -x -v</w:t>
        <w:br/>
        <w:t># Expected: 14/14 tests passing ✓</w:t>
        <w:br/>
        <w:br/>
        <w:t># Frontend</w:t>
        <w:br/>
        <w:t>cd app &amp;&amp; flutter pub get &amp;&amp; flutter run</w:t>
        <w:br/>
        <w:br/>
        <w:t># Fallback if Flutter unavailable</w:t>
        <w:br/>
        <w:t># See: DEMO_API_COMMANDS.md — curl commands for every endpoint</w:t>
      </w:r>
    </w:p>
    <w:p>
      <w:pPr>
        <w:spacing w:before="200" w:after="60"/>
      </w:pPr>
      <w:r>
        <w:rPr>
          <w:b/>
          <w:color w:val="2E74B5"/>
          <w:sz w:val="24"/>
        </w:rPr>
        <w:t>6.4  Test Accounts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6E4F0"/>
          </w:tcPr>
          <w:p>
            <w:pPr>
              <w:spacing w:after="40"/>
            </w:pPr>
            <w:r>
              <w:rPr>
                <w:b/>
                <w:sz w:val="19"/>
              </w:rPr>
              <w:t>Role</w:t>
            </w:r>
          </w:p>
        </w:tc>
        <w:tc>
          <w:tcPr>
            <w:tcW w:type="dxa" w:w="2160"/>
            <w:shd w:val="clear" w:color="auto" w:fill="D6E4F0"/>
          </w:tcPr>
          <w:p>
            <w:pPr>
              <w:spacing w:after="40"/>
            </w:pPr>
            <w:r>
              <w:rPr>
                <w:b/>
                <w:sz w:val="19"/>
              </w:rPr>
              <w:t>Email</w:t>
            </w:r>
          </w:p>
        </w:tc>
        <w:tc>
          <w:tcPr>
            <w:tcW w:type="dxa" w:w="2160"/>
            <w:shd w:val="clear" w:color="auto" w:fill="D6E4F0"/>
          </w:tcPr>
          <w:p>
            <w:pPr>
              <w:spacing w:after="40"/>
            </w:pPr>
            <w:r>
              <w:rPr>
                <w:b/>
                <w:sz w:val="19"/>
              </w:rPr>
              <w:t>Password</w:t>
            </w:r>
          </w:p>
        </w:tc>
        <w:tc>
          <w:tcPr>
            <w:tcW w:type="dxa" w:w="2160"/>
            <w:shd w:val="clear" w:color="auto" w:fill="D6E4F0"/>
          </w:tcPr>
          <w:p>
            <w:pPr>
              <w:spacing w:after="40"/>
            </w:pPr>
            <w:r>
              <w:rPr>
                <w:b/>
                <w:sz w:val="19"/>
              </w:rPr>
              <w:t>Simulated Wallet / Profile</w:t>
            </w:r>
          </w:p>
        </w:tc>
      </w:tr>
      <w:tr>
        <w:tc>
          <w:tcPr>
            <w:tcW w:type="dxa" w:w="2160"/>
          </w:tcPr>
          <w:p>
            <w:pPr>
              <w:spacing w:after="40"/>
            </w:pPr>
            <w:r>
              <w:rPr>
                <w:sz w:val="19"/>
              </w:rPr>
              <w:t>Tourist</w:t>
            </w:r>
          </w:p>
        </w:tc>
        <w:tc>
          <w:tcPr>
            <w:tcW w:type="dxa" w:w="2160"/>
          </w:tcPr>
          <w:p>
            <w:pPr>
              <w:spacing w:after="40"/>
            </w:pPr>
            <w:r>
              <w:rPr>
                <w:sz w:val="19"/>
              </w:rPr>
              <w:t>test@wanderless.com</w:t>
            </w:r>
          </w:p>
        </w:tc>
        <w:tc>
          <w:tcPr>
            <w:tcW w:type="dxa" w:w="2160"/>
          </w:tcPr>
          <w:p>
            <w:pPr>
              <w:spacing w:after="40"/>
            </w:pPr>
            <w:r>
              <w:rPr>
                <w:sz w:val="19"/>
              </w:rPr>
              <w:t>wanderless123</w:t>
            </w:r>
          </w:p>
        </w:tc>
        <w:tc>
          <w:tcPr>
            <w:tcW w:type="dxa" w:w="2160"/>
          </w:tcPr>
          <w:p>
            <w:pPr>
              <w:spacing w:after="40"/>
            </w:pPr>
            <w:r>
              <w:rPr>
                <w:sz w:val="19"/>
              </w:rPr>
              <w:t>S$5,000 wallet; preference profile stored</w:t>
            </w:r>
          </w:p>
        </w:tc>
      </w:tr>
      <w:tr>
        <w:tc>
          <w:tcPr>
            <w:tcW w:type="dxa" w:w="2160"/>
          </w:tcPr>
          <w:p>
            <w:pPr>
              <w:spacing w:after="40"/>
            </w:pPr>
            <w:r>
              <w:rPr>
                <w:sz w:val="19"/>
              </w:rPr>
              <w:t>Guide</w:t>
            </w:r>
          </w:p>
        </w:tc>
        <w:tc>
          <w:tcPr>
            <w:tcW w:type="dxa" w:w="2160"/>
          </w:tcPr>
          <w:p>
            <w:pPr>
              <w:spacing w:after="40"/>
            </w:pPr>
            <w:r>
              <w:rPr>
                <w:sz w:val="19"/>
              </w:rPr>
              <w:t>guide@wanderless.com</w:t>
            </w:r>
          </w:p>
        </w:tc>
        <w:tc>
          <w:tcPr>
            <w:tcW w:type="dxa" w:w="2160"/>
          </w:tcPr>
          <w:p>
            <w:pPr>
              <w:spacing w:after="40"/>
            </w:pPr>
            <w:r>
              <w:rPr>
                <w:sz w:val="19"/>
              </w:rPr>
              <w:t>wanderless123</w:t>
            </w:r>
          </w:p>
        </w:tc>
        <w:tc>
          <w:tcPr>
            <w:tcW w:type="dxa" w:w="2160"/>
          </w:tcPr>
          <w:p>
            <w:pPr>
              <w:spacing w:after="40"/>
            </w:pPr>
            <w:r>
              <w:rPr>
                <w:sz w:val="19"/>
              </w:rPr>
              <w:t>Bounmy Phommasak — Luang Prabang specialist (GLP001)</w:t>
            </w:r>
          </w:p>
        </w:tc>
      </w:tr>
      <w:tr>
        <w:tc>
          <w:tcPr>
            <w:tcW w:type="dxa" w:w="2160"/>
          </w:tcPr>
          <w:p>
            <w:pPr>
              <w:spacing w:after="40"/>
            </w:pPr>
            <w:r>
              <w:rPr>
                <w:sz w:val="19"/>
              </w:rPr>
              <w:t>Business</w:t>
            </w:r>
          </w:p>
        </w:tc>
        <w:tc>
          <w:tcPr>
            <w:tcW w:type="dxa" w:w="2160"/>
          </w:tcPr>
          <w:p>
            <w:pPr>
              <w:spacing w:after="40"/>
            </w:pPr>
            <w:r>
              <w:rPr>
                <w:sz w:val="19"/>
              </w:rPr>
              <w:t>business@wanderless.com</w:t>
            </w:r>
          </w:p>
        </w:tc>
        <w:tc>
          <w:tcPr>
            <w:tcW w:type="dxa" w:w="2160"/>
          </w:tcPr>
          <w:p>
            <w:pPr>
              <w:spacing w:after="40"/>
            </w:pPr>
            <w:r>
              <w:rPr>
                <w:sz w:val="19"/>
              </w:rPr>
              <w:t>wanderless123</w:t>
            </w:r>
          </w:p>
        </w:tc>
        <w:tc>
          <w:tcPr>
            <w:tcW w:type="dxa" w:w="2160"/>
          </w:tcPr>
          <w:p>
            <w:pPr>
              <w:spacing w:after="40"/>
            </w:pPr>
            <w:r>
              <w:rPr>
                <w:sz w:val="19"/>
              </w:rPr>
              <w:t>Luang Prabang Heritage Tours partner account</w:t>
            </w:r>
          </w:p>
        </w:tc>
      </w:tr>
    </w:tbl>
    <w:p>
      <w:r>
        <w:br w:type="page"/>
      </w:r>
    </w:p>
    <w:p>
      <w:pPr>
        <w:spacing w:before="280" w:after="80"/>
      </w:pPr>
      <w:r>
        <w:rPr>
          <w:b/>
          <w:color w:val="1F497D"/>
          <w:sz w:val="32"/>
        </w:rPr>
        <w:t>7.  Validation, Limitations, and Risks</w:t>
      </w:r>
    </w:p>
    <w:p>
      <w:pPr>
        <w:spacing w:before="200" w:after="60"/>
      </w:pPr>
      <w:r>
        <w:rPr>
          <w:b/>
          <w:color w:val="2E74B5"/>
          <w:sz w:val="24"/>
        </w:rPr>
        <w:t>7.1  Validation Evidence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6E4F0"/>
          </w:tcPr>
          <w:p>
            <w:pPr>
              <w:spacing w:after="40"/>
            </w:pPr>
            <w:r>
              <w:rPr>
                <w:b/>
                <w:sz w:val="19"/>
              </w:rPr>
              <w:t>Test</w:t>
            </w:r>
          </w:p>
        </w:tc>
        <w:tc>
          <w:tcPr>
            <w:tcW w:type="dxa" w:w="2160"/>
            <w:shd w:val="clear" w:color="auto" w:fill="D6E4F0"/>
          </w:tcPr>
          <w:p>
            <w:pPr>
              <w:spacing w:after="40"/>
            </w:pPr>
            <w:r>
              <w:rPr>
                <w:b/>
                <w:sz w:val="19"/>
              </w:rPr>
              <w:t>Command</w:t>
            </w:r>
          </w:p>
        </w:tc>
        <w:tc>
          <w:tcPr>
            <w:tcW w:type="dxa" w:w="2160"/>
            <w:shd w:val="clear" w:color="auto" w:fill="D6E4F0"/>
          </w:tcPr>
          <w:p>
            <w:pPr>
              <w:spacing w:after="40"/>
            </w:pPr>
            <w:r>
              <w:rPr>
                <w:b/>
                <w:sz w:val="19"/>
              </w:rPr>
              <w:t>Expected Result</w:t>
            </w:r>
          </w:p>
        </w:tc>
        <w:tc>
          <w:tcPr>
            <w:tcW w:type="dxa" w:w="2160"/>
            <w:shd w:val="clear" w:color="auto" w:fill="D6E4F0"/>
          </w:tcPr>
          <w:p>
            <w:pPr>
              <w:spacing w:after="40"/>
            </w:pPr>
            <w:r>
              <w:rPr>
                <w:b/>
                <w:sz w:val="19"/>
              </w:rPr>
              <w:t>Status</w:t>
            </w:r>
          </w:p>
        </w:tc>
      </w:tr>
      <w:tr>
        <w:tc>
          <w:tcPr>
            <w:tcW w:type="dxa" w:w="2160"/>
          </w:tcPr>
          <w:p>
            <w:pPr>
              <w:spacing w:after="40"/>
            </w:pPr>
            <w:r>
              <w:rPr>
                <w:sz w:val="19"/>
              </w:rPr>
              <w:t>Backend pytest suite</w:t>
            </w:r>
          </w:p>
        </w:tc>
        <w:tc>
          <w:tcPr>
            <w:tcW w:type="dxa" w:w="2160"/>
          </w:tcPr>
          <w:p>
            <w:pPr>
              <w:spacing w:after="40"/>
            </w:pPr>
            <w:r>
              <w:rPr>
                <w:sz w:val="19"/>
              </w:rPr>
              <w:t>cd backend &amp;&amp; pytest ../tests</w:t>
            </w:r>
          </w:p>
        </w:tc>
        <w:tc>
          <w:tcPr>
            <w:tcW w:type="dxa" w:w="2160"/>
          </w:tcPr>
          <w:p>
            <w:pPr>
              <w:spacing w:after="40"/>
            </w:pPr>
            <w:r>
              <w:rPr>
                <w:sz w:val="19"/>
              </w:rPr>
              <w:t>14/14 tests pass</w:t>
            </w:r>
          </w:p>
        </w:tc>
        <w:tc>
          <w:tcPr>
            <w:tcW w:type="dxa" w:w="2160"/>
          </w:tcPr>
          <w:p>
            <w:pPr>
              <w:spacing w:after="40"/>
            </w:pPr>
            <w:r>
              <w:rPr>
                <w:sz w:val="19"/>
              </w:rPr>
              <w:t>✓ 14/14 passing (2026-05-17)</w:t>
            </w:r>
          </w:p>
        </w:tc>
      </w:tr>
      <w:tr>
        <w:tc>
          <w:tcPr>
            <w:tcW w:type="dxa" w:w="2160"/>
          </w:tcPr>
          <w:p>
            <w:pPr>
              <w:spacing w:after="40"/>
            </w:pPr>
            <w:r>
              <w:rPr>
                <w:sz w:val="19"/>
              </w:rPr>
              <w:t>API smoke test</w:t>
            </w:r>
          </w:p>
        </w:tc>
        <w:tc>
          <w:tcPr>
            <w:tcW w:type="dxa" w:w="2160"/>
          </w:tcPr>
          <w:p>
            <w:pPr>
              <w:spacing w:after="40"/>
            </w:pPr>
            <w:r>
              <w:rPr>
                <w:sz w:val="19"/>
              </w:rPr>
              <w:t>bash scripts/demo_smoke_test.sh</w:t>
            </w:r>
          </w:p>
        </w:tc>
        <w:tc>
          <w:tcPr>
            <w:tcW w:type="dxa" w:w="2160"/>
          </w:tcPr>
          <w:p>
            <w:pPr>
              <w:spacing w:after="40"/>
            </w:pPr>
            <w:r>
              <w:rPr>
                <w:sz w:val="19"/>
              </w:rPr>
              <w:t>7/7 endpoints return 200</w:t>
            </w:r>
          </w:p>
        </w:tc>
        <w:tc>
          <w:tcPr>
            <w:tcW w:type="dxa" w:w="2160"/>
          </w:tcPr>
          <w:p>
            <w:pPr>
              <w:spacing w:after="40"/>
            </w:pPr>
            <w:r>
              <w:rPr>
                <w:sz w:val="19"/>
              </w:rPr>
              <w:t>✓ 7/7 passing</w:t>
            </w:r>
          </w:p>
        </w:tc>
      </w:tr>
      <w:tr>
        <w:tc>
          <w:tcPr>
            <w:tcW w:type="dxa" w:w="2160"/>
          </w:tcPr>
          <w:p>
            <w:pPr>
              <w:spacing w:after="40"/>
            </w:pPr>
            <w:r>
              <w:rPr>
                <w:sz w:val="19"/>
              </w:rPr>
              <w:t>ML claim matrix</w:t>
            </w:r>
          </w:p>
        </w:tc>
        <w:tc>
          <w:tcPr>
            <w:tcW w:type="dxa" w:w="2160"/>
          </w:tcPr>
          <w:p>
            <w:pPr>
              <w:spacing w:after="40"/>
            </w:pPr>
            <w:r>
              <w:rPr>
                <w:sz w:val="19"/>
              </w:rPr>
              <w:t>docs/ML_CLAIMS_IMPLEMENTATION_MATRIX.md</w:t>
            </w:r>
          </w:p>
        </w:tc>
        <w:tc>
          <w:tcPr>
            <w:tcW w:type="dxa" w:w="2160"/>
          </w:tcPr>
          <w:p>
            <w:pPr>
              <w:spacing w:after="40"/>
            </w:pPr>
            <w:r>
              <w:rPr>
                <w:sz w:val="19"/>
              </w:rPr>
              <w:t>Every ML claim mapped to code</w:t>
            </w:r>
          </w:p>
        </w:tc>
        <w:tc>
          <w:tcPr>
            <w:tcW w:type="dxa" w:w="2160"/>
          </w:tcPr>
          <w:p>
            <w:pPr>
              <w:spacing w:after="40"/>
            </w:pPr>
            <w:r>
              <w:rPr>
                <w:sz w:val="19"/>
              </w:rPr>
              <w:t>✓ All claims verified</w:t>
            </w:r>
          </w:p>
        </w:tc>
      </w:tr>
      <w:tr>
        <w:tc>
          <w:tcPr>
            <w:tcW w:type="dxa" w:w="2160"/>
          </w:tcPr>
          <w:p>
            <w:pPr>
              <w:spacing w:after="40"/>
            </w:pPr>
            <w:r>
              <w:rPr>
                <w:sz w:val="19"/>
              </w:rPr>
              <w:t>Flutter app</w:t>
            </w:r>
          </w:p>
        </w:tc>
        <w:tc>
          <w:tcPr>
            <w:tcW w:type="dxa" w:w="2160"/>
          </w:tcPr>
          <w:p>
            <w:pPr>
              <w:spacing w:after="40"/>
            </w:pPr>
            <w:r>
              <w:rPr>
                <w:sz w:val="19"/>
              </w:rPr>
              <w:t>flutter run</w:t>
            </w:r>
          </w:p>
        </w:tc>
        <w:tc>
          <w:tcPr>
            <w:tcW w:type="dxa" w:w="2160"/>
          </w:tcPr>
          <w:p>
            <w:pPr>
              <w:spacing w:after="40"/>
            </w:pPr>
            <w:r>
              <w:rPr>
                <w:sz w:val="19"/>
              </w:rPr>
              <w:t>App launches; guide cards display</w:t>
            </w:r>
          </w:p>
        </w:tc>
        <w:tc>
          <w:tcPr>
            <w:tcW w:type="dxa" w:w="2160"/>
          </w:tcPr>
          <w:p>
            <w:pPr>
              <w:spacing w:after="40"/>
            </w:pPr>
            <w:r>
              <w:rPr>
                <w:sz w:val="19"/>
              </w:rPr>
              <w:t>✓ (or curl fallback available)</w:t>
            </w:r>
          </w:p>
        </w:tc>
      </w:tr>
    </w:tbl>
    <w:p>
      <w:pPr>
        <w:spacing w:before="200" w:after="60"/>
      </w:pPr>
      <w:r>
        <w:rPr>
          <w:b/>
          <w:color w:val="2E74B5"/>
          <w:sz w:val="24"/>
        </w:rPr>
        <w:t>7.2  Known Limitations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6E4F0"/>
          </w:tcPr>
          <w:p>
            <w:pPr>
              <w:spacing w:after="40"/>
            </w:pPr>
            <w:r>
              <w:rPr>
                <w:b/>
                <w:sz w:val="19"/>
              </w:rPr>
              <w:t>Limitation</w:t>
            </w:r>
          </w:p>
        </w:tc>
        <w:tc>
          <w:tcPr>
            <w:tcW w:type="dxa" w:w="2880"/>
            <w:shd w:val="clear" w:color="auto" w:fill="D6E4F0"/>
          </w:tcPr>
          <w:p>
            <w:pPr>
              <w:spacing w:after="40"/>
            </w:pPr>
            <w:r>
              <w:rPr>
                <w:b/>
                <w:sz w:val="19"/>
              </w:rPr>
              <w:t>Impact</w:t>
            </w:r>
          </w:p>
        </w:tc>
        <w:tc>
          <w:tcPr>
            <w:tcW w:type="dxa" w:w="2880"/>
            <w:shd w:val="clear" w:color="auto" w:fill="D6E4F0"/>
          </w:tcPr>
          <w:p>
            <w:pPr>
              <w:spacing w:after="40"/>
            </w:pPr>
            <w:r>
              <w:rPr>
                <w:b/>
                <w:sz w:val="19"/>
              </w:rPr>
              <w:t>Mitigation / Next Step</w:t>
            </w:r>
          </w:p>
        </w:tc>
      </w:tr>
      <w:tr>
        <w:tc>
          <w:tcPr>
            <w:tcW w:type="dxa" w:w="2880"/>
          </w:tcPr>
          <w:p>
            <w:pPr>
              <w:spacing w:after="40"/>
            </w:pPr>
            <w:r>
              <w:rPr>
                <w:sz w:val="19"/>
              </w:rPr>
              <w:t>Synthetic training data (600 tuples)</w:t>
            </w:r>
          </w:p>
        </w:tc>
        <w:tc>
          <w:tcPr>
            <w:tcW w:type="dxa" w:w="2880"/>
          </w:tcPr>
          <w:p>
            <w:pPr>
              <w:spacing w:after="40"/>
            </w:pPr>
            <w:r>
              <w:rPr>
                <w:sz w:val="19"/>
              </w:rPr>
              <w:t>ML metrics are illustrative, not validated</w:t>
            </w:r>
          </w:p>
        </w:tc>
        <w:tc>
          <w:tcPr>
            <w:tcW w:type="dxa" w:w="2880"/>
          </w:tcPr>
          <w:p>
            <w:pPr>
              <w:spacing w:after="40"/>
            </w:pPr>
            <w:r>
              <w:rPr>
                <w:sz w:val="19"/>
              </w:rPr>
              <w:t>Replace with real pilot ratings in 90-day pilot</w:t>
            </w:r>
          </w:p>
        </w:tc>
      </w:tr>
      <w:tr>
        <w:tc>
          <w:tcPr>
            <w:tcW w:type="dxa" w:w="2880"/>
          </w:tcPr>
          <w:p>
            <w:pPr>
              <w:spacing w:after="40"/>
            </w:pPr>
            <w:r>
              <w:rPr>
                <w:sz w:val="19"/>
              </w:rPr>
              <w:t>Fixed ML weights (45/45/10)</w:t>
            </w:r>
          </w:p>
        </w:tc>
        <w:tc>
          <w:tcPr>
            <w:tcW w:type="dxa" w:w="2880"/>
          </w:tcPr>
          <w:p>
            <w:pPr>
              <w:spacing w:after="40"/>
            </w:pPr>
            <w:r>
              <w:rPr>
                <w:sz w:val="19"/>
              </w:rPr>
              <w:t>Cannot A/B test; suboptimal for some segments</w:t>
            </w:r>
          </w:p>
        </w:tc>
        <w:tc>
          <w:tcPr>
            <w:tcW w:type="dxa" w:w="2880"/>
          </w:tcPr>
          <w:p>
            <w:pPr>
              <w:spacing w:after="40"/>
            </w:pPr>
            <w:r>
              <w:rPr>
                <w:sz w:val="19"/>
              </w:rPr>
              <w:t>Expose as config; tune from pilot outcome data</w:t>
            </w:r>
          </w:p>
        </w:tc>
      </w:tr>
      <w:tr>
        <w:tc>
          <w:tcPr>
            <w:tcW w:type="dxa" w:w="2880"/>
          </w:tcPr>
          <w:p>
            <w:pPr>
              <w:spacing w:after="40"/>
            </w:pPr>
            <w:r>
              <w:rPr>
                <w:sz w:val="19"/>
              </w:rPr>
              <w:t>Safety score rule-based</w:t>
            </w:r>
          </w:p>
        </w:tc>
        <w:tc>
          <w:tcPr>
            <w:tcW w:type="dxa" w:w="2880"/>
          </w:tcPr>
          <w:p>
            <w:pPr>
              <w:spacing w:after="40"/>
            </w:pPr>
            <w:r>
              <w:rPr>
                <w:sz w:val="19"/>
              </w:rPr>
              <w:t>No real-time GPS, incident reports, or third-party API</w:t>
            </w:r>
          </w:p>
        </w:tc>
        <w:tc>
          <w:tcPr>
            <w:tcW w:type="dxa" w:w="2880"/>
          </w:tcPr>
          <w:p>
            <w:pPr>
              <w:spacing w:after="40"/>
            </w:pPr>
            <w:r>
              <w:rPr>
                <w:sz w:val="19"/>
              </w:rPr>
              <w:t>Partnership with local operator for safety data; clear UI disclosure</w:t>
            </w:r>
          </w:p>
        </w:tc>
      </w:tr>
      <w:tr>
        <w:tc>
          <w:tcPr>
            <w:tcW w:type="dxa" w:w="2880"/>
          </w:tcPr>
          <w:p>
            <w:pPr>
              <w:spacing w:after="40"/>
            </w:pPr>
            <w:r>
              <w:rPr>
                <w:sz w:val="19"/>
              </w:rPr>
              <w:t>XGBoost satisfaction predictor not wired</w:t>
            </w:r>
          </w:p>
        </w:tc>
        <w:tc>
          <w:tcPr>
            <w:tcW w:type="dxa" w:w="2880"/>
          </w:tcPr>
          <w:p>
            <w:pPr>
              <w:spacing w:after="40"/>
            </w:pPr>
            <w:r>
              <w:rPr>
                <w:sz w:val="19"/>
              </w:rPr>
              <w:t>Prototype only — dormant value</w:t>
            </w:r>
          </w:p>
        </w:tc>
        <w:tc>
          <w:tcPr>
            <w:tcW w:type="dxa" w:w="2880"/>
          </w:tcPr>
          <w:p>
            <w:pPr>
              <w:spacing w:after="40"/>
            </w:pPr>
            <w:r>
              <w:rPr>
                <w:sz w:val="19"/>
              </w:rPr>
              <w:t>Wire after ~2,000 real ratings collected</w:t>
            </w:r>
          </w:p>
        </w:tc>
      </w:tr>
      <w:tr>
        <w:tc>
          <w:tcPr>
            <w:tcW w:type="dxa" w:w="2880"/>
          </w:tcPr>
          <w:p>
            <w:pPr>
              <w:spacing w:after="40"/>
            </w:pPr>
            <w:r>
              <w:rPr>
                <w:sz w:val="19"/>
              </w:rPr>
              <w:t>SQLite backend</w:t>
            </w:r>
          </w:p>
        </w:tc>
        <w:tc>
          <w:tcPr>
            <w:tcW w:type="dxa" w:w="2880"/>
          </w:tcPr>
          <w:p>
            <w:pPr>
              <w:spacing w:after="40"/>
            </w:pPr>
            <w:r>
              <w:rPr>
                <w:sz w:val="19"/>
              </w:rPr>
              <w:t>Appropriate for demo; insufficient for production scale</w:t>
            </w:r>
          </w:p>
        </w:tc>
        <w:tc>
          <w:tcPr>
            <w:tcW w:type="dxa" w:w="2880"/>
          </w:tcPr>
          <w:p>
            <w:pPr>
              <w:spacing w:after="40"/>
            </w:pPr>
            <w:r>
              <w:rPr>
                <w:sz w:val="19"/>
              </w:rPr>
              <w:t>PostgreSQL migration: change connection string only</w:t>
            </w:r>
          </w:p>
        </w:tc>
      </w:tr>
      <w:tr>
        <w:tc>
          <w:tcPr>
            <w:tcW w:type="dxa" w:w="2880"/>
          </w:tcPr>
          <w:p>
            <w:pPr>
              <w:spacing w:after="40"/>
            </w:pPr>
            <w:r>
              <w:rPr>
                <w:sz w:val="19"/>
              </w:rPr>
              <w:t>No real payment integration</w:t>
            </w:r>
          </w:p>
        </w:tc>
        <w:tc>
          <w:tcPr>
            <w:tcW w:type="dxa" w:w="2880"/>
          </w:tcPr>
          <w:p>
            <w:pPr>
              <w:spacing w:after="40"/>
            </w:pPr>
            <w:r>
              <w:rPr>
                <w:sz w:val="19"/>
              </w:rPr>
              <w:t>Booking flow simulated; no revenue yet</w:t>
            </w:r>
          </w:p>
        </w:tc>
        <w:tc>
          <w:tcPr>
            <w:tcW w:type="dxa" w:w="2880"/>
          </w:tcPr>
          <w:p>
            <w:pPr>
              <w:spacing w:after="40"/>
            </w:pPr>
            <w:r>
              <w:rPr>
                <w:sz w:val="19"/>
              </w:rPr>
              <w:t>Stripe integration planned post-pilot</w:t>
            </w:r>
          </w:p>
        </w:tc>
      </w:tr>
    </w:tbl>
    <w:p>
      <w:pPr>
        <w:spacing w:before="200" w:after="60"/>
      </w:pPr>
      <w:r>
        <w:rPr>
          <w:b/>
          <w:color w:val="2E74B5"/>
          <w:sz w:val="24"/>
        </w:rPr>
        <w:t>7.3  Risk Register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6E4F0"/>
          </w:tcPr>
          <w:p>
            <w:pPr>
              <w:spacing w:after="40"/>
            </w:pPr>
            <w:r>
              <w:rPr>
                <w:b/>
                <w:sz w:val="19"/>
              </w:rPr>
              <w:t>Risk</w:t>
            </w:r>
          </w:p>
        </w:tc>
        <w:tc>
          <w:tcPr>
            <w:tcW w:type="dxa" w:w="2160"/>
            <w:shd w:val="clear" w:color="auto" w:fill="D6E4F0"/>
          </w:tcPr>
          <w:p>
            <w:pPr>
              <w:spacing w:after="40"/>
            </w:pPr>
            <w:r>
              <w:rPr>
                <w:b/>
                <w:sz w:val="19"/>
              </w:rPr>
              <w:t>Likelihood</w:t>
            </w:r>
          </w:p>
        </w:tc>
        <w:tc>
          <w:tcPr>
            <w:tcW w:type="dxa" w:w="2160"/>
            <w:shd w:val="clear" w:color="auto" w:fill="D6E4F0"/>
          </w:tcPr>
          <w:p>
            <w:pPr>
              <w:spacing w:after="40"/>
            </w:pPr>
            <w:r>
              <w:rPr>
                <w:b/>
                <w:sz w:val="19"/>
              </w:rPr>
              <w:t>Impact</w:t>
            </w:r>
          </w:p>
        </w:tc>
        <w:tc>
          <w:tcPr>
            <w:tcW w:type="dxa" w:w="2160"/>
            <w:shd w:val="clear" w:color="auto" w:fill="D6E4F0"/>
          </w:tcPr>
          <w:p>
            <w:pPr>
              <w:spacing w:after="40"/>
            </w:pPr>
            <w:r>
              <w:rPr>
                <w:b/>
                <w:sz w:val="19"/>
              </w:rPr>
              <w:t>Mitigation</w:t>
            </w:r>
          </w:p>
        </w:tc>
      </w:tr>
      <w:tr>
        <w:tc>
          <w:tcPr>
            <w:tcW w:type="dxa" w:w="2160"/>
          </w:tcPr>
          <w:p>
            <w:pPr>
              <w:spacing w:after="40"/>
            </w:pPr>
            <w:r>
              <w:rPr>
                <w:sz w:val="19"/>
              </w:rPr>
              <w:t>Synthetic data doesn't generalise to real behaviour</w:t>
            </w:r>
          </w:p>
        </w:tc>
        <w:tc>
          <w:tcPr>
            <w:tcW w:type="dxa" w:w="2160"/>
          </w:tcPr>
          <w:p>
            <w:pPr>
              <w:spacing w:after="40"/>
            </w:pPr>
            <w:r>
              <w:rPr>
                <w:sz w:val="19"/>
              </w:rPr>
              <w:t>Medium</w:t>
            </w:r>
          </w:p>
        </w:tc>
        <w:tc>
          <w:tcPr>
            <w:tcW w:type="dxa" w:w="2160"/>
          </w:tcPr>
          <w:p>
            <w:pPr>
              <w:spacing w:after="40"/>
            </w:pPr>
            <w:r>
              <w:rPr>
                <w:sz w:val="19"/>
              </w:rPr>
              <w:t>Medium</w:t>
            </w:r>
          </w:p>
        </w:tc>
        <w:tc>
          <w:tcPr>
            <w:tcW w:type="dxa" w:w="2160"/>
          </w:tcPr>
          <w:p>
            <w:pPr>
              <w:spacing w:after="40"/>
            </w:pPr>
            <w:r>
              <w:rPr>
                <w:sz w:val="19"/>
              </w:rPr>
              <w:t>90-day pilot with real outcome tracking; NPS + cancellation as early signals</w:t>
            </w:r>
          </w:p>
        </w:tc>
      </w:tr>
      <w:tr>
        <w:tc>
          <w:tcPr>
            <w:tcW w:type="dxa" w:w="2160"/>
          </w:tcPr>
          <w:p>
            <w:pPr>
              <w:spacing w:after="40"/>
            </w:pPr>
            <w:r>
              <w:rPr>
                <w:sz w:val="19"/>
              </w:rPr>
              <w:t>Collaborative filtering popularity bias</w:t>
            </w:r>
          </w:p>
        </w:tc>
        <w:tc>
          <w:tcPr>
            <w:tcW w:type="dxa" w:w="2160"/>
          </w:tcPr>
          <w:p>
            <w:pPr>
              <w:spacing w:after="40"/>
            </w:pPr>
            <w:r>
              <w:rPr>
                <w:sz w:val="19"/>
              </w:rPr>
              <w:t>Low</w:t>
            </w:r>
          </w:p>
        </w:tc>
        <w:tc>
          <w:tcPr>
            <w:tcW w:type="dxa" w:w="2160"/>
          </w:tcPr>
          <w:p>
            <w:pPr>
              <w:spacing w:after="40"/>
            </w:pPr>
            <w:r>
              <w:rPr>
                <w:sz w:val="19"/>
              </w:rPr>
              <w:t>Medium</w:t>
            </w:r>
          </w:p>
        </w:tc>
        <w:tc>
          <w:tcPr>
            <w:tcW w:type="dxa" w:w="2160"/>
          </w:tcPr>
          <w:p>
            <w:pPr>
              <w:spacing w:after="40"/>
            </w:pPr>
            <w:r>
              <w:rPr>
                <w:sz w:val="19"/>
              </w:rPr>
              <w:t>Inverse-frequency regularisation; diversity floor in top-N recommendations</w:t>
            </w:r>
          </w:p>
        </w:tc>
      </w:tr>
      <w:tr>
        <w:tc>
          <w:tcPr>
            <w:tcW w:type="dxa" w:w="2160"/>
          </w:tcPr>
          <w:p>
            <w:pPr>
              <w:spacing w:after="40"/>
            </w:pPr>
            <w:r>
              <w:rPr>
                <w:sz w:val="19"/>
              </w:rPr>
              <w:t>Hardcoded weights produce poor matches for edge segments</w:t>
            </w:r>
          </w:p>
        </w:tc>
        <w:tc>
          <w:tcPr>
            <w:tcW w:type="dxa" w:w="2160"/>
          </w:tcPr>
          <w:p>
            <w:pPr>
              <w:spacing w:after="40"/>
            </w:pPr>
            <w:r>
              <w:rPr>
                <w:sz w:val="19"/>
              </w:rPr>
              <w:t>Medium</w:t>
            </w:r>
          </w:p>
        </w:tc>
        <w:tc>
          <w:tcPr>
            <w:tcW w:type="dxa" w:w="2160"/>
          </w:tcPr>
          <w:p>
            <w:pPr>
              <w:spacing w:after="40"/>
            </w:pPr>
            <w:r>
              <w:rPr>
                <w:sz w:val="19"/>
              </w:rPr>
              <w:t>Medium</w:t>
            </w:r>
          </w:p>
        </w:tc>
        <w:tc>
          <w:tcPr>
            <w:tcW w:type="dxa" w:w="2160"/>
          </w:tcPr>
          <w:p>
            <w:pPr>
              <w:spacing w:after="40"/>
            </w:pPr>
            <w:r>
              <w:rPr>
                <w:sz w:val="19"/>
              </w:rPr>
              <w:t>Pilot metrics trigger weight retuning; expose as A/B test parameters</w:t>
            </w:r>
          </w:p>
        </w:tc>
      </w:tr>
      <w:tr>
        <w:tc>
          <w:tcPr>
            <w:tcW w:type="dxa" w:w="2160"/>
          </w:tcPr>
          <w:p>
            <w:pPr>
              <w:spacing w:after="40"/>
            </w:pPr>
            <w:r>
              <w:rPr>
                <w:sz w:val="19"/>
              </w:rPr>
              <w:t>Safety/trust score read as a guarantee</w:t>
            </w:r>
          </w:p>
        </w:tc>
        <w:tc>
          <w:tcPr>
            <w:tcW w:type="dxa" w:w="2160"/>
          </w:tcPr>
          <w:p>
            <w:pPr>
              <w:spacing w:after="40"/>
            </w:pPr>
            <w:r>
              <w:rPr>
                <w:sz w:val="19"/>
              </w:rPr>
              <w:t>Medium</w:t>
            </w:r>
          </w:p>
        </w:tc>
        <w:tc>
          <w:tcPr>
            <w:tcW w:type="dxa" w:w="2160"/>
          </w:tcPr>
          <w:p>
            <w:pPr>
              <w:spacing w:after="40"/>
            </w:pPr>
            <w:r>
              <w:rPr>
                <w:sz w:val="19"/>
              </w:rPr>
              <w:t>High</w:t>
            </w:r>
          </w:p>
        </w:tc>
        <w:tc>
          <w:tcPr>
            <w:tcW w:type="dxa" w:w="2160"/>
          </w:tcPr>
          <w:p>
            <w:pPr>
              <w:spacing w:after="40"/>
            </w:pPr>
            <w:r>
              <w:rPr>
                <w:sz w:val="19"/>
              </w:rPr>
              <w:t>Plain-language disclosure on every guide card; no certification language</w:t>
            </w:r>
          </w:p>
        </w:tc>
      </w:tr>
      <w:tr>
        <w:tc>
          <w:tcPr>
            <w:tcW w:type="dxa" w:w="2160"/>
          </w:tcPr>
          <w:p>
            <w:pPr>
              <w:spacing w:after="40"/>
            </w:pPr>
            <w:r>
              <w:rPr>
                <w:sz w:val="19"/>
              </w:rPr>
              <w:t>Cold-start guides receive no matches</w:t>
            </w:r>
          </w:p>
        </w:tc>
        <w:tc>
          <w:tcPr>
            <w:tcW w:type="dxa" w:w="2160"/>
          </w:tcPr>
          <w:p>
            <w:pPr>
              <w:spacing w:after="40"/>
            </w:pPr>
            <w:r>
              <w:rPr>
                <w:sz w:val="19"/>
              </w:rPr>
              <w:t>High</w:t>
            </w:r>
          </w:p>
        </w:tc>
        <w:tc>
          <w:tcPr>
            <w:tcW w:type="dxa" w:w="2160"/>
          </w:tcPr>
          <w:p>
            <w:pPr>
              <w:spacing w:after="40"/>
            </w:pPr>
            <w:r>
              <w:rPr>
                <w:sz w:val="19"/>
              </w:rPr>
              <w:t>Medium</w:t>
            </w:r>
          </w:p>
        </w:tc>
        <w:tc>
          <w:tcPr>
            <w:tcW w:type="dxa" w:w="2160"/>
          </w:tcPr>
          <w:p>
            <w:pPr>
              <w:spacing w:after="40"/>
            </w:pPr>
            <w:r>
              <w:rPr>
                <w:sz w:val="19"/>
              </w:rPr>
              <w:t>Content-only fallback for guides with &lt;5 ratings; probationary boost</w:t>
            </w:r>
          </w:p>
        </w:tc>
      </w:tr>
    </w:tbl>
    <w:p>
      <w:r>
        <w:br w:type="page"/>
      </w:r>
    </w:p>
    <w:p>
      <w:pPr>
        <w:spacing w:before="280" w:after="80"/>
      </w:pPr>
      <w:r>
        <w:rPr>
          <w:b/>
          <w:color w:val="1F497D"/>
          <w:sz w:val="32"/>
        </w:rPr>
        <w:t>8.  Team, Decision Log, and Next Steps</w:t>
      </w:r>
    </w:p>
    <w:p>
      <w:pPr>
        <w:spacing w:before="200" w:after="60"/>
      </w:pPr>
      <w:r>
        <w:rPr>
          <w:b/>
          <w:color w:val="2E74B5"/>
          <w:sz w:val="24"/>
        </w:rPr>
        <w:t>8.1  COC Decision Log</w:t>
      </w:r>
    </w:p>
    <w:p>
      <w:pPr>
        <w:spacing w:after="100"/>
      </w:pPr>
      <w:r>
        <w:rPr>
          <w:sz w:val="21"/>
        </w:rPr>
        <w:t>Every major architectural and business decision — alternatives considered, trade-offs accepted, and rationale — is documented in full in docs/COC_DECISION_LOG_A_PLUS.md. Key decisions include:</w:t>
      </w:r>
    </w:p>
    <w:p>
      <w:pPr>
        <w:pStyle w:val="ListBullet"/>
        <w:spacing w:after="60"/>
        <w:ind w:left="360"/>
      </w:pPr>
      <w:r>
        <w:rPr>
          <w:sz w:val="21"/>
        </w:rPr>
        <w:t>SQLite chosen over PostgreSQL for prototype (zero setup, PostgreSQL-compatible schema — one-line change for production)</w:t>
      </w:r>
    </w:p>
    <w:p>
      <w:pPr>
        <w:pStyle w:val="ListBullet"/>
        <w:spacing w:after="60"/>
        <w:ind w:left="360"/>
      </w:pPr>
      <w:r>
        <w:rPr>
          <w:sz w:val="21"/>
        </w:rPr>
        <w:t>Flutter chosen over React Native (single codebase for iOS + Android; API-first architecture removes frontend dependency on ML logic)</w:t>
      </w:r>
    </w:p>
    <w:p>
      <w:pPr>
        <w:pStyle w:val="ListBullet"/>
        <w:spacing w:after="60"/>
        <w:ind w:left="360"/>
      </w:pPr>
      <w:r>
        <w:rPr>
          <w:sz w:val="21"/>
        </w:rPr>
        <w:t>Simulated payments (Stripe out of scope for prototype; state machine implemented and documented)</w:t>
      </w:r>
    </w:p>
    <w:p>
      <w:pPr>
        <w:pStyle w:val="ListBullet"/>
        <w:spacing w:after="60"/>
        <w:ind w:left="360"/>
      </w:pPr>
      <w:r>
        <w:rPr>
          <w:sz w:val="21"/>
        </w:rPr>
        <w:t>Hybrid recommender weights (45/45/10) chosen after testing content-only and collab-only variants — hybrid consistently outperformed both on cold-start scenarios</w:t>
      </w:r>
    </w:p>
    <w:p>
      <w:pPr>
        <w:pStyle w:val="ListBullet"/>
        <w:spacing w:after="60"/>
        <w:ind w:left="360"/>
      </w:pPr>
      <w:r>
        <w:rPr>
          <w:sz w:val="21"/>
        </w:rPr>
        <w:t>XGBoost deliberately not wired to API (synthetic training data; would overclaim accuracy)</w:t>
      </w:r>
    </w:p>
    <w:p>
      <w:pPr>
        <w:spacing w:before="200" w:after="60"/>
      </w:pPr>
      <w:r>
        <w:rPr>
          <w:b/>
          <w:color w:val="2E74B5"/>
          <w:sz w:val="24"/>
        </w:rPr>
        <w:t>8.2  What Is Implemented vs Future Work</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D6E4F0"/>
          </w:tcPr>
          <w:p>
            <w:pPr>
              <w:spacing w:after="40"/>
            </w:pPr>
            <w:r>
              <w:rPr>
                <w:b/>
                <w:sz w:val="19"/>
              </w:rPr>
              <w:t>Capability</w:t>
            </w:r>
          </w:p>
        </w:tc>
        <w:tc>
          <w:tcPr>
            <w:tcW w:type="dxa" w:w="2880"/>
            <w:shd w:val="clear" w:color="auto" w:fill="D6E4F0"/>
          </w:tcPr>
          <w:p>
            <w:pPr>
              <w:spacing w:after="40"/>
            </w:pPr>
            <w:r>
              <w:rPr>
                <w:b/>
                <w:sz w:val="19"/>
              </w:rPr>
              <w:t>Status</w:t>
            </w:r>
          </w:p>
        </w:tc>
        <w:tc>
          <w:tcPr>
            <w:tcW w:type="dxa" w:w="2880"/>
            <w:shd w:val="clear" w:color="auto" w:fill="D6E4F0"/>
          </w:tcPr>
          <w:p>
            <w:pPr>
              <w:spacing w:after="40"/>
            </w:pPr>
            <w:r>
              <w:rPr>
                <w:b/>
                <w:sz w:val="19"/>
              </w:rPr>
              <w:t>Evidence</w:t>
            </w:r>
          </w:p>
        </w:tc>
      </w:tr>
      <w:tr>
        <w:tc>
          <w:tcPr>
            <w:tcW w:type="dxa" w:w="2880"/>
          </w:tcPr>
          <w:p>
            <w:pPr>
              <w:spacing w:after="40"/>
            </w:pPr>
            <w:r>
              <w:rPr>
                <w:sz w:val="19"/>
              </w:rPr>
              <w:t>Tourist preference onboarding</w:t>
            </w:r>
          </w:p>
        </w:tc>
        <w:tc>
          <w:tcPr>
            <w:tcW w:type="dxa" w:w="2880"/>
          </w:tcPr>
          <w:p>
            <w:pPr>
              <w:spacing w:after="40"/>
            </w:pPr>
            <w:r>
              <w:rPr>
                <w:sz w:val="19"/>
              </w:rPr>
              <w:t>Implemented</w:t>
            </w:r>
          </w:p>
        </w:tc>
        <w:tc>
          <w:tcPr>
            <w:tcW w:type="dxa" w:w="2880"/>
          </w:tcPr>
          <w:p>
            <w:pPr>
              <w:spacing w:after="40"/>
            </w:pPr>
            <w:r>
              <w:rPr>
                <w:sz w:val="19"/>
              </w:rPr>
              <w:t>app/lib/features/onboarding/</w:t>
            </w:r>
          </w:p>
        </w:tc>
      </w:tr>
      <w:tr>
        <w:tc>
          <w:tcPr>
            <w:tcW w:type="dxa" w:w="2880"/>
          </w:tcPr>
          <w:p>
            <w:pPr>
              <w:spacing w:after="40"/>
            </w:pPr>
            <w:r>
              <w:rPr>
                <w:sz w:val="19"/>
              </w:rPr>
              <w:t>Guide matching (hybrid recommender)</w:t>
            </w:r>
          </w:p>
        </w:tc>
        <w:tc>
          <w:tcPr>
            <w:tcW w:type="dxa" w:w="2880"/>
          </w:tcPr>
          <w:p>
            <w:pPr>
              <w:spacing w:after="40"/>
            </w:pPr>
            <w:r>
              <w:rPr>
                <w:sz w:val="19"/>
              </w:rPr>
              <w:t>Implemented</w:t>
            </w:r>
          </w:p>
        </w:tc>
        <w:tc>
          <w:tcPr>
            <w:tcW w:type="dxa" w:w="2880"/>
          </w:tcPr>
          <w:p>
            <w:pPr>
              <w:spacing w:after="40"/>
            </w:pPr>
            <w:r>
              <w:rPr>
                <w:sz w:val="19"/>
              </w:rPr>
              <w:t>backend/ml/recommender.py — wired to API</w:t>
            </w:r>
          </w:p>
        </w:tc>
      </w:tr>
      <w:tr>
        <w:tc>
          <w:tcPr>
            <w:tcW w:type="dxa" w:w="2880"/>
          </w:tcPr>
          <w:p>
            <w:pPr>
              <w:spacing w:after="40"/>
            </w:pPr>
            <w:r>
              <w:rPr>
                <w:sz w:val="19"/>
              </w:rPr>
              <w:t>Compatibility scoring with explainability</w:t>
            </w:r>
          </w:p>
        </w:tc>
        <w:tc>
          <w:tcPr>
            <w:tcW w:type="dxa" w:w="2880"/>
          </w:tcPr>
          <w:p>
            <w:pPr>
              <w:spacing w:after="40"/>
            </w:pPr>
            <w:r>
              <w:rPr>
                <w:sz w:val="19"/>
              </w:rPr>
              <w:t>Implemented</w:t>
            </w:r>
          </w:p>
        </w:tc>
        <w:tc>
          <w:tcPr>
            <w:tcW w:type="dxa" w:w="2880"/>
          </w:tcPr>
          <w:p>
            <w:pPr>
              <w:spacing w:after="40"/>
            </w:pPr>
            <w:r>
              <w:rPr>
                <w:sz w:val="19"/>
              </w:rPr>
              <w:t>backend/matching.py — factor breakdown returned</w:t>
            </w:r>
          </w:p>
        </w:tc>
      </w:tr>
      <w:tr>
        <w:tc>
          <w:tcPr>
            <w:tcW w:type="dxa" w:w="2880"/>
          </w:tcPr>
          <w:p>
            <w:pPr>
              <w:spacing w:after="40"/>
            </w:pPr>
            <w:r>
              <w:rPr>
                <w:sz w:val="19"/>
              </w:rPr>
              <w:t>Group formation (K-Means + DBSCAN)</w:t>
            </w:r>
          </w:p>
        </w:tc>
        <w:tc>
          <w:tcPr>
            <w:tcW w:type="dxa" w:w="2880"/>
          </w:tcPr>
          <w:p>
            <w:pPr>
              <w:spacing w:after="40"/>
            </w:pPr>
            <w:r>
              <w:rPr>
                <w:sz w:val="19"/>
              </w:rPr>
              <w:t>Implemented</w:t>
            </w:r>
          </w:p>
        </w:tc>
        <w:tc>
          <w:tcPr>
            <w:tcW w:type="dxa" w:w="2880"/>
          </w:tcPr>
          <w:p>
            <w:pPr>
              <w:spacing w:after="40"/>
            </w:pPr>
            <w:r>
              <w:rPr>
                <w:sz w:val="19"/>
              </w:rPr>
              <w:t>backend/ml/group_formation.py — wired to API</w:t>
            </w:r>
          </w:p>
        </w:tc>
      </w:tr>
      <w:tr>
        <w:tc>
          <w:tcPr>
            <w:tcW w:type="dxa" w:w="2880"/>
          </w:tcPr>
          <w:p>
            <w:pPr>
              <w:spacing w:after="40"/>
            </w:pPr>
            <w:r>
              <w:rPr>
                <w:sz w:val="19"/>
              </w:rPr>
              <w:t>Itinerary optimisation (greedy + 2-opt)</w:t>
            </w:r>
          </w:p>
        </w:tc>
        <w:tc>
          <w:tcPr>
            <w:tcW w:type="dxa" w:w="2880"/>
          </w:tcPr>
          <w:p>
            <w:pPr>
              <w:spacing w:after="40"/>
            </w:pPr>
            <w:r>
              <w:rPr>
                <w:sz w:val="19"/>
              </w:rPr>
              <w:t>Implemented</w:t>
            </w:r>
          </w:p>
        </w:tc>
        <w:tc>
          <w:tcPr>
            <w:tcW w:type="dxa" w:w="2880"/>
          </w:tcPr>
          <w:p>
            <w:pPr>
              <w:spacing w:after="40"/>
            </w:pPr>
            <w:r>
              <w:rPr>
                <w:sz w:val="19"/>
              </w:rPr>
              <w:t>backend/ml/itinerary.py — wired to API</w:t>
            </w:r>
          </w:p>
        </w:tc>
      </w:tr>
      <w:tr>
        <w:tc>
          <w:tcPr>
            <w:tcW w:type="dxa" w:w="2880"/>
          </w:tcPr>
          <w:p>
            <w:pPr>
              <w:spacing w:after="40"/>
            </w:pPr>
            <w:r>
              <w:rPr>
                <w:sz w:val="19"/>
              </w:rPr>
              <w:t>Safety / trust indicator</w:t>
            </w:r>
          </w:p>
        </w:tc>
        <w:tc>
          <w:tcPr>
            <w:tcW w:type="dxa" w:w="2880"/>
          </w:tcPr>
          <w:p>
            <w:pPr>
              <w:spacing w:after="40"/>
            </w:pPr>
            <w:r>
              <w:rPr>
                <w:sz w:val="19"/>
              </w:rPr>
              <w:t>Prototype</w:t>
            </w:r>
          </w:p>
        </w:tc>
        <w:tc>
          <w:tcPr>
            <w:tcW w:type="dxa" w:w="2880"/>
          </w:tcPr>
          <w:p>
            <w:pPr>
              <w:spacing w:after="40"/>
            </w:pPr>
            <w:r>
              <w:rPr>
                <w:sz w:val="19"/>
              </w:rPr>
              <w:t>backend/ml/safety_score.py — wired to API; not a guarantee</w:t>
            </w:r>
          </w:p>
        </w:tc>
      </w:tr>
      <w:tr>
        <w:tc>
          <w:tcPr>
            <w:tcW w:type="dxa" w:w="2880"/>
          </w:tcPr>
          <w:p>
            <w:pPr>
              <w:spacing w:after="40"/>
            </w:pPr>
            <w:r>
              <w:rPr>
                <w:sz w:val="19"/>
              </w:rPr>
              <w:t>Dynamic pricing</w:t>
            </w:r>
          </w:p>
        </w:tc>
        <w:tc>
          <w:tcPr>
            <w:tcW w:type="dxa" w:w="2880"/>
          </w:tcPr>
          <w:p>
            <w:pPr>
              <w:spacing w:after="40"/>
            </w:pPr>
            <w:r>
              <w:rPr>
                <w:sz w:val="19"/>
              </w:rPr>
              <w:t>Implemented</w:t>
            </w:r>
          </w:p>
        </w:tc>
        <w:tc>
          <w:tcPr>
            <w:tcW w:type="dxa" w:w="2880"/>
          </w:tcPr>
          <w:p>
            <w:pPr>
              <w:spacing w:after="40"/>
            </w:pPr>
            <w:r>
              <w:rPr>
                <w:sz w:val="19"/>
              </w:rPr>
              <w:t>backend/ml/pricing.py — wired to API</w:t>
            </w:r>
          </w:p>
        </w:tc>
      </w:tr>
      <w:tr>
        <w:tc>
          <w:tcPr>
            <w:tcW w:type="dxa" w:w="2880"/>
          </w:tcPr>
          <w:p>
            <w:pPr>
              <w:spacing w:after="40"/>
            </w:pPr>
            <w:r>
              <w:rPr>
                <w:sz w:val="19"/>
              </w:rPr>
              <w:t>XGBoost satisfaction prediction</w:t>
            </w:r>
          </w:p>
        </w:tc>
        <w:tc>
          <w:tcPr>
            <w:tcW w:type="dxa" w:w="2880"/>
          </w:tcPr>
          <w:p>
            <w:pPr>
              <w:spacing w:after="40"/>
            </w:pPr>
            <w:r>
              <w:rPr>
                <w:sz w:val="19"/>
              </w:rPr>
              <w:t>Prototype only</w:t>
            </w:r>
          </w:p>
        </w:tc>
        <w:tc>
          <w:tcPr>
            <w:tcW w:type="dxa" w:w="2880"/>
          </w:tcPr>
          <w:p>
            <w:pPr>
              <w:spacing w:after="40"/>
            </w:pPr>
            <w:r>
              <w:rPr>
                <w:sz w:val="19"/>
              </w:rPr>
              <w:t>backend/ml/review_intelligence.py — NOT wired to API</w:t>
            </w:r>
          </w:p>
        </w:tc>
      </w:tr>
      <w:tr>
        <w:tc>
          <w:tcPr>
            <w:tcW w:type="dxa" w:w="2880"/>
          </w:tcPr>
          <w:p>
            <w:pPr>
              <w:spacing w:after="40"/>
            </w:pPr>
            <w:r>
              <w:rPr>
                <w:sz w:val="19"/>
              </w:rPr>
              <w:t>Real payment (Stripe)</w:t>
            </w:r>
          </w:p>
        </w:tc>
        <w:tc>
          <w:tcPr>
            <w:tcW w:type="dxa" w:w="2880"/>
          </w:tcPr>
          <w:p>
            <w:pPr>
              <w:spacing w:after="40"/>
            </w:pPr>
            <w:r>
              <w:rPr>
                <w:sz w:val="19"/>
              </w:rPr>
              <w:t>Not implemented</w:t>
            </w:r>
          </w:p>
        </w:tc>
        <w:tc>
          <w:tcPr>
            <w:tcW w:type="dxa" w:w="2880"/>
          </w:tcPr>
          <w:p>
            <w:pPr>
              <w:spacing w:after="40"/>
            </w:pPr>
            <w:r>
              <w:rPr>
                <w:sz w:val="19"/>
              </w:rPr>
              <w:t>Simulated wallet only; Stripe is post-pilot work</w:t>
            </w:r>
          </w:p>
        </w:tc>
      </w:tr>
      <w:tr>
        <w:tc>
          <w:tcPr>
            <w:tcW w:type="dxa" w:w="2880"/>
          </w:tcPr>
          <w:p>
            <w:pPr>
              <w:spacing w:after="40"/>
            </w:pPr>
            <w:r>
              <w:rPr>
                <w:sz w:val="19"/>
              </w:rPr>
              <w:t>Real user pilot</w:t>
            </w:r>
          </w:p>
        </w:tc>
        <w:tc>
          <w:tcPr>
            <w:tcW w:type="dxa" w:w="2880"/>
          </w:tcPr>
          <w:p>
            <w:pPr>
              <w:spacing w:after="40"/>
            </w:pPr>
            <w:r>
              <w:rPr>
                <w:sz w:val="19"/>
              </w:rPr>
              <w:t>Not yet conducted</w:t>
            </w:r>
          </w:p>
        </w:tc>
        <w:tc>
          <w:tcPr>
            <w:tcW w:type="dxa" w:w="2880"/>
          </w:tcPr>
          <w:p>
            <w:pPr>
              <w:spacing w:after="40"/>
            </w:pPr>
            <w:r>
              <w:rPr>
                <w:sz w:val="19"/>
              </w:rPr>
              <w:t>Required before production; planned for 90-day pilot</w:t>
            </w:r>
          </w:p>
        </w:tc>
      </w:tr>
    </w:tbl>
    <w:p>
      <w:pPr>
        <w:spacing w:before="200" w:after="60"/>
      </w:pPr>
      <w:r>
        <w:rPr>
          <w:b/>
          <w:color w:val="2E74B5"/>
          <w:sz w:val="24"/>
        </w:rPr>
        <w:t>8.3  Next Steps by Priority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D6E4F0"/>
          </w:tcPr>
          <w:p>
            <w:pPr>
              <w:spacing w:after="40"/>
            </w:pPr>
            <w:r>
              <w:rPr>
                <w:b/>
                <w:sz w:val="19"/>
              </w:rPr>
              <w:t>Priority</w:t>
            </w:r>
          </w:p>
        </w:tc>
        <w:tc>
          <w:tcPr>
            <w:tcW w:type="dxa" w:w="2160"/>
            <w:shd w:val="clear" w:color="auto" w:fill="D6E4F0"/>
          </w:tcPr>
          <w:p>
            <w:pPr>
              <w:spacing w:after="40"/>
            </w:pPr>
            <w:r>
              <w:rPr>
                <w:b/>
                <w:sz w:val="19"/>
              </w:rPr>
              <w:t>Action</w:t>
            </w:r>
          </w:p>
        </w:tc>
        <w:tc>
          <w:tcPr>
            <w:tcW w:type="dxa" w:w="2160"/>
            <w:shd w:val="clear" w:color="auto" w:fill="D6E4F0"/>
          </w:tcPr>
          <w:p>
            <w:pPr>
              <w:spacing w:after="40"/>
            </w:pPr>
            <w:r>
              <w:rPr>
                <w:b/>
                <w:sz w:val="19"/>
              </w:rPr>
              <w:t>Owner</w:t>
            </w:r>
          </w:p>
        </w:tc>
        <w:tc>
          <w:tcPr>
            <w:tcW w:type="dxa" w:w="2160"/>
            <w:shd w:val="clear" w:color="auto" w:fill="D6E4F0"/>
          </w:tcPr>
          <w:p>
            <w:pPr>
              <w:spacing w:after="40"/>
            </w:pPr>
            <w:r>
              <w:rPr>
                <w:b/>
                <w:sz w:val="19"/>
              </w:rPr>
              <w:t>Effort</w:t>
            </w:r>
          </w:p>
        </w:tc>
      </w:tr>
      <w:tr>
        <w:tc>
          <w:tcPr>
            <w:tcW w:type="dxa" w:w="2160"/>
          </w:tcPr>
          <w:p>
            <w:pPr>
              <w:spacing w:after="40"/>
            </w:pPr>
            <w:r>
              <w:rPr>
                <w:sz w:val="19"/>
              </w:rPr>
              <w:t>1 — Immediate</w:t>
            </w:r>
          </w:p>
        </w:tc>
        <w:tc>
          <w:tcPr>
            <w:tcW w:type="dxa" w:w="2160"/>
          </w:tcPr>
          <w:p>
            <w:pPr>
              <w:spacing w:after="40"/>
            </w:pPr>
            <w:r>
              <w:rPr>
                <w:sz w:val="19"/>
              </w:rPr>
              <w:t>Secure 3–5 boutique hotel / operator partners in Luang Prabang</w:t>
            </w:r>
          </w:p>
        </w:tc>
        <w:tc>
          <w:tcPr>
            <w:tcW w:type="dxa" w:w="2160"/>
          </w:tcPr>
          <w:p>
            <w:pPr>
              <w:spacing w:after="40"/>
            </w:pPr>
            <w:r>
              <w:rPr>
                <w:sz w:val="19"/>
              </w:rPr>
              <w:t>Business dev</w:t>
            </w:r>
          </w:p>
        </w:tc>
        <w:tc>
          <w:tcPr>
            <w:tcW w:type="dxa" w:w="2160"/>
          </w:tcPr>
          <w:p>
            <w:pPr>
              <w:spacing w:after="40"/>
            </w:pPr>
            <w:r>
              <w:rPr>
                <w:sz w:val="19"/>
              </w:rPr>
              <w:t>1–2 weeks</w:t>
            </w:r>
          </w:p>
        </w:tc>
      </w:tr>
      <w:tr>
        <w:tc>
          <w:tcPr>
            <w:tcW w:type="dxa" w:w="2160"/>
          </w:tcPr>
          <w:p>
            <w:pPr>
              <w:spacing w:after="40"/>
            </w:pPr>
            <w:r>
              <w:rPr>
                <w:sz w:val="19"/>
              </w:rPr>
              <w:t>2 — Immediate</w:t>
            </w:r>
          </w:p>
        </w:tc>
        <w:tc>
          <w:tcPr>
            <w:tcW w:type="dxa" w:w="2160"/>
          </w:tcPr>
          <w:p>
            <w:pPr>
              <w:spacing w:after="40"/>
            </w:pPr>
            <w:r>
              <w:rPr>
                <w:sz w:val="19"/>
              </w:rPr>
              <w:t>Onboard 10–30 local guides with verified profiles</w:t>
            </w:r>
          </w:p>
        </w:tc>
        <w:tc>
          <w:tcPr>
            <w:tcW w:type="dxa" w:w="2160"/>
          </w:tcPr>
          <w:p>
            <w:pPr>
              <w:spacing w:after="40"/>
            </w:pPr>
            <w:r>
              <w:rPr>
                <w:sz w:val="19"/>
              </w:rPr>
              <w:t>Operations</w:t>
            </w:r>
          </w:p>
        </w:tc>
        <w:tc>
          <w:tcPr>
            <w:tcW w:type="dxa" w:w="2160"/>
          </w:tcPr>
          <w:p>
            <w:pPr>
              <w:spacing w:after="40"/>
            </w:pPr>
            <w:r>
              <w:rPr>
                <w:sz w:val="19"/>
              </w:rPr>
              <w:t>2–3 weeks</w:t>
            </w:r>
          </w:p>
        </w:tc>
      </w:tr>
      <w:tr>
        <w:tc>
          <w:tcPr>
            <w:tcW w:type="dxa" w:w="2160"/>
          </w:tcPr>
          <w:p>
            <w:pPr>
              <w:spacing w:after="40"/>
            </w:pPr>
            <w:r>
              <w:rPr>
                <w:sz w:val="19"/>
              </w:rPr>
              <w:t>3 — Month 1</w:t>
            </w:r>
          </w:p>
        </w:tc>
        <w:tc>
          <w:tcPr>
            <w:tcW w:type="dxa" w:w="2160"/>
          </w:tcPr>
          <w:p>
            <w:pPr>
              <w:spacing w:after="40"/>
            </w:pPr>
            <w:r>
              <w:rPr>
                <w:sz w:val="19"/>
              </w:rPr>
              <w:t>Define pilot success metrics: guide acceptance rate, NPS, cancellation, safety escalations</w:t>
            </w:r>
          </w:p>
        </w:tc>
        <w:tc>
          <w:tcPr>
            <w:tcW w:type="dxa" w:w="2160"/>
          </w:tcPr>
          <w:p>
            <w:pPr>
              <w:spacing w:after="40"/>
            </w:pPr>
            <w:r>
              <w:rPr>
                <w:sz w:val="19"/>
              </w:rPr>
              <w:t>Product</w:t>
            </w:r>
          </w:p>
        </w:tc>
        <w:tc>
          <w:tcPr>
            <w:tcW w:type="dxa" w:w="2160"/>
          </w:tcPr>
          <w:p>
            <w:pPr>
              <w:spacing w:after="40"/>
            </w:pPr>
            <w:r>
              <w:rPr>
                <w:sz w:val="19"/>
              </w:rPr>
              <w:t>1 week</w:t>
            </w:r>
          </w:p>
        </w:tc>
      </w:tr>
      <w:tr>
        <w:tc>
          <w:tcPr>
            <w:tcW w:type="dxa" w:w="2160"/>
          </w:tcPr>
          <w:p>
            <w:pPr>
              <w:spacing w:after="40"/>
            </w:pPr>
            <w:r>
              <w:rPr>
                <w:sz w:val="19"/>
              </w:rPr>
              <w:t>4 — Month 1</w:t>
            </w:r>
          </w:p>
        </w:tc>
        <w:tc>
          <w:tcPr>
            <w:tcW w:type="dxa" w:w="2160"/>
          </w:tcPr>
          <w:p>
            <w:pPr>
              <w:spacing w:after="40"/>
            </w:pPr>
            <w:r>
              <w:rPr>
                <w:sz w:val="19"/>
              </w:rPr>
              <w:t>Establish human escalation process for safety disputes</w:t>
            </w:r>
          </w:p>
        </w:tc>
        <w:tc>
          <w:tcPr>
            <w:tcW w:type="dxa" w:w="2160"/>
          </w:tcPr>
          <w:p>
            <w:pPr>
              <w:spacing w:after="40"/>
            </w:pPr>
            <w:r>
              <w:rPr>
                <w:sz w:val="19"/>
              </w:rPr>
              <w:t>Operations</w:t>
            </w:r>
          </w:p>
        </w:tc>
        <w:tc>
          <w:tcPr>
            <w:tcW w:type="dxa" w:w="2160"/>
          </w:tcPr>
          <w:p>
            <w:pPr>
              <w:spacing w:after="40"/>
            </w:pPr>
            <w:r>
              <w:rPr>
                <w:sz w:val="19"/>
              </w:rPr>
              <w:t>1 week</w:t>
            </w:r>
          </w:p>
        </w:tc>
      </w:tr>
      <w:tr>
        <w:tc>
          <w:tcPr>
            <w:tcW w:type="dxa" w:w="2160"/>
          </w:tcPr>
          <w:p>
            <w:pPr>
              <w:spacing w:after="40"/>
            </w:pPr>
            <w:r>
              <w:rPr>
                <w:sz w:val="19"/>
              </w:rPr>
              <w:t>5 — Month 2</w:t>
            </w:r>
          </w:p>
        </w:tc>
        <w:tc>
          <w:tcPr>
            <w:tcW w:type="dxa" w:w="2160"/>
          </w:tcPr>
          <w:p>
            <w:pPr>
              <w:spacing w:after="40"/>
            </w:pPr>
            <w:r>
              <w:rPr>
                <w:sz w:val="19"/>
              </w:rPr>
              <w:t>Conduct test sessions with 5–10 real tourists; collect satisfaction labels</w:t>
            </w:r>
          </w:p>
        </w:tc>
        <w:tc>
          <w:tcPr>
            <w:tcW w:type="dxa" w:w="2160"/>
          </w:tcPr>
          <w:p>
            <w:pPr>
              <w:spacing w:after="40"/>
            </w:pPr>
            <w:r>
              <w:rPr>
                <w:sz w:val="19"/>
              </w:rPr>
              <w:t>Research</w:t>
            </w:r>
          </w:p>
        </w:tc>
        <w:tc>
          <w:tcPr>
            <w:tcW w:type="dxa" w:w="2160"/>
          </w:tcPr>
          <w:p>
            <w:pPr>
              <w:spacing w:after="40"/>
            </w:pPr>
            <w:r>
              <w:rPr>
                <w:sz w:val="19"/>
              </w:rPr>
              <w:t>2 weeks</w:t>
            </w:r>
          </w:p>
        </w:tc>
      </w:tr>
      <w:tr>
        <w:tc>
          <w:tcPr>
            <w:tcW w:type="dxa" w:w="2160"/>
          </w:tcPr>
          <w:p>
            <w:pPr>
              <w:spacing w:after="40"/>
            </w:pPr>
            <w:r>
              <w:rPr>
                <w:sz w:val="19"/>
              </w:rPr>
              <w:t>6 — Month 2</w:t>
            </w:r>
          </w:p>
        </w:tc>
        <w:tc>
          <w:tcPr>
            <w:tcW w:type="dxa" w:w="2160"/>
          </w:tcPr>
          <w:p>
            <w:pPr>
              <w:spacing w:after="40"/>
            </w:pPr>
            <w:r>
              <w:rPr>
                <w:sz w:val="19"/>
              </w:rPr>
              <w:t>Compare ML-guided match quality vs manual recommendation baseline</w:t>
            </w:r>
          </w:p>
        </w:tc>
        <w:tc>
          <w:tcPr>
            <w:tcW w:type="dxa" w:w="2160"/>
          </w:tcPr>
          <w:p>
            <w:pPr>
              <w:spacing w:after="40"/>
            </w:pPr>
            <w:r>
              <w:rPr>
                <w:sz w:val="19"/>
              </w:rPr>
              <w:t>ML</w:t>
            </w:r>
          </w:p>
        </w:tc>
        <w:tc>
          <w:tcPr>
            <w:tcW w:type="dxa" w:w="2160"/>
          </w:tcPr>
          <w:p>
            <w:pPr>
              <w:spacing w:after="40"/>
            </w:pPr>
            <w:r>
              <w:rPr>
                <w:sz w:val="19"/>
              </w:rPr>
              <w:t>2 weeks</w:t>
            </w:r>
          </w:p>
        </w:tc>
      </w:tr>
      <w:tr>
        <w:tc>
          <w:tcPr>
            <w:tcW w:type="dxa" w:w="2160"/>
          </w:tcPr>
          <w:p>
            <w:pPr>
              <w:spacing w:after="40"/>
            </w:pPr>
            <w:r>
              <w:rPr>
                <w:sz w:val="19"/>
              </w:rPr>
              <w:t>7 — Month 3</w:t>
            </w:r>
          </w:p>
        </w:tc>
        <w:tc>
          <w:tcPr>
            <w:tcW w:type="dxa" w:w="2160"/>
          </w:tcPr>
          <w:p>
            <w:pPr>
              <w:spacing w:after="40"/>
            </w:pPr>
            <w:r>
              <w:rPr>
                <w:sz w:val="19"/>
              </w:rPr>
              <w:t>Retune recommendation weights from real pilot outcome data</w:t>
            </w:r>
          </w:p>
        </w:tc>
        <w:tc>
          <w:tcPr>
            <w:tcW w:type="dxa" w:w="2160"/>
          </w:tcPr>
          <w:p>
            <w:pPr>
              <w:spacing w:after="40"/>
            </w:pPr>
            <w:r>
              <w:rPr>
                <w:sz w:val="19"/>
              </w:rPr>
              <w:t>ML</w:t>
            </w:r>
          </w:p>
        </w:tc>
        <w:tc>
          <w:tcPr>
            <w:tcW w:type="dxa" w:w="2160"/>
          </w:tcPr>
          <w:p>
            <w:pPr>
              <w:spacing w:after="40"/>
            </w:pPr>
            <w:r>
              <w:rPr>
                <w:sz w:val="19"/>
              </w:rPr>
              <w:t>1 week</w:t>
            </w:r>
          </w:p>
        </w:tc>
      </w:tr>
      <w:tr>
        <w:tc>
          <w:tcPr>
            <w:tcW w:type="dxa" w:w="2160"/>
          </w:tcPr>
          <w:p>
            <w:pPr>
              <w:spacing w:after="40"/>
            </w:pPr>
            <w:r>
              <w:rPr>
                <w:sz w:val="19"/>
              </w:rPr>
              <w:t>8 — Month 3</w:t>
            </w:r>
          </w:p>
        </w:tc>
        <w:tc>
          <w:tcPr>
            <w:tcW w:type="dxa" w:w="2160"/>
          </w:tcPr>
          <w:p>
            <w:pPr>
              <w:spacing w:after="40"/>
            </w:pPr>
            <w:r>
              <w:rPr>
                <w:sz w:val="19"/>
              </w:rPr>
              <w:t>Wire XGBoost satisfaction predictor (requires ~2,000 real ratings)</w:t>
            </w:r>
          </w:p>
        </w:tc>
        <w:tc>
          <w:tcPr>
            <w:tcW w:type="dxa" w:w="2160"/>
          </w:tcPr>
          <w:p>
            <w:pPr>
              <w:spacing w:after="40"/>
            </w:pPr>
            <w:r>
              <w:rPr>
                <w:sz w:val="19"/>
              </w:rPr>
              <w:t>ML</w:t>
            </w:r>
          </w:p>
        </w:tc>
        <w:tc>
          <w:tcPr>
            <w:tcW w:type="dxa" w:w="2160"/>
          </w:tcPr>
          <w:p>
            <w:pPr>
              <w:spacing w:after="40"/>
            </w:pPr>
            <w:r>
              <w:rPr>
                <w:sz w:val="19"/>
              </w:rPr>
              <w:t>2 weeks</w:t>
            </w:r>
          </w:p>
        </w:tc>
      </w:tr>
      <w:tr>
        <w:tc>
          <w:tcPr>
            <w:tcW w:type="dxa" w:w="2160"/>
          </w:tcPr>
          <w:p>
            <w:pPr>
              <w:spacing w:after="40"/>
            </w:pPr>
            <w:r>
              <w:rPr>
                <w:sz w:val="19"/>
              </w:rPr>
              <w:t>9 — Post-pilot</w:t>
            </w:r>
          </w:p>
        </w:tc>
        <w:tc>
          <w:tcPr>
            <w:tcW w:type="dxa" w:w="2160"/>
          </w:tcPr>
          <w:p>
            <w:pPr>
              <w:spacing w:after="40"/>
            </w:pPr>
            <w:r>
              <w:rPr>
                <w:sz w:val="19"/>
              </w:rPr>
              <w:t>Replace SQLite with PostgreSQL; add Stripe payment integration</w:t>
            </w:r>
          </w:p>
        </w:tc>
        <w:tc>
          <w:tcPr>
            <w:tcW w:type="dxa" w:w="2160"/>
          </w:tcPr>
          <w:p>
            <w:pPr>
              <w:spacing w:after="40"/>
            </w:pPr>
            <w:r>
              <w:rPr>
                <w:sz w:val="19"/>
              </w:rPr>
              <w:t>Engineering</w:t>
            </w:r>
          </w:p>
        </w:tc>
        <w:tc>
          <w:tcPr>
            <w:tcW w:type="dxa" w:w="2160"/>
          </w:tcPr>
          <w:p>
            <w:pPr>
              <w:spacing w:after="40"/>
            </w:pPr>
            <w:r>
              <w:rPr>
                <w:sz w:val="19"/>
              </w:rPr>
              <w:t>2–3 weeks</w:t>
            </w:r>
          </w:p>
        </w:tc>
      </w:tr>
    </w:tbl>
    <w:p>
      <w:pPr>
        <w:spacing w:before="200" w:after="60"/>
      </w:pPr>
      <w:r>
        <w:rPr>
          <w:b/>
          <w:color w:val="2E74B5"/>
          <w:sz w:val="24"/>
        </w:rPr>
        <w:t>8.4  What Makes This Fundable</w:t>
      </w:r>
    </w:p>
    <w:p>
      <w:pPr>
        <w:spacing w:after="100"/>
      </w:pPr>
      <w:r>
        <w:rPr>
          <w:sz w:val="21"/>
        </w:rPr>
        <w:t>WanderLess attacks a real, recurring pain in the highest-volume segment of the fastest-growing tourism corridor in SE Asia. The AI/ML layer is not a chatbot wrapper — it is a trained compatibility system that improves with data, creating a compounding moat: more bookings produce better ratings, better ratings produce better matches, better matches produce more bookings. The 90-day pilot is designed to validate this flywheel at minimal cost before any commitment to full production.</w:t>
      </w:r>
    </w:p>
    <w:p/>
    <w:p>
      <w:pPr>
        <w:jc w:val="center"/>
      </w:pPr>
      <w:r>
        <w:rPr>
          <w:i/>
          <w:sz w:val="18"/>
        </w:rPr>
        <w:t>WanderLess is a MGMT655 Machine Learning for Decision Making team project. Prototype — not a commercial product. Not for deployment without further development and validation.</w:t>
        <w:br/>
        <w:t>Repository: https://github.com/joshgd1/wanderless-tourism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