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64"/>
        </w:rPr>
        <w:t>WanderLess</w:t>
      </w:r>
    </w:p>
    <w:p>
      <w:pPr>
        <w:jc w:val="center"/>
      </w:pPr>
      <w:r>
        <w:rPr>
          <w:b/>
          <w:color w:val="2E74B5"/>
          <w:sz w:val="36"/>
        </w:rPr>
        <w:t>Final Group Assignment Report</w:t>
      </w:r>
    </w:p>
    <w:p/>
    <w:p>
      <w:pPr>
        <w:jc w:val="center"/>
      </w:pPr>
      <w:r>
        <w:rPr>
          <w:sz w:val="26"/>
        </w:rPr>
        <w:t>MGMT 655: Machine Learning for Decision Making</w:t>
        <w:br/>
      </w:r>
    </w:p>
    <w:p>
      <w:pPr>
        <w:jc w:val="center"/>
      </w:pPr>
      <w:r>
        <w:rPr>
          <w:sz w:val="22"/>
        </w:rPr>
        <w:t>Professor Jack Hong | Singapore Management University MBA Programme</w:t>
      </w:r>
    </w:p>
    <w:p/>
    <w:p>
      <w:pPr>
        <w:jc w:val="center"/>
      </w:pPr>
      <w:r>
        <w:rPr>
          <w:b/>
          <w:sz w:val="21"/>
        </w:rPr>
        <w:t xml:space="preserve">Team: </w:t>
      </w:r>
      <w:r>
        <w:rPr>
          <w:sz w:val="21"/>
        </w:rPr>
        <w:t>WanderLess</w:t>
      </w:r>
    </w:p>
    <w:p>
      <w:pPr>
        <w:jc w:val="center"/>
      </w:pPr>
      <w:r>
        <w:rPr>
          <w:b/>
          <w:sz w:val="21"/>
        </w:rPr>
        <w:t xml:space="preserve">Repository: </w:t>
      </w:r>
      <w:r>
        <w:rPr>
          <w:sz w:val="21"/>
        </w:rPr>
        <w:t>https://github.com/joshgd1/wanderless-tourism</w:t>
      </w:r>
    </w:p>
    <w:p>
      <w:pPr>
        <w:jc w:val="center"/>
      </w:pPr>
      <w:r>
        <w:rPr>
          <w:b/>
          <w:sz w:val="21"/>
        </w:rPr>
        <w:t xml:space="preserve">Live App (demo): </w:t>
      </w:r>
      <w:r>
        <w:rPr>
          <w:sz w:val="21"/>
        </w:rPr>
        <w:t>https://joshgd1.github.io/wanderless-tourism/#/login</w:t>
      </w:r>
    </w:p>
    <w:p>
      <w:pPr>
        <w:jc w:val="center"/>
      </w:pPr>
      <w:r>
        <w:rPr>
          <w:b/>
          <w:sz w:val="21"/>
        </w:rPr>
        <w:t xml:space="preserve">Submission: </w:t>
      </w:r>
      <w:r>
        <w:rPr>
          <w:sz w:val="21"/>
        </w:rPr>
        <w:t>May 2026</w:t>
      </w:r>
    </w:p>
    <w:p/>
    <w:p>
      <w:pPr>
        <w:jc w:val="center"/>
      </w:pPr>
      <w:r>
        <w:rPr>
          <w:i/>
          <w:sz w:val="20"/>
        </w:rPr>
        <w:t>Target: Business Manager (launch approval) | App User | Fellow Developer (handover)</w:t>
        <w:br/>
        <w:t>Professor Hong has been granted repository access. Access will be removed after grading.</w:t>
      </w:r>
    </w:p>
    <w:p>
      <w:r>
        <w:br w:type="page"/>
      </w:r>
    </w:p>
    <w:p>
      <w:pPr>
        <w:spacing w:before="280" w:after="80"/>
      </w:pPr>
      <w:r>
        <w:rPr>
          <w:b/>
          <w:color w:val="1F497D"/>
          <w:sz w:val="30"/>
        </w:rPr>
        <w:t>1.  Executive Launch Brief</w:t>
      </w:r>
    </w:p>
    <w:p>
      <w:pPr>
        <w:spacing w:after="100"/>
      </w:pPr>
      <w:r>
        <w:rPr>
          <w:sz w:val="21"/>
        </w:rPr>
        <w:t>WanderLess is a pilot-ready AI/ML decision-support platform for compatibility-based local guide matching. Rather than acting as a generic itinerary generator, it answers the question every traveller faces: which local guide is most compatible with who I am — not just where I am going? The system learns tourist preferences across five dimensions, scores every registered guide against those preferences using a hybrid ML recommender, forms compatible travel groups automatically, and optimises day-by-day itineraries — all with explainable outputs so every recommendation can be understood and trusted. The initial beachhead is Luang Prabang, Laos, with expansion planned to Vientiane, Hoi An, and additional SE Asian destinations.</w:t>
      </w:r>
    </w:p>
    <w:p>
      <w:pPr>
        <w:spacing w:before="160" w:after="60"/>
      </w:pPr>
      <w:r>
        <w:rPr>
          <w:b/>
          <w:color w:val="2E74B5"/>
          <w:sz w:val="23"/>
        </w:rPr>
        <w:t>1.1  Intended Audiences and Value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Audience</w:t>
            </w:r>
          </w:p>
        </w:tc>
        <w:tc>
          <w:tcPr>
            <w:tcW w:type="dxa" w:w="2880"/>
            <w:shd w:val="clear" w:color="auto" w:fill="D6E4F0"/>
          </w:tcPr>
          <w:p>
            <w:pPr>
              <w:spacing w:after="40"/>
            </w:pPr>
            <w:r>
              <w:rPr>
                <w:b/>
                <w:sz w:val="19"/>
              </w:rPr>
              <w:t>What They Get</w:t>
            </w:r>
          </w:p>
        </w:tc>
        <w:tc>
          <w:tcPr>
            <w:tcW w:type="dxa" w:w="2880"/>
            <w:shd w:val="clear" w:color="auto" w:fill="D6E4F0"/>
          </w:tcPr>
          <w:p>
            <w:pPr>
              <w:spacing w:after="40"/>
            </w:pPr>
            <w:r>
              <w:rPr>
                <w:b/>
                <w:sz w:val="19"/>
              </w:rPr>
              <w:t>Key Evidence</w:t>
            </w:r>
          </w:p>
        </w:tc>
      </w:tr>
      <w:tr>
        <w:tc>
          <w:tcPr>
            <w:tcW w:type="dxa" w:w="2880"/>
          </w:tcPr>
          <w:p>
            <w:pPr>
              <w:spacing w:after="40"/>
            </w:pPr>
            <w:r>
              <w:rPr>
                <w:sz w:val="19"/>
              </w:rPr>
              <w:t>Business Manager</w:t>
              <w:br/>
              <w:t>(approving launch)</w:t>
            </w:r>
          </w:p>
        </w:tc>
        <w:tc>
          <w:tcPr>
            <w:tcW w:type="dxa" w:w="2880"/>
          </w:tcPr>
          <w:p>
            <w:pPr>
              <w:spacing w:after="40"/>
            </w:pPr>
            <w:r>
              <w:rPr>
                <w:sz w:val="19"/>
              </w:rPr>
              <w:t>Readiness assessment, go/no-go table, 90-day pilot roadmap, revenue model, risk register</w:t>
            </w:r>
          </w:p>
        </w:tc>
        <w:tc>
          <w:tcPr>
            <w:tcW w:type="dxa" w:w="2880"/>
          </w:tcPr>
          <w:p>
            <w:pPr>
              <w:spacing w:after="40"/>
            </w:pPr>
            <w:r>
              <w:rPr>
                <w:sz w:val="19"/>
              </w:rPr>
              <w:t>Sections 1, 5, 7</w:t>
            </w:r>
          </w:p>
        </w:tc>
      </w:tr>
      <w:tr>
        <w:tc>
          <w:tcPr>
            <w:tcW w:type="dxa" w:w="2880"/>
          </w:tcPr>
          <w:p>
            <w:pPr>
              <w:spacing w:after="40"/>
            </w:pPr>
            <w:r>
              <w:rPr>
                <w:sz w:val="19"/>
              </w:rPr>
              <w:t>App User</w:t>
            </w:r>
          </w:p>
        </w:tc>
        <w:tc>
          <w:tcPr>
            <w:tcW w:type="dxa" w:w="2880"/>
          </w:tcPr>
          <w:p>
            <w:pPr>
              <w:spacing w:after="40"/>
            </w:pPr>
            <w:r>
              <w:rPr>
                <w:sz w:val="19"/>
              </w:rPr>
              <w:t>Personalised guide ranking with factor-level explainability; safety/trust signal; itinerary optimisation</w:t>
            </w:r>
          </w:p>
        </w:tc>
        <w:tc>
          <w:tcPr>
            <w:tcW w:type="dxa" w:w="2880"/>
          </w:tcPr>
          <w:p>
            <w:pPr>
              <w:spacing w:after="40"/>
            </w:pPr>
            <w:r>
              <w:rPr>
                <w:sz w:val="19"/>
              </w:rPr>
              <w:t>Section 3 (User Journey)</w:t>
            </w:r>
          </w:p>
        </w:tc>
      </w:tr>
      <w:tr>
        <w:tc>
          <w:tcPr>
            <w:tcW w:type="dxa" w:w="2880"/>
          </w:tcPr>
          <w:p>
            <w:pPr>
              <w:spacing w:after="40"/>
            </w:pPr>
            <w:r>
              <w:rPr>
                <w:sz w:val="19"/>
              </w:rPr>
              <w:t>Fellow Developer</w:t>
              <w:br/>
              <w:t>(taking over)</w:t>
            </w:r>
          </w:p>
        </w:tc>
        <w:tc>
          <w:tcPr>
            <w:tcW w:type="dxa" w:w="2880"/>
          </w:tcPr>
          <w:p>
            <w:pPr>
              <w:spacing w:after="40"/>
            </w:pPr>
            <w:r>
              <w:rPr>
                <w:sz w:val="19"/>
              </w:rPr>
              <w:t>Architecture diagrams, API contract, repository structure, setup commands, test accounts, key file inventory</w:t>
            </w:r>
          </w:p>
        </w:tc>
        <w:tc>
          <w:tcPr>
            <w:tcW w:type="dxa" w:w="2880"/>
          </w:tcPr>
          <w:p>
            <w:pPr>
              <w:spacing w:after="40"/>
            </w:pPr>
            <w:r>
              <w:rPr>
                <w:sz w:val="19"/>
              </w:rPr>
              <w:t>Sections 4 &amp; 6</w:t>
            </w:r>
          </w:p>
        </w:tc>
      </w:tr>
    </w:tbl>
    <w:p>
      <w:pPr>
        <w:spacing w:before="160" w:after="60"/>
      </w:pPr>
      <w:r>
        <w:rPr>
          <w:b/>
          <w:color w:val="2E74B5"/>
          <w:sz w:val="23"/>
        </w:rPr>
        <w:t>1.2  Live Demo</w:t>
      </w:r>
    </w:p>
    <w:p>
      <w:pPr>
        <w:spacing w:before="120" w:after="120"/>
        <w:jc w:val="center"/>
      </w:pPr>
      <w:r>
        <w:rPr>
          <w:b/>
          <w:color w:val="1F497D"/>
          <w:sz w:val="24"/>
        </w:rPr>
        <w:t>Try the live app: https://joshgd1.github.io/wanderless-tourism/#/login</w:t>
      </w:r>
    </w:p>
    <w:p>
      <w:pPr>
        <w:spacing w:after="100"/>
      </w:pPr>
      <w:r>
        <w:rPr>
          <w:sz w:val="21"/>
        </w:rPr>
        <w:t>The Flutter web app is deployed and accessible. Use the test accounts below to log in and experience the full guide matching flow.</w:t>
      </w:r>
    </w:p>
    <w:p>
      <w:pPr>
        <w:spacing w:before="160" w:after="60"/>
      </w:pPr>
      <w:r>
        <w:rPr>
          <w:b/>
          <w:color w:val="2E74B5"/>
          <w:sz w:val="23"/>
        </w:rPr>
        <w:t>1.3  Product at a Glance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6E4F0"/>
          </w:tcPr>
          <w:p>
            <w:pPr>
              <w:spacing w:after="40"/>
            </w:pPr>
            <w:r>
              <w:rPr>
                <w:b/>
                <w:sz w:val="19"/>
              </w:rPr>
              <w:t>Dimension</w:t>
            </w:r>
          </w:p>
        </w:tc>
        <w:tc>
          <w:tcPr>
            <w:tcW w:type="dxa" w:w="4320"/>
            <w:shd w:val="clear" w:color="auto" w:fill="D6E4F0"/>
          </w:tcPr>
          <w:p>
            <w:pPr>
              <w:spacing w:after="40"/>
            </w:pPr>
            <w:r>
              <w:rPr>
                <w:b/>
                <w:sz w:val="19"/>
              </w:rPr>
              <w:t>Detail</w:t>
            </w:r>
          </w:p>
        </w:tc>
      </w:tr>
      <w:tr>
        <w:tc>
          <w:tcPr>
            <w:tcW w:type="dxa" w:w="4320"/>
          </w:tcPr>
          <w:p>
            <w:pPr>
              <w:spacing w:after="40"/>
            </w:pPr>
            <w:r>
              <w:rPr>
                <w:sz w:val="19"/>
              </w:rPr>
              <w:t>Core function</w:t>
            </w:r>
          </w:p>
        </w:tc>
        <w:tc>
          <w:tcPr>
            <w:tcW w:type="dxa" w:w="4320"/>
          </w:tcPr>
          <w:p>
            <w:pPr>
              <w:spacing w:after="40"/>
            </w:pPr>
            <w:r>
              <w:rPr>
                <w:sz w:val="19"/>
              </w:rPr>
              <w:t>AI/ML decision-support for tourist–guide compatibility matching, group formation, itinerary planning</w:t>
            </w:r>
          </w:p>
        </w:tc>
      </w:tr>
      <w:tr>
        <w:tc>
          <w:tcPr>
            <w:tcW w:type="dxa" w:w="4320"/>
          </w:tcPr>
          <w:p>
            <w:pPr>
              <w:spacing w:after="40"/>
            </w:pPr>
            <w:r>
              <w:rPr>
                <w:sz w:val="19"/>
              </w:rPr>
              <w:t>Beachhead market</w:t>
            </w:r>
          </w:p>
        </w:tc>
        <w:tc>
          <w:tcPr>
            <w:tcW w:type="dxa" w:w="4320"/>
          </w:tcPr>
          <w:p>
            <w:pPr>
              <w:spacing w:after="40"/>
            </w:pPr>
            <w:r>
              <w:rPr>
                <w:sz w:val="19"/>
              </w:rPr>
              <w:t>Luang Prabang, Laos (UNESCO World Heritage; MICT-licensed guide ecosystem)</w:t>
            </w:r>
          </w:p>
        </w:tc>
      </w:tr>
      <w:tr>
        <w:tc>
          <w:tcPr>
            <w:tcW w:type="dxa" w:w="4320"/>
          </w:tcPr>
          <w:p>
            <w:pPr>
              <w:spacing w:after="40"/>
            </w:pPr>
            <w:r>
              <w:rPr>
                <w:sz w:val="19"/>
              </w:rPr>
              <w:t>Expansion markets</w:t>
            </w:r>
          </w:p>
        </w:tc>
        <w:tc>
          <w:tcPr>
            <w:tcW w:type="dxa" w:w="4320"/>
          </w:tcPr>
          <w:p>
            <w:pPr>
              <w:spacing w:after="40"/>
            </w:pPr>
            <w:r>
              <w:rPr>
                <w:sz w:val="19"/>
              </w:rPr>
              <w:t>Vientiane, Hoi An, 5–8 additional SE Asian cities (post-pilot)</w:t>
            </w:r>
          </w:p>
        </w:tc>
      </w:tr>
      <w:tr>
        <w:tc>
          <w:tcPr>
            <w:tcW w:type="dxa" w:w="4320"/>
          </w:tcPr>
          <w:p>
            <w:pPr>
              <w:spacing w:after="40"/>
            </w:pPr>
            <w:r>
              <w:rPr>
                <w:sz w:val="19"/>
              </w:rPr>
              <w:t>ML engine</w:t>
            </w:r>
          </w:p>
        </w:tc>
        <w:tc>
          <w:tcPr>
            <w:tcW w:type="dxa" w:w="4320"/>
          </w:tcPr>
          <w:p>
            <w:pPr>
              <w:spacing w:after="40"/>
            </w:pPr>
            <w:r>
              <w:rPr>
                <w:sz w:val="19"/>
              </w:rPr>
              <w:t>Hybrid recommender: 45% cosine similarity + 45% TruncatedSVD collaborative filtering + 10% destination boost</w:t>
            </w:r>
          </w:p>
        </w:tc>
      </w:tr>
      <w:tr>
        <w:tc>
          <w:tcPr>
            <w:tcW w:type="dxa" w:w="4320"/>
          </w:tcPr>
          <w:p>
            <w:pPr>
              <w:spacing w:after="40"/>
            </w:pPr>
            <w:r>
              <w:rPr>
                <w:sz w:val="19"/>
              </w:rPr>
              <w:t>Group formation</w:t>
            </w:r>
          </w:p>
        </w:tc>
        <w:tc>
          <w:tcPr>
            <w:tcW w:type="dxa" w:w="4320"/>
          </w:tcPr>
          <w:p>
            <w:pPr>
              <w:spacing w:after="40"/>
            </w:pPr>
            <w:r>
              <w:rPr>
                <w:sz w:val="19"/>
              </w:rPr>
              <w:t>K-Means clustering + DBSCAN outlier detection</w:t>
            </w:r>
          </w:p>
        </w:tc>
      </w:tr>
      <w:tr>
        <w:tc>
          <w:tcPr>
            <w:tcW w:type="dxa" w:w="4320"/>
          </w:tcPr>
          <w:p>
            <w:pPr>
              <w:spacing w:after="40"/>
            </w:pPr>
            <w:r>
              <w:rPr>
                <w:sz w:val="19"/>
              </w:rPr>
              <w:t>Itinerary optimiser</w:t>
            </w:r>
          </w:p>
        </w:tc>
        <w:tc>
          <w:tcPr>
            <w:tcW w:type="dxa" w:w="4320"/>
          </w:tcPr>
          <w:p>
            <w:pPr>
              <w:spacing w:after="40"/>
            </w:pPr>
            <w:r>
              <w:rPr>
                <w:sz w:val="19"/>
              </w:rPr>
              <w:t>Greedy construction + 2-opt local search</w:t>
            </w:r>
          </w:p>
        </w:tc>
      </w:tr>
      <w:tr>
        <w:tc>
          <w:tcPr>
            <w:tcW w:type="dxa" w:w="4320"/>
          </w:tcPr>
          <w:p>
            <w:pPr>
              <w:spacing w:after="40"/>
            </w:pPr>
            <w:r>
              <w:rPr>
                <w:sz w:val="19"/>
              </w:rPr>
              <w:t>Safety / trust</w:t>
            </w:r>
          </w:p>
        </w:tc>
        <w:tc>
          <w:tcPr>
            <w:tcW w:type="dxa" w:w="4320"/>
          </w:tcPr>
          <w:p>
            <w:pPr>
              <w:spacing w:after="40"/>
            </w:pPr>
            <w:r>
              <w:rPr>
                <w:sz w:val="19"/>
              </w:rPr>
              <w:t>Rule-based weighted score (prototype — decision-support only, not a guarantee)</w:t>
            </w:r>
          </w:p>
        </w:tc>
      </w:tr>
      <w:tr>
        <w:tc>
          <w:tcPr>
            <w:tcW w:type="dxa" w:w="4320"/>
          </w:tcPr>
          <w:p>
            <w:pPr>
              <w:spacing w:after="40"/>
            </w:pPr>
            <w:r>
              <w:rPr>
                <w:sz w:val="19"/>
              </w:rPr>
              <w:t>Backend</w:t>
            </w:r>
          </w:p>
        </w:tc>
        <w:tc>
          <w:tcPr>
            <w:tcW w:type="dxa" w:w="4320"/>
          </w:tcPr>
          <w:p>
            <w:pPr>
              <w:spacing w:after="40"/>
            </w:pPr>
            <w:r>
              <w:rPr>
                <w:sz w:val="19"/>
              </w:rPr>
              <w:t>FastAPI + SQLite + JWT — 14 endpoints</w:t>
            </w:r>
          </w:p>
        </w:tc>
      </w:tr>
      <w:tr>
        <w:tc>
          <w:tcPr>
            <w:tcW w:type="dxa" w:w="4320"/>
          </w:tcPr>
          <w:p>
            <w:pPr>
              <w:spacing w:after="40"/>
            </w:pPr>
            <w:r>
              <w:rPr>
                <w:sz w:val="19"/>
              </w:rPr>
              <w:t>Frontend</w:t>
            </w:r>
          </w:p>
        </w:tc>
        <w:tc>
          <w:tcPr>
            <w:tcW w:type="dxa" w:w="4320"/>
          </w:tcPr>
          <w:p>
            <w:pPr>
              <w:spacing w:after="40"/>
            </w:pPr>
            <w:r>
              <w:rPr>
                <w:sz w:val="19"/>
              </w:rPr>
              <w:t>Flutter cross-platform mobile app (iOS + Android + web)</w:t>
            </w:r>
          </w:p>
        </w:tc>
      </w:tr>
      <w:tr>
        <w:tc>
          <w:tcPr>
            <w:tcW w:type="dxa" w:w="4320"/>
          </w:tcPr>
          <w:p>
            <w:pPr>
              <w:spacing w:after="40"/>
            </w:pPr>
            <w:r>
              <w:rPr>
                <w:sz w:val="19"/>
              </w:rPr>
              <w:t>Data</w:t>
            </w:r>
          </w:p>
        </w:tc>
        <w:tc>
          <w:tcPr>
            <w:tcW w:type="dxa" w:w="4320"/>
          </w:tcPr>
          <w:p>
            <w:pPr>
              <w:spacing w:after="40"/>
            </w:pPr>
            <w:r>
              <w:rPr>
                <w:sz w:val="19"/>
              </w:rPr>
              <w:t>400 synthetic tourists, 60 guides, 600 synthetic ratings (labelled)</w:t>
            </w:r>
          </w:p>
        </w:tc>
      </w:tr>
      <w:tr>
        <w:tc>
          <w:tcPr>
            <w:tcW w:type="dxa" w:w="4320"/>
          </w:tcPr>
          <w:p>
            <w:pPr>
              <w:spacing w:after="40"/>
            </w:pPr>
            <w:r>
              <w:rPr>
                <w:sz w:val="19"/>
              </w:rPr>
              <w:t>Tests</w:t>
            </w:r>
          </w:p>
        </w:tc>
        <w:tc>
          <w:tcPr>
            <w:tcW w:type="dxa" w:w="4320"/>
          </w:tcPr>
          <w:p>
            <w:pPr>
              <w:spacing w:after="40"/>
            </w:pPr>
            <w:r>
              <w:rPr>
                <w:sz w:val="19"/>
              </w:rPr>
              <w:t>14/14 pytest tests passing</w:t>
            </w:r>
          </w:p>
        </w:tc>
      </w:tr>
      <w:tr>
        <w:tc>
          <w:tcPr>
            <w:tcW w:type="dxa" w:w="4320"/>
          </w:tcPr>
          <w:p>
            <w:pPr>
              <w:spacing w:after="40"/>
            </w:pPr>
            <w:r>
              <w:rPr>
                <w:sz w:val="19"/>
              </w:rPr>
              <w:t>Payments</w:t>
            </w:r>
          </w:p>
        </w:tc>
        <w:tc>
          <w:tcPr>
            <w:tcW w:type="dxa" w:w="4320"/>
          </w:tcPr>
          <w:p>
            <w:pPr>
              <w:spacing w:after="40"/>
            </w:pPr>
            <w:r>
              <w:rPr>
                <w:sz w:val="19"/>
              </w:rPr>
              <w:t>Fully simulated — no real money moves</w:t>
            </w:r>
          </w:p>
        </w:tc>
      </w:tr>
      <w:tr>
        <w:tc>
          <w:tcPr>
            <w:tcW w:type="dxa" w:w="4320"/>
          </w:tcPr>
          <w:p>
            <w:pPr>
              <w:spacing w:after="40"/>
            </w:pPr>
            <w:r>
              <w:rPr>
                <w:sz w:val="19"/>
              </w:rPr>
              <w:t>Deploy</w:t>
            </w:r>
          </w:p>
        </w:tc>
        <w:tc>
          <w:tcPr>
            <w:tcW w:type="dxa" w:w="4320"/>
          </w:tcPr>
          <w:p>
            <w:pPr>
              <w:spacing w:after="40"/>
            </w:pPr>
            <w:r>
              <w:rPr>
                <w:sz w:val="19"/>
              </w:rPr>
              <w:t>Render free-tier backend (auto-deploys on push to main)</w:t>
            </w:r>
          </w:p>
        </w:tc>
      </w:tr>
    </w:tbl>
    <w:p>
      <w:pPr>
        <w:spacing w:before="160" w:after="60"/>
      </w:pPr>
      <w:r>
        <w:rPr>
          <w:b/>
          <w:color w:val="2E74B5"/>
          <w:sz w:val="23"/>
        </w:rPr>
        <w:t>1.4  Go / No-Go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Question</w:t>
            </w:r>
          </w:p>
        </w:tc>
        <w:tc>
          <w:tcPr>
            <w:tcW w:type="dxa" w:w="2880"/>
            <w:shd w:val="clear" w:color="auto" w:fill="D6E4F0"/>
          </w:tcPr>
          <w:p>
            <w:pPr>
              <w:spacing w:after="40"/>
            </w:pPr>
            <w:r>
              <w:rPr>
                <w:b/>
                <w:sz w:val="19"/>
              </w:rPr>
              <w:t>Assessment</w:t>
            </w:r>
          </w:p>
        </w:tc>
        <w:tc>
          <w:tcPr>
            <w:tcW w:type="dxa" w:w="2880"/>
            <w:shd w:val="clear" w:color="auto" w:fill="D6E4F0"/>
          </w:tcPr>
          <w:p>
            <w:pPr>
              <w:spacing w:after="40"/>
            </w:pPr>
            <w:r>
              <w:rPr>
                <w:b/>
                <w:sz w:val="19"/>
              </w:rPr>
              <w:t>Basis</w:t>
            </w:r>
          </w:p>
        </w:tc>
      </w:tr>
      <w:tr>
        <w:tc>
          <w:tcPr>
            <w:tcW w:type="dxa" w:w="2880"/>
          </w:tcPr>
          <w:p>
            <w:pPr>
              <w:spacing w:after="40"/>
            </w:pPr>
            <w:r>
              <w:rPr>
                <w:sz w:val="19"/>
              </w:rPr>
              <w:t>Public launch today?</w:t>
            </w:r>
          </w:p>
        </w:tc>
        <w:tc>
          <w:tcPr>
            <w:tcW w:type="dxa" w:w="2880"/>
          </w:tcPr>
          <w:p>
            <w:pPr>
              <w:spacing w:after="40"/>
            </w:pPr>
            <w:r>
              <w:rPr>
                <w:sz w:val="19"/>
              </w:rPr>
              <w:t>NO</w:t>
            </w:r>
          </w:p>
        </w:tc>
        <w:tc>
          <w:tcPr>
            <w:tcW w:type="dxa" w:w="2880"/>
          </w:tcPr>
          <w:p>
            <w:pPr>
              <w:spacing w:after="40"/>
            </w:pPr>
            <w:r>
              <w:rPr>
                <w:sz w:val="19"/>
              </w:rPr>
              <w:t>Prototype; synthetic data; no real-user pilot</w:t>
            </w:r>
          </w:p>
        </w:tc>
      </w:tr>
      <w:tr>
        <w:tc>
          <w:tcPr>
            <w:tcW w:type="dxa" w:w="2880"/>
          </w:tcPr>
          <w:p>
            <w:pPr>
              <w:spacing w:after="40"/>
            </w:pPr>
            <w:r>
              <w:rPr>
                <w:sz w:val="19"/>
              </w:rPr>
              <w:t>Controlled pilot?</w:t>
            </w:r>
          </w:p>
        </w:tc>
        <w:tc>
          <w:tcPr>
            <w:tcW w:type="dxa" w:w="2880"/>
          </w:tcPr>
          <w:p>
            <w:pPr>
              <w:spacing w:after="40"/>
            </w:pPr>
            <w:r>
              <w:rPr>
                <w:sz w:val="19"/>
              </w:rPr>
              <w:t>YES — 90-day, Luang Prabang, 3–5 operator partners</w:t>
            </w:r>
          </w:p>
        </w:tc>
        <w:tc>
          <w:tcPr>
            <w:tcW w:type="dxa" w:w="2880"/>
          </w:tcPr>
          <w:p>
            <w:pPr>
              <w:spacing w:after="40"/>
            </w:pPr>
            <w:r>
              <w:rPr>
                <w:sz w:val="19"/>
              </w:rPr>
              <w:t>Section 5</w:t>
            </w:r>
          </w:p>
        </w:tc>
      </w:tr>
      <w:tr>
        <w:tc>
          <w:tcPr>
            <w:tcW w:type="dxa" w:w="2880"/>
          </w:tcPr>
          <w:p>
            <w:pPr>
              <w:spacing w:after="40"/>
            </w:pPr>
            <w:r>
              <w:rPr>
                <w:sz w:val="19"/>
              </w:rPr>
              <w:t>Biggest risk?</w:t>
            </w:r>
          </w:p>
        </w:tc>
        <w:tc>
          <w:tcPr>
            <w:tcW w:type="dxa" w:w="2880"/>
          </w:tcPr>
          <w:p>
            <w:pPr>
              <w:spacing w:after="40"/>
            </w:pPr>
            <w:r>
              <w:rPr>
                <w:sz w:val="19"/>
              </w:rPr>
              <w:t>Collaborative filtering trained on synthetic ratings</w:t>
            </w:r>
          </w:p>
        </w:tc>
        <w:tc>
          <w:tcPr>
            <w:tcW w:type="dxa" w:w="2880"/>
          </w:tcPr>
          <w:p>
            <w:pPr>
              <w:spacing w:after="40"/>
            </w:pPr>
            <w:r>
              <w:rPr>
                <w:sz w:val="19"/>
              </w:rPr>
              <w:t>Section 7 — Limitations</w:t>
            </w:r>
          </w:p>
        </w:tc>
      </w:tr>
      <w:tr>
        <w:tc>
          <w:tcPr>
            <w:tcW w:type="dxa" w:w="2880"/>
          </w:tcPr>
          <w:p>
            <w:pPr>
              <w:spacing w:after="40"/>
            </w:pPr>
            <w:r>
              <w:rPr>
                <w:sz w:val="19"/>
              </w:rPr>
              <w:t>Safety score is a guarantee?</w:t>
            </w:r>
          </w:p>
        </w:tc>
        <w:tc>
          <w:tcPr>
            <w:tcW w:type="dxa" w:w="2880"/>
          </w:tcPr>
          <w:p>
            <w:pPr>
              <w:spacing w:after="40"/>
            </w:pPr>
            <w:r>
              <w:rPr>
                <w:sz w:val="19"/>
              </w:rPr>
              <w:t>NO — decision-support prototype only</w:t>
            </w:r>
          </w:p>
        </w:tc>
        <w:tc>
          <w:tcPr>
            <w:tcW w:type="dxa" w:w="2880"/>
          </w:tcPr>
          <w:p>
            <w:pPr>
              <w:spacing w:after="40"/>
            </w:pPr>
            <w:r>
              <w:rPr>
                <w:sz w:val="19"/>
              </w:rPr>
              <w:t>Model card + UI disclosures</w:t>
            </w:r>
          </w:p>
        </w:tc>
      </w:tr>
      <w:tr>
        <w:tc>
          <w:tcPr>
            <w:tcW w:type="dxa" w:w="2880"/>
          </w:tcPr>
          <w:p>
            <w:pPr>
              <w:spacing w:after="40"/>
            </w:pPr>
            <w:r>
              <w:rPr>
                <w:sz w:val="19"/>
              </w:rPr>
              <w:t>ML quality?</w:t>
            </w:r>
          </w:p>
        </w:tc>
        <w:tc>
          <w:tcPr>
            <w:tcW w:type="dxa" w:w="2880"/>
          </w:tcPr>
          <w:p>
            <w:pPr>
              <w:spacing w:after="40"/>
            </w:pPr>
            <w:r>
              <w:rPr>
                <w:sz w:val="19"/>
              </w:rPr>
              <w:t>Credible: cosine + SVD + 2-opt are standard methods</w:t>
            </w:r>
          </w:p>
        </w:tc>
        <w:tc>
          <w:tcPr>
            <w:tcW w:type="dxa" w:w="2880"/>
          </w:tcPr>
          <w:p>
            <w:pPr>
              <w:spacing w:after="40"/>
            </w:pPr>
            <w:r>
              <w:rPr>
                <w:sz w:val="19"/>
              </w:rPr>
              <w:t>Section 4</w:t>
            </w:r>
          </w:p>
        </w:tc>
      </w:tr>
      <w:tr>
        <w:tc>
          <w:tcPr>
            <w:tcW w:type="dxa" w:w="2880"/>
          </w:tcPr>
          <w:p>
            <w:pPr>
              <w:spacing w:after="40"/>
            </w:pPr>
            <w:r>
              <w:rPr>
                <w:sz w:val="19"/>
              </w:rPr>
              <w:t>Demo ready?</w:t>
            </w:r>
          </w:p>
        </w:tc>
        <w:tc>
          <w:tcPr>
            <w:tcW w:type="dxa" w:w="2880"/>
          </w:tcPr>
          <w:p>
            <w:pPr>
              <w:spacing w:after="40"/>
            </w:pPr>
            <w:r>
              <w:rPr>
                <w:sz w:val="19"/>
              </w:rPr>
              <w:t>YES — Flutter app live + curl fallback via DEMO_API_COMMANDS.md</w:t>
            </w:r>
          </w:p>
        </w:tc>
        <w:tc>
          <w:tcPr>
            <w:tcW w:type="dxa" w:w="2880"/>
          </w:tcPr>
          <w:p>
            <w:pPr>
              <w:spacing w:after="40"/>
            </w:pPr>
            <w:r>
              <w:rPr>
                <w:sz w:val="19"/>
              </w:rPr>
              <w:t>VALIDATION_REPORT.md</w:t>
            </w:r>
          </w:p>
        </w:tc>
      </w:tr>
    </w:tbl>
    <w:p>
      <w:r>
        <w:br w:type="page"/>
      </w:r>
    </w:p>
    <w:p>
      <w:pPr>
        <w:spacing w:before="280" w:after="80"/>
      </w:pPr>
      <w:r>
        <w:rPr>
          <w:b/>
          <w:color w:val="1F497D"/>
          <w:sz w:val="30"/>
        </w:rPr>
        <w:t>2.  Market and Problem</w:t>
      </w:r>
    </w:p>
    <w:p>
      <w:pPr>
        <w:spacing w:before="160" w:after="60"/>
      </w:pPr>
      <w:r>
        <w:rPr>
          <w:b/>
          <w:color w:val="2E74B5"/>
          <w:sz w:val="23"/>
        </w:rPr>
        <w:t>2.1  The Decision Problem</w:t>
      </w:r>
    </w:p>
    <w:p>
      <w:pPr>
        <w:spacing w:after="100"/>
      </w:pPr>
      <w:r>
        <w:rPr>
          <w:sz w:val="21"/>
        </w:rPr>
        <w:t>Travellers to destinations with rich local guide ecosystems face a persistent threefold failure:</w:t>
      </w:r>
    </w:p>
    <w:p>
      <w:pPr>
        <w:pStyle w:val="ListBullet"/>
        <w:spacing w:after="60"/>
        <w:ind w:left="360"/>
      </w:pPr>
      <w:r>
        <w:rPr>
          <w:sz w:val="21"/>
        </w:rPr>
        <w:t>Information asymmetry — aggregate star ratings hide individual mismatch. A 4.9-star guide who specialises in history is a poor match for a traveller who wants food and adventure experiences.</w:t>
      </w:r>
    </w:p>
    <w:p>
      <w:pPr>
        <w:pStyle w:val="ListBullet"/>
        <w:spacing w:after="60"/>
        <w:ind w:left="360"/>
      </w:pPr>
      <w:r>
        <w:rPr>
          <w:sz w:val="21"/>
        </w:rPr>
        <w:t>Itinerary complexity — planning a multi-stop trip across opening hours, travel times, meal breaks, and cultural interests is a combinatorial optimisation problem travellers solve sub-optimally by hand.</w:t>
      </w:r>
    </w:p>
    <w:p>
      <w:pPr>
        <w:pStyle w:val="ListBullet"/>
        <w:spacing w:after="60"/>
        <w:ind w:left="360"/>
      </w:pPr>
      <w:r>
        <w:rPr>
          <w:sz w:val="21"/>
        </w:rPr>
        <w:t>Group formation friction — solo travellers who want to share a guide's cost have no structured mechanism to find compatible peers with similar preferences.</w:t>
      </w:r>
    </w:p>
    <w:p>
      <w:pPr>
        <w:spacing w:after="100"/>
      </w:pPr>
      <w:r>
        <w:rPr>
          <w:sz w:val="21"/>
        </w:rPr>
        <w:t>Generic travel platforms (Klook, Viator, GetYourGuide) sort by popularity. This means the most-booked guide is surfaced regardless of whether that guide is actually right for the individual traveller. Compatibility matching has been proven in music (Spotify), video (Netflix), and e-commerce (Amazon) — WanderLess brings the same approach to local guided travel.</w:t>
      </w:r>
    </w:p>
    <w:p>
      <w:pPr>
        <w:spacing w:before="160" w:after="60"/>
      </w:pPr>
      <w:r>
        <w:rPr>
          <w:b/>
          <w:color w:val="2E74B5"/>
          <w:sz w:val="23"/>
        </w:rPr>
        <w:t>2.2  Why Local Guide Matching</w:t>
      </w:r>
    </w:p>
    <w:p>
      <w:pPr>
        <w:spacing w:after="100"/>
      </w:pPr>
      <w:r>
        <w:rPr>
          <w:sz w:val="21"/>
        </w:rPr>
        <w:t>Local guided travel is uniquely suited to compatibility matching because: (1) the guide–tourist relationship is high-stakes and repeat-inducing; (2) guide profiles are rich and structured (languages, specialties, pace, personality) — ideal for preference-vector scoring; (3) the geographic concentration of guides in each destination makes data collection feasible.</w:t>
      </w:r>
    </w:p>
    <w:p>
      <w:pPr>
        <w:spacing w:before="160" w:after="60"/>
      </w:pPr>
      <w:r>
        <w:rPr>
          <w:b/>
          <w:color w:val="2E74B5"/>
          <w:sz w:val="23"/>
        </w:rPr>
        <w:t>2.3  Competitive Landscape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Platform</w:t>
            </w:r>
          </w:p>
        </w:tc>
        <w:tc>
          <w:tcPr>
            <w:tcW w:type="dxa" w:w="2880"/>
            <w:shd w:val="clear" w:color="auto" w:fill="D6E4F0"/>
          </w:tcPr>
          <w:p>
            <w:pPr>
              <w:spacing w:after="40"/>
            </w:pPr>
            <w:r>
              <w:rPr>
                <w:b/>
                <w:sz w:val="19"/>
              </w:rPr>
              <w:t>Approach</w:t>
            </w:r>
          </w:p>
        </w:tc>
        <w:tc>
          <w:tcPr>
            <w:tcW w:type="dxa" w:w="2880"/>
            <w:shd w:val="clear" w:color="auto" w:fill="D6E4F0"/>
          </w:tcPr>
          <w:p>
            <w:pPr>
              <w:spacing w:after="40"/>
            </w:pPr>
            <w:r>
              <w:rPr>
                <w:b/>
                <w:sz w:val="19"/>
              </w:rPr>
              <w:t>Compatibility Matching?</w:t>
            </w:r>
          </w:p>
        </w:tc>
      </w:tr>
      <w:tr>
        <w:tc>
          <w:tcPr>
            <w:tcW w:type="dxa" w:w="2880"/>
          </w:tcPr>
          <w:p>
            <w:pPr>
              <w:spacing w:after="40"/>
            </w:pPr>
            <w:r>
              <w:rPr>
                <w:sz w:val="19"/>
              </w:rPr>
              <w:t>Klook / Viator / GetYourGuide</w:t>
            </w:r>
          </w:p>
        </w:tc>
        <w:tc>
          <w:tcPr>
            <w:tcW w:type="dxa" w:w="2880"/>
          </w:tcPr>
          <w:p>
            <w:pPr>
              <w:spacing w:after="40"/>
            </w:pPr>
            <w:r>
              <w:rPr>
                <w:sz w:val="19"/>
              </w:rPr>
              <w:t>Catalog-first: search, filter, sort by popularity</w:t>
            </w:r>
          </w:p>
        </w:tc>
        <w:tc>
          <w:tcPr>
            <w:tcW w:type="dxa" w:w="2880"/>
          </w:tcPr>
          <w:p>
            <w:pPr>
              <w:spacing w:after="40"/>
            </w:pPr>
            <w:r>
              <w:rPr>
                <w:sz w:val="19"/>
              </w:rPr>
              <w:t>NO — popularity-biased</w:t>
            </w:r>
          </w:p>
        </w:tc>
      </w:tr>
      <w:tr>
        <w:tc>
          <w:tcPr>
            <w:tcW w:type="dxa" w:w="2880"/>
          </w:tcPr>
          <w:p>
            <w:pPr>
              <w:spacing w:after="40"/>
            </w:pPr>
            <w:r>
              <w:rPr>
                <w:sz w:val="19"/>
              </w:rPr>
              <w:t>TripAdvisor</w:t>
            </w:r>
          </w:p>
        </w:tc>
        <w:tc>
          <w:tcPr>
            <w:tcW w:type="dxa" w:w="2880"/>
          </w:tcPr>
          <w:p>
            <w:pPr>
              <w:spacing w:after="40"/>
            </w:pPr>
            <w:r>
              <w:rPr>
                <w:sz w:val="19"/>
              </w:rPr>
              <w:t>Aggregate reviews + star ratings</w:t>
            </w:r>
          </w:p>
        </w:tc>
        <w:tc>
          <w:tcPr>
            <w:tcW w:type="dxa" w:w="2880"/>
          </w:tcPr>
          <w:p>
            <w:pPr>
              <w:spacing w:after="40"/>
            </w:pPr>
            <w:r>
              <w:rPr>
                <w:sz w:val="19"/>
              </w:rPr>
              <w:t>NO — aggregate scores hide individual mismatch</w:t>
            </w:r>
          </w:p>
        </w:tc>
      </w:tr>
      <w:tr>
        <w:tc>
          <w:tcPr>
            <w:tcW w:type="dxa" w:w="2880"/>
          </w:tcPr>
          <w:p>
            <w:pPr>
              <w:spacing w:after="40"/>
            </w:pPr>
            <w:r>
              <w:rPr>
                <w:sz w:val="19"/>
              </w:rPr>
              <w:t>Airbnb Experiences</w:t>
            </w:r>
          </w:p>
        </w:tc>
        <w:tc>
          <w:tcPr>
            <w:tcW w:type="dxa" w:w="2880"/>
          </w:tcPr>
          <w:p>
            <w:pPr>
              <w:spacing w:after="40"/>
            </w:pPr>
            <w:r>
              <w:rPr>
                <w:sz w:val="19"/>
              </w:rPr>
              <w:t>Curated local hosts with personality profiles</w:t>
            </w:r>
          </w:p>
        </w:tc>
        <w:tc>
          <w:tcPr>
            <w:tcW w:type="dxa" w:w="2880"/>
          </w:tcPr>
          <w:p>
            <w:pPr>
              <w:spacing w:after="40"/>
            </w:pPr>
            <w:r>
              <w:rPr>
                <w:sz w:val="19"/>
              </w:rPr>
              <w:t>Partially — personality not captured systematically</w:t>
            </w:r>
          </w:p>
        </w:tc>
      </w:tr>
      <w:tr>
        <w:tc>
          <w:tcPr>
            <w:tcW w:type="dxa" w:w="2880"/>
          </w:tcPr>
          <w:p>
            <w:pPr>
              <w:spacing w:after="40"/>
            </w:pPr>
            <w:r>
              <w:rPr>
                <w:sz w:val="19"/>
              </w:rPr>
              <w:t>WanderLess</w:t>
            </w:r>
          </w:p>
        </w:tc>
        <w:tc>
          <w:tcPr>
            <w:tcW w:type="dxa" w:w="2880"/>
          </w:tcPr>
          <w:p>
            <w:pPr>
              <w:spacing w:after="40"/>
            </w:pPr>
            <w:r>
              <w:rPr>
                <w:sz w:val="19"/>
              </w:rPr>
              <w:t>ML preference profile → ranked guide list with explainability</w:t>
            </w:r>
          </w:p>
        </w:tc>
        <w:tc>
          <w:tcPr>
            <w:tcW w:type="dxa" w:w="2880"/>
          </w:tcPr>
          <w:p>
            <w:pPr>
              <w:spacing w:after="40"/>
            </w:pPr>
            <w:r>
              <w:rPr>
                <w:sz w:val="19"/>
              </w:rPr>
              <w:t>YES — core product differentiator</w:t>
            </w:r>
          </w:p>
        </w:tc>
      </w:tr>
    </w:tbl>
    <w:p>
      <w:pPr>
        <w:spacing w:before="160" w:after="60"/>
      </w:pPr>
      <w:r>
        <w:rPr>
          <w:b/>
          <w:color w:val="2E74B5"/>
          <w:sz w:val="23"/>
        </w:rPr>
        <w:t>2.4  Market Sizing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Layer</w:t>
            </w:r>
          </w:p>
        </w:tc>
        <w:tc>
          <w:tcPr>
            <w:tcW w:type="dxa" w:w="2880"/>
            <w:shd w:val="clear" w:color="auto" w:fill="D6E4F0"/>
          </w:tcPr>
          <w:p>
            <w:pPr>
              <w:spacing w:after="40"/>
            </w:pPr>
            <w:r>
              <w:rPr>
                <w:b/>
                <w:sz w:val="19"/>
              </w:rPr>
              <w:t>Estimate</w:t>
            </w:r>
          </w:p>
        </w:tc>
        <w:tc>
          <w:tcPr>
            <w:tcW w:type="dxa" w:w="2880"/>
            <w:shd w:val="clear" w:color="auto" w:fill="D6E4F0"/>
          </w:tcPr>
          <w:p>
            <w:pPr>
              <w:spacing w:after="40"/>
            </w:pPr>
            <w:r>
              <w:rPr>
                <w:b/>
                <w:sz w:val="19"/>
              </w:rPr>
              <w:t>Basis</w:t>
            </w:r>
          </w:p>
        </w:tc>
      </w:tr>
      <w:tr>
        <w:tc>
          <w:tcPr>
            <w:tcW w:type="dxa" w:w="2880"/>
          </w:tcPr>
          <w:p>
            <w:pPr>
              <w:spacing w:after="40"/>
            </w:pPr>
            <w:r>
              <w:rPr>
                <w:sz w:val="19"/>
              </w:rPr>
              <w:t>TAM</w:t>
            </w:r>
          </w:p>
        </w:tc>
        <w:tc>
          <w:tcPr>
            <w:tcW w:type="dxa" w:w="2880"/>
          </w:tcPr>
          <w:p>
            <w:pPr>
              <w:spacing w:after="40"/>
            </w:pPr>
            <w:r>
              <w:rPr>
                <w:sz w:val="19"/>
              </w:rPr>
              <w:t>$300B</w:t>
            </w:r>
          </w:p>
        </w:tc>
        <w:tc>
          <w:tcPr>
            <w:tcW w:type="dxa" w:w="2880"/>
          </w:tcPr>
          <w:p>
            <w:pPr>
              <w:spacing w:after="40"/>
            </w:pPr>
            <w:r>
              <w:rPr>
                <w:sz w:val="19"/>
              </w:rPr>
              <w:t>Global tours, activities, and experiences market</w:t>
            </w:r>
          </w:p>
        </w:tc>
      </w:tr>
      <w:tr>
        <w:tc>
          <w:tcPr>
            <w:tcW w:type="dxa" w:w="2880"/>
          </w:tcPr>
          <w:p>
            <w:pPr>
              <w:spacing w:after="40"/>
            </w:pPr>
            <w:r>
              <w:rPr>
                <w:sz w:val="19"/>
              </w:rPr>
              <w:t>SAM</w:t>
            </w:r>
          </w:p>
        </w:tc>
        <w:tc>
          <w:tcPr>
            <w:tcW w:type="dxa" w:w="2880"/>
          </w:tcPr>
          <w:p>
            <w:pPr>
              <w:spacing w:after="40"/>
            </w:pPr>
            <w:r>
              <w:rPr>
                <w:sz w:val="19"/>
              </w:rPr>
              <w:t>$15–20B</w:t>
            </w:r>
          </w:p>
        </w:tc>
        <w:tc>
          <w:tcPr>
            <w:tcW w:type="dxa" w:w="2880"/>
          </w:tcPr>
          <w:p>
            <w:pPr>
              <w:spacing w:after="40"/>
            </w:pPr>
            <w:r>
              <w:rPr>
                <w:sz w:val="19"/>
              </w:rPr>
              <w:t>SE Asian personalised experience travel</w:t>
            </w:r>
          </w:p>
        </w:tc>
      </w:tr>
      <w:tr>
        <w:tc>
          <w:tcPr>
            <w:tcW w:type="dxa" w:w="2880"/>
          </w:tcPr>
          <w:p>
            <w:pPr>
              <w:spacing w:after="40"/>
            </w:pPr>
            <w:r>
              <w:rPr>
                <w:sz w:val="19"/>
              </w:rPr>
              <w:t>SOM</w:t>
            </w:r>
          </w:p>
        </w:tc>
        <w:tc>
          <w:tcPr>
            <w:tcW w:type="dxa" w:w="2880"/>
          </w:tcPr>
          <w:p>
            <w:pPr>
              <w:spacing w:after="40"/>
            </w:pPr>
            <w:r>
              <w:rPr>
                <w:sz w:val="19"/>
              </w:rPr>
              <w:t>$75–200M</w:t>
            </w:r>
          </w:p>
        </w:tc>
        <w:tc>
          <w:tcPr>
            <w:tcW w:type="dxa" w:w="2880"/>
          </w:tcPr>
          <w:p>
            <w:pPr>
              <w:spacing w:after="40"/>
            </w:pPr>
            <w:r>
              <w:rPr>
                <w:sz w:val="19"/>
              </w:rPr>
              <w:t>0.5–1% capture across Luang Prabang + 2–3 expansion cities in 3–5 years</w:t>
            </w:r>
          </w:p>
        </w:tc>
      </w:tr>
    </w:tbl>
    <w:p>
      <w:pPr>
        <w:spacing w:before="160" w:after="60"/>
      </w:pPr>
      <w:r>
        <w:rPr>
          <w:b/>
          <w:color w:val="2E74B5"/>
          <w:sz w:val="23"/>
        </w:rPr>
        <w:t>2.5  Beachhead Strategy</w:t>
      </w:r>
    </w:p>
    <w:p>
      <w:pPr>
        <w:spacing w:after="100"/>
      </w:pPr>
      <w:r>
        <w:rPr>
          <w:sz w:val="21"/>
        </w:rPr>
        <w:t>Luang Prabang is the initial beachhead: a UNESCO World Heritage town with a concentrated, MICT-licensed guide ecosystem. The defined geographic scope makes data collection feasible for a prototype. Expansion follows to Vientiane, Hoi An, and additional SE Asian destinations.</w:t>
      </w:r>
    </w:p>
    <w:p>
      <w:r>
        <w:br w:type="page"/>
      </w:r>
    </w:p>
    <w:p>
      <w:pPr>
        <w:spacing w:before="280" w:after="80"/>
      </w:pPr>
      <w:r>
        <w:rPr>
          <w:b/>
          <w:color w:val="1F497D"/>
          <w:sz w:val="30"/>
        </w:rPr>
        <w:t>3.  Product Experience for Users</w:t>
      </w:r>
    </w:p>
    <w:p>
      <w:pPr>
        <w:spacing w:before="160" w:after="60"/>
      </w:pPr>
      <w:r>
        <w:rPr>
          <w:b/>
          <w:color w:val="2E74B5"/>
          <w:sz w:val="23"/>
        </w:rPr>
        <w:t>3.1  User Journey — Emma the Solo Traveller</w:t>
      </w:r>
    </w:p>
    <w:p>
      <w:pPr>
        <w:spacing w:after="100"/>
      </w:pPr>
      <w:r>
        <w:rPr>
          <w:sz w:val="21"/>
        </w:rPr>
        <w:t>Emma, 30, a UX designer from London, is planning a multi-day trip. She wants authentic cultural and food-focused experiences but is overwhelmed by choice and unsure which local guide will suit her preferences. This is the journey WanderLess supports.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Step</w:t>
            </w:r>
          </w:p>
        </w:tc>
        <w:tc>
          <w:tcPr>
            <w:tcW w:type="dxa" w:w="2160"/>
            <w:shd w:val="clear" w:color="auto" w:fill="D6E4F0"/>
          </w:tcPr>
          <w:p>
            <w:pPr>
              <w:spacing w:after="40"/>
            </w:pPr>
            <w:r>
              <w:rPr>
                <w:b/>
                <w:sz w:val="19"/>
              </w:rPr>
              <w:t>What Emma Does</w:t>
            </w:r>
          </w:p>
        </w:tc>
        <w:tc>
          <w:tcPr>
            <w:tcW w:type="dxa" w:w="2160"/>
            <w:shd w:val="clear" w:color="auto" w:fill="D6E4F0"/>
          </w:tcPr>
          <w:p>
            <w:pPr>
              <w:spacing w:after="40"/>
            </w:pPr>
            <w:r>
              <w:rPr>
                <w:b/>
                <w:sz w:val="19"/>
              </w:rPr>
              <w:t>What WanderLess Returns</w:t>
            </w:r>
          </w:p>
        </w:tc>
        <w:tc>
          <w:tcPr>
            <w:tcW w:type="dxa" w:w="2160"/>
            <w:shd w:val="clear" w:color="auto" w:fill="D6E4F0"/>
          </w:tcPr>
          <w:p>
            <w:pPr>
              <w:spacing w:after="40"/>
            </w:pPr>
            <w:r>
              <w:rPr>
                <w:b/>
                <w:sz w:val="19"/>
              </w:rPr>
              <w:t>Decision Emma Makes</w:t>
            </w:r>
          </w:p>
        </w:tc>
      </w:tr>
      <w:tr>
        <w:tc>
          <w:tcPr>
            <w:tcW w:type="dxa" w:w="2160"/>
          </w:tcPr>
          <w:p>
            <w:pPr>
              <w:spacing w:after="40"/>
            </w:pPr>
            <w:r>
              <w:rPr>
                <w:sz w:val="19"/>
              </w:rPr>
              <w:t>1 — Profile</w:t>
            </w:r>
          </w:p>
        </w:tc>
        <w:tc>
          <w:tcPr>
            <w:tcW w:type="dxa" w:w="2160"/>
          </w:tcPr>
          <w:p>
            <w:pPr>
              <w:spacing w:after="40"/>
            </w:pPr>
            <w:r>
              <w:rPr>
                <w:sz w:val="19"/>
              </w:rPr>
              <w:t>Enters 5-dimension preferences:</w:t>
              <w:br/>
              <w:t>food / culture / adventure / pace / budget</w:t>
              <w:br/>
              <w:t>language / dietary / safety comfort</w:t>
            </w:r>
          </w:p>
        </w:tc>
        <w:tc>
          <w:tcPr>
            <w:tcW w:type="dxa" w:w="2160"/>
          </w:tcPr>
          <w:p>
            <w:pPr>
              <w:spacing w:after="40"/>
            </w:pPr>
            <w:r>
              <w:rPr>
                <w:sz w:val="19"/>
              </w:rPr>
              <w:t>Stored tourist profile;</w:t>
              <w:br/>
              <w:t>compatibility engine ready</w:t>
            </w:r>
          </w:p>
        </w:tc>
        <w:tc>
          <w:tcPr>
            <w:tcW w:type="dxa" w:w="2160"/>
          </w:tcPr>
          <w:p>
            <w:pPr>
              <w:spacing w:after="40"/>
            </w:pPr>
            <w:r>
              <w:rPr>
                <w:sz w:val="19"/>
              </w:rPr>
              <w:t>Commits to planning with WanderLess</w:t>
            </w:r>
          </w:p>
        </w:tc>
      </w:tr>
      <w:tr>
        <w:tc>
          <w:tcPr>
            <w:tcW w:type="dxa" w:w="2160"/>
          </w:tcPr>
          <w:p>
            <w:pPr>
              <w:spacing w:after="40"/>
            </w:pPr>
            <w:r>
              <w:rPr>
                <w:sz w:val="19"/>
              </w:rPr>
              <w:t>2 — Discover</w:t>
            </w:r>
          </w:p>
        </w:tc>
        <w:tc>
          <w:tcPr>
            <w:tcW w:type="dxa" w:w="2160"/>
          </w:tcPr>
          <w:p>
            <w:pPr>
              <w:spacing w:after="40"/>
            </w:pPr>
            <w:r>
              <w:rPr>
                <w:sz w:val="19"/>
              </w:rPr>
              <w:t>Browses available guides;</w:t>
              <w:br/>
              <w:t>sees ranked compatibility list</w:t>
            </w:r>
          </w:p>
        </w:tc>
        <w:tc>
          <w:tcPr>
            <w:tcW w:type="dxa" w:w="2160"/>
          </w:tcPr>
          <w:p>
            <w:pPr>
              <w:spacing w:after="40"/>
            </w:pPr>
            <w:r>
              <w:rPr>
                <w:sz w:val="19"/>
              </w:rPr>
              <w:t>Ranked guide cards with:</w:t>
              <w:br/>
              <w:t>• Overall score (0–100)</w:t>
              <w:br/>
              <w:t>• Content / Collab / Boost split</w:t>
              <w:br/>
              <w:t>• Safety/trust indicator</w:t>
            </w:r>
          </w:p>
        </w:tc>
        <w:tc>
          <w:tcPr>
            <w:tcW w:type="dxa" w:w="2160"/>
          </w:tcPr>
          <w:p>
            <w:pPr>
              <w:spacing w:after="40"/>
            </w:pPr>
            <w:r>
              <w:rPr>
                <w:sz w:val="19"/>
              </w:rPr>
              <w:t>Which guides to shortlist</w:t>
            </w:r>
          </w:p>
        </w:tc>
      </w:tr>
      <w:tr>
        <w:tc>
          <w:tcPr>
            <w:tcW w:type="dxa" w:w="2160"/>
          </w:tcPr>
          <w:p>
            <w:pPr>
              <w:spacing w:after="40"/>
            </w:pPr>
            <w:r>
              <w:rPr>
                <w:sz w:val="19"/>
              </w:rPr>
              <w:t>3 — Understand</w:t>
            </w:r>
          </w:p>
        </w:tc>
        <w:tc>
          <w:tcPr>
            <w:tcW w:type="dxa" w:w="2160"/>
          </w:tcPr>
          <w:p>
            <w:pPr>
              <w:spacing w:after="40"/>
            </w:pPr>
            <w:r>
              <w:rPr>
                <w:sz w:val="19"/>
              </w:rPr>
              <w:t>Taps a guide card;</w:t>
              <w:br/>
              <w:t>reads factor breakdown</w:t>
            </w:r>
          </w:p>
        </w:tc>
        <w:tc>
          <w:tcPr>
            <w:tcW w:type="dxa" w:w="2160"/>
          </w:tcPr>
          <w:p>
            <w:pPr>
              <w:spacing w:after="40"/>
            </w:pPr>
            <w:r>
              <w:rPr>
                <w:sz w:val="19"/>
              </w:rPr>
              <w:t>Why this guide: preference alignment %,</w:t>
              <w:br/>
              <w:t>collaborative rating fit, language match,</w:t>
              <w:br/>
              <w:t>destination specialty</w:t>
            </w:r>
          </w:p>
        </w:tc>
        <w:tc>
          <w:tcPr>
            <w:tcW w:type="dxa" w:w="2160"/>
          </w:tcPr>
          <w:p>
            <w:pPr>
              <w:spacing w:after="40"/>
            </w:pPr>
            <w:r>
              <w:rPr>
                <w:sz w:val="19"/>
              </w:rPr>
              <w:t>Why to trust the ranking</w:t>
            </w:r>
          </w:p>
        </w:tc>
      </w:tr>
      <w:tr>
        <w:tc>
          <w:tcPr>
            <w:tcW w:type="dxa" w:w="2160"/>
          </w:tcPr>
          <w:p>
            <w:pPr>
              <w:spacing w:after="40"/>
            </w:pPr>
            <w:r>
              <w:rPr>
                <w:sz w:val="19"/>
              </w:rPr>
              <w:t>4 — Plan</w:t>
            </w:r>
          </w:p>
        </w:tc>
        <w:tc>
          <w:tcPr>
            <w:tcW w:type="dxa" w:w="2160"/>
          </w:tcPr>
          <w:p>
            <w:pPr>
              <w:spacing w:after="40"/>
            </w:pPr>
            <w:r>
              <w:rPr>
                <w:sz w:val="19"/>
              </w:rPr>
              <w:t>Taps 'Build Itinerary';</w:t>
              <w:br/>
              <w:t>reviews optimised route</w:t>
            </w:r>
          </w:p>
        </w:tc>
        <w:tc>
          <w:tcPr>
            <w:tcW w:type="dxa" w:w="2160"/>
          </w:tcPr>
          <w:p>
            <w:pPr>
              <w:spacing w:after="40"/>
            </w:pPr>
            <w:r>
              <w:rPr>
                <w:sz w:val="19"/>
              </w:rPr>
              <w:t>Day-by-day route with:</w:t>
              <w:br/>
              <w:t>travel times, opening hours,</w:t>
              <w:br/>
              <w:t>meal breaks, budget estimate</w:t>
            </w:r>
          </w:p>
        </w:tc>
        <w:tc>
          <w:tcPr>
            <w:tcW w:type="dxa" w:w="2160"/>
          </w:tcPr>
          <w:p>
            <w:pPr>
              <w:spacing w:after="40"/>
            </w:pPr>
            <w:r>
              <w:rPr>
                <w:sz w:val="19"/>
              </w:rPr>
              <w:t>Does the plan feel right?</w:t>
            </w:r>
          </w:p>
        </w:tc>
      </w:tr>
      <w:tr>
        <w:tc>
          <w:tcPr>
            <w:tcW w:type="dxa" w:w="2160"/>
          </w:tcPr>
          <w:p>
            <w:pPr>
              <w:spacing w:after="40"/>
            </w:pPr>
            <w:r>
              <w:rPr>
                <w:sz w:val="19"/>
              </w:rPr>
              <w:t>5 — Book</w:t>
            </w:r>
          </w:p>
        </w:tc>
        <w:tc>
          <w:tcPr>
            <w:tcW w:type="dxa" w:w="2160"/>
          </w:tcPr>
          <w:p>
            <w:pPr>
              <w:spacing w:after="40"/>
            </w:pPr>
            <w:r>
              <w:rPr>
                <w:sz w:val="19"/>
              </w:rPr>
              <w:t>Taps 'Simulate Booking';</w:t>
              <w:br/>
              <w:t>reviews price + wallet debit</w:t>
            </w:r>
          </w:p>
        </w:tc>
        <w:tc>
          <w:tcPr>
            <w:tcW w:type="dxa" w:w="2160"/>
          </w:tcPr>
          <w:p>
            <w:pPr>
              <w:spacing w:after="40"/>
            </w:pPr>
            <w:r>
              <w:rPr>
                <w:sz w:val="19"/>
              </w:rPr>
              <w:t>Simulated booking confirmation;</w:t>
              <w:br/>
              <w:t>wallet debit; guide notified</w:t>
            </w:r>
          </w:p>
        </w:tc>
        <w:tc>
          <w:tcPr>
            <w:tcW w:type="dxa" w:w="2160"/>
          </w:tcPr>
          <w:p>
            <w:pPr>
              <w:spacing w:after="40"/>
            </w:pPr>
            <w:r>
              <w:rPr>
                <w:sz w:val="19"/>
              </w:rPr>
              <w:t>Commits or adjusts preferences</w:t>
            </w:r>
          </w:p>
        </w:tc>
      </w:tr>
    </w:tbl>
    <w:p>
      <w:pPr>
        <w:spacing w:before="160" w:after="60"/>
      </w:pPr>
      <w:r>
        <w:rPr>
          <w:b/>
          <w:color w:val="2E74B5"/>
          <w:sz w:val="23"/>
        </w:rPr>
        <w:t>3.2  How the Recommender Works</w:t>
      </w:r>
    </w:p>
    <w:p>
      <w:pPr>
        <w:spacing w:after="100"/>
      </w:pPr>
      <w:r>
        <w:rPr>
          <w:sz w:val="21"/>
        </w:rPr>
        <w:t>When Emma requests recommendations, three signals are computed for each guide:</w:t>
      </w:r>
    </w:p>
    <w:p>
      <w:pPr>
        <w:pStyle w:val="ListBullet"/>
        <w:spacing w:after="60"/>
        <w:ind w:left="360"/>
      </w:pPr>
      <w:r>
        <w:rPr>
          <w:sz w:val="21"/>
        </w:rPr>
        <w:t>Content-based (45%): cosine similarity between Emma's preference vector and the guide's expertise vector across food, culture, adventure, pace, and budget.</w:t>
      </w:r>
    </w:p>
    <w:p>
      <w:pPr>
        <w:pStyle w:val="ListBullet"/>
        <w:spacing w:after="60"/>
        <w:ind w:left="360"/>
      </w:pPr>
      <w:r>
        <w:rPr>
          <w:sz w:val="21"/>
        </w:rPr>
        <w:t>Collaborative (45%): TruncatedSVD (k=20) predicts how travellers with similar profiles rated this guide, using 600 synthetic ratings decomposed into 20 latent factors.</w:t>
      </w:r>
    </w:p>
    <w:p>
      <w:pPr>
        <w:pStyle w:val="ListBullet"/>
        <w:spacing w:after="60"/>
        <w:ind w:left="360"/>
      </w:pPr>
      <w:r>
        <w:rPr>
          <w:sz w:val="21"/>
        </w:rPr>
        <w:t>Destination boost (10%): a 10% bonus for Luang Prabang-verified guides, ensuring local specialists are not drowned out by more-popular distant alternatives.</w:t>
      </w:r>
    </w:p>
    <w:p>
      <w:pPr>
        <w:spacing w:after="100"/>
      </w:pPr>
      <w:r>
        <w:rPr>
          <w:sz w:val="21"/>
        </w:rPr>
        <w:t>The UI decomposes each score into a bar chart so Emma can see whether a high score comes from preference fit (personalised) or popularity (generic).</w:t>
      </w:r>
    </w:p>
    <w:p>
      <w:pPr>
        <w:spacing w:before="160" w:after="60"/>
      </w:pPr>
      <w:r>
        <w:rPr>
          <w:b/>
          <w:color w:val="2E74B5"/>
          <w:sz w:val="23"/>
        </w:rPr>
        <w:t>3.3  Safety / Trust Indicator</w:t>
      </w:r>
    </w:p>
    <w:p>
      <w:pPr>
        <w:spacing w:after="100"/>
      </w:pPr>
      <w:r>
        <w:rPr>
          <w:sz w:val="21"/>
        </w:rPr>
        <w:t>Each guide card displays a composite safety/trust score (0–100) from: MICT license verification, language alignment, tour density, and preference fit. This is a decision-support prototype — it helps Emma form a judgement; it does not certify safety outcomes. All guide cards include a plain-language disclosure to this effect.</w:t>
      </w:r>
    </w:p>
    <w:p>
      <w:r>
        <w:br w:type="page"/>
      </w:r>
    </w:p>
    <w:p>
      <w:pPr>
        <w:spacing w:before="280" w:after="80"/>
      </w:pPr>
      <w:r>
        <w:rPr>
          <w:b/>
          <w:color w:val="1F497D"/>
          <w:sz w:val="30"/>
        </w:rPr>
        <w:t>4.  AI/ML Decision-Support Design</w:t>
      </w:r>
    </w:p>
    <w:p>
      <w:pPr>
        <w:spacing w:before="160" w:after="60"/>
      </w:pPr>
      <w:r>
        <w:rPr>
          <w:b/>
          <w:color w:val="2E74B5"/>
          <w:sz w:val="23"/>
        </w:rPr>
        <w:t>4.1  Five ML Modules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Module</w:t>
            </w:r>
          </w:p>
        </w:tc>
        <w:tc>
          <w:tcPr>
            <w:tcW w:type="dxa" w:w="2160"/>
            <w:shd w:val="clear" w:color="auto" w:fill="D6E4F0"/>
          </w:tcPr>
          <w:p>
            <w:pPr>
              <w:spacing w:after="40"/>
            </w:pPr>
            <w:r>
              <w:rPr>
                <w:b/>
                <w:sz w:val="19"/>
              </w:rPr>
              <w:t>Algorithm</w:t>
            </w:r>
          </w:p>
        </w:tc>
        <w:tc>
          <w:tcPr>
            <w:tcW w:type="dxa" w:w="2160"/>
            <w:shd w:val="clear" w:color="auto" w:fill="D6E4F0"/>
          </w:tcPr>
          <w:p>
            <w:pPr>
              <w:spacing w:after="40"/>
            </w:pPr>
            <w:r>
              <w:rPr>
                <w:b/>
                <w:sz w:val="19"/>
              </w:rPr>
              <w:t>Status</w:t>
            </w:r>
          </w:p>
        </w:tc>
        <w:tc>
          <w:tcPr>
            <w:tcW w:type="dxa" w:w="2160"/>
            <w:shd w:val="clear" w:color="auto" w:fill="D6E4F0"/>
          </w:tcPr>
          <w:p>
            <w:pPr>
              <w:spacing w:after="40"/>
            </w:pPr>
            <w:r>
              <w:rPr>
                <w:b/>
                <w:sz w:val="19"/>
              </w:rPr>
              <w:t>Purpose</w:t>
            </w:r>
          </w:p>
        </w:tc>
      </w:tr>
      <w:tr>
        <w:tc>
          <w:tcPr>
            <w:tcW w:type="dxa" w:w="2160"/>
          </w:tcPr>
          <w:p>
            <w:pPr>
              <w:spacing w:after="40"/>
            </w:pPr>
            <w:r>
              <w:rPr>
                <w:sz w:val="19"/>
              </w:rPr>
              <w:t>Tourist–Guide Matching</w:t>
            </w:r>
          </w:p>
        </w:tc>
        <w:tc>
          <w:tcPr>
            <w:tcW w:type="dxa" w:w="2160"/>
          </w:tcPr>
          <w:p>
            <w:pPr>
              <w:spacing w:after="40"/>
            </w:pPr>
            <w:r>
              <w:rPr>
                <w:sz w:val="19"/>
              </w:rPr>
              <w:t>Cosine similarity + TruncatedSVD (k=20)</w:t>
              <w:br/>
              <w:t>Hybrid: 45% / 45% / 10%</w:t>
            </w:r>
          </w:p>
        </w:tc>
        <w:tc>
          <w:tcPr>
            <w:tcW w:type="dxa" w:w="2160"/>
          </w:tcPr>
          <w:p>
            <w:pPr>
              <w:spacing w:after="40"/>
            </w:pPr>
            <w:r>
              <w:rPr>
                <w:sz w:val="19"/>
              </w:rPr>
              <w:t>Implemented — wired to API</w:t>
            </w:r>
          </w:p>
        </w:tc>
        <w:tc>
          <w:tcPr>
            <w:tcW w:type="dxa" w:w="2160"/>
          </w:tcPr>
          <w:p>
            <w:pPr>
              <w:spacing w:after="40"/>
            </w:pPr>
            <w:r>
              <w:rPr>
                <w:sz w:val="19"/>
              </w:rPr>
              <w:t>Rank guides by composite compatibility score</w:t>
            </w:r>
          </w:p>
        </w:tc>
      </w:tr>
      <w:tr>
        <w:tc>
          <w:tcPr>
            <w:tcW w:type="dxa" w:w="2160"/>
          </w:tcPr>
          <w:p>
            <w:pPr>
              <w:spacing w:after="40"/>
            </w:pPr>
            <w:r>
              <w:rPr>
                <w:sz w:val="19"/>
              </w:rPr>
              <w:t>Group Formation</w:t>
            </w:r>
          </w:p>
        </w:tc>
        <w:tc>
          <w:tcPr>
            <w:tcW w:type="dxa" w:w="2160"/>
          </w:tcPr>
          <w:p>
            <w:pPr>
              <w:spacing w:after="40"/>
            </w:pPr>
            <w:r>
              <w:rPr>
                <w:sz w:val="19"/>
              </w:rPr>
              <w:t>K-Means (silhouette-optimal k) + DBSCAN outlier detection</w:t>
            </w:r>
          </w:p>
        </w:tc>
        <w:tc>
          <w:tcPr>
            <w:tcW w:type="dxa" w:w="2160"/>
          </w:tcPr>
          <w:p>
            <w:pPr>
              <w:spacing w:after="40"/>
            </w:pPr>
            <w:r>
              <w:rPr>
                <w:sz w:val="19"/>
              </w:rPr>
              <w:t>Implemented — wired to API</w:t>
            </w:r>
          </w:p>
        </w:tc>
        <w:tc>
          <w:tcPr>
            <w:tcW w:type="dxa" w:w="2160"/>
          </w:tcPr>
          <w:p>
            <w:pPr>
              <w:spacing w:after="40"/>
            </w:pPr>
            <w:r>
              <w:rPr>
                <w:sz w:val="19"/>
              </w:rPr>
              <w:t>Cluster compatible tourists; flag solo-preferred travellers</w:t>
            </w:r>
          </w:p>
        </w:tc>
      </w:tr>
      <w:tr>
        <w:tc>
          <w:tcPr>
            <w:tcW w:type="dxa" w:w="2160"/>
          </w:tcPr>
          <w:p>
            <w:pPr>
              <w:spacing w:after="40"/>
            </w:pPr>
            <w:r>
              <w:rPr>
                <w:sz w:val="19"/>
              </w:rPr>
              <w:t>Itinerary Optimisation</w:t>
            </w:r>
          </w:p>
        </w:tc>
        <w:tc>
          <w:tcPr>
            <w:tcW w:type="dxa" w:w="2160"/>
          </w:tcPr>
          <w:p>
            <w:pPr>
              <w:spacing w:after="40"/>
            </w:pPr>
            <w:r>
              <w:rPr>
                <w:sz w:val="19"/>
              </w:rPr>
              <w:t>Greedy construction + 2-opt local search</w:t>
            </w:r>
          </w:p>
        </w:tc>
        <w:tc>
          <w:tcPr>
            <w:tcW w:type="dxa" w:w="2160"/>
          </w:tcPr>
          <w:p>
            <w:pPr>
              <w:spacing w:after="40"/>
            </w:pPr>
            <w:r>
              <w:rPr>
                <w:sz w:val="19"/>
              </w:rPr>
              <w:t>Implemented — wired to API</w:t>
            </w:r>
          </w:p>
        </w:tc>
        <w:tc>
          <w:tcPr>
            <w:tcW w:type="dxa" w:w="2160"/>
          </w:tcPr>
          <w:p>
            <w:pPr>
              <w:spacing w:after="40"/>
            </w:pPr>
            <w:r>
              <w:rPr>
                <w:sz w:val="19"/>
              </w:rPr>
              <w:t>Sequence daily routes respecting time windows, meals, budget</w:t>
            </w:r>
          </w:p>
        </w:tc>
      </w:tr>
      <w:tr>
        <w:tc>
          <w:tcPr>
            <w:tcW w:type="dxa" w:w="2160"/>
          </w:tcPr>
          <w:p>
            <w:pPr>
              <w:spacing w:after="40"/>
            </w:pPr>
            <w:r>
              <w:rPr>
                <w:sz w:val="19"/>
              </w:rPr>
              <w:t>Dynamic Pricing</w:t>
            </w:r>
          </w:p>
        </w:tc>
        <w:tc>
          <w:tcPr>
            <w:tcW w:type="dxa" w:w="2160"/>
          </w:tcPr>
          <w:p>
            <w:pPr>
              <w:spacing w:after="40"/>
            </w:pPr>
            <w:r>
              <w:rPr>
                <w:sz w:val="19"/>
              </w:rPr>
              <w:t>Rule-based: daily_rate × duration × season × group_size</w:t>
            </w:r>
          </w:p>
        </w:tc>
        <w:tc>
          <w:tcPr>
            <w:tcW w:type="dxa" w:w="2160"/>
          </w:tcPr>
          <w:p>
            <w:pPr>
              <w:spacing w:after="40"/>
            </w:pPr>
            <w:r>
              <w:rPr>
                <w:sz w:val="19"/>
              </w:rPr>
              <w:t>Implemented — wired to API</w:t>
            </w:r>
          </w:p>
        </w:tc>
        <w:tc>
          <w:tcPr>
            <w:tcW w:type="dxa" w:w="2160"/>
          </w:tcPr>
          <w:p>
            <w:pPr>
              <w:spacing w:after="40"/>
            </w:pPr>
            <w:r>
              <w:rPr>
                <w:sz w:val="19"/>
              </w:rPr>
              <w:t>Simulated price quotes for booking flow</w:t>
            </w:r>
          </w:p>
        </w:tc>
      </w:tr>
      <w:tr>
        <w:tc>
          <w:tcPr>
            <w:tcW w:type="dxa" w:w="2160"/>
          </w:tcPr>
          <w:p>
            <w:pPr>
              <w:spacing w:after="40"/>
            </w:pPr>
            <w:r>
              <w:rPr>
                <w:sz w:val="19"/>
              </w:rPr>
              <w:t>Satisfaction Prediction</w:t>
            </w:r>
          </w:p>
        </w:tc>
        <w:tc>
          <w:tcPr>
            <w:tcW w:type="dxa" w:w="2160"/>
          </w:tcPr>
          <w:p>
            <w:pPr>
              <w:spacing w:after="40"/>
            </w:pPr>
            <w:r>
              <w:rPr>
                <w:sz w:val="19"/>
              </w:rPr>
              <w:t>XGBoost regression (prototype)</w:t>
            </w:r>
          </w:p>
        </w:tc>
        <w:tc>
          <w:tcPr>
            <w:tcW w:type="dxa" w:w="2160"/>
          </w:tcPr>
          <w:p>
            <w:pPr>
              <w:spacing w:after="40"/>
            </w:pPr>
            <w:r>
              <w:rPr>
                <w:sz w:val="19"/>
              </w:rPr>
              <w:t>Prototype only — NOT wired to API</w:t>
            </w:r>
          </w:p>
        </w:tc>
        <w:tc>
          <w:tcPr>
            <w:tcW w:type="dxa" w:w="2160"/>
          </w:tcPr>
          <w:p>
            <w:pPr>
              <w:spacing w:after="40"/>
            </w:pPr>
            <w:r>
              <w:rPr>
                <w:sz w:val="19"/>
              </w:rPr>
              <w:t>Needs real ratings before production wiring</w:t>
            </w:r>
          </w:p>
        </w:tc>
      </w:tr>
    </w:tbl>
    <w:p>
      <w:pPr>
        <w:spacing w:before="160" w:after="60"/>
      </w:pPr>
      <w:r>
        <w:rPr>
          <w:b/>
          <w:color w:val="2E74B5"/>
          <w:sz w:val="23"/>
        </w:rPr>
        <w:t>4.2  Hybrid Recommender — Technical Detail</w:t>
      </w:r>
    </w:p>
    <w:p>
      <w:pPr>
        <w:spacing w:after="100"/>
      </w:pPr>
      <w:r>
        <w:rPr>
          <w:sz w:val="21"/>
        </w:rPr>
        <w:t>The hybrid approach addresses cold-start: new guides with few ratings still receive meaningful scores because content-based similarity does not depend on historical ratings. Training data: 600 synthetic tourist–guide–rating tuples (88% genuine signal + 12% calibrated noise), labelled rating_source: 'synthetic'. TruncatedSVD (sklearn, n_components=20) is fit on the ratings matrix during the seed phase and stored for on-demand scoring.</w:t>
      </w:r>
    </w:p>
    <w:p>
      <w:pPr>
        <w:spacing w:before="80" w:after="80"/>
        <w:ind w:left="360"/>
        <w:pPr>
          <w:shd w:val="clear" w:color="auto" w:fill="F0F4F8"/>
        </w:pPr>
      </w:pPr>
      <w:r>
        <w:rPr>
          <w:rFonts w:ascii="Courier New" w:hAnsi="Courier New"/>
          <w:color w:val="2D2D2D"/>
          <w:sz w:val="17"/>
        </w:rPr>
        <w:t>content = cosine_similarity(tourist.pref_vec, guide.exp_vec)   # 0-1</w:t>
        <w:br/>
        <w:t>collab  = svd.predict(tourist_id, guide_id) / 5.0             # 0-1</w:t>
        <w:br/>
        <w:t>boost   = 1.1 if guide.destination in DESTINATIONS else 1.0</w:t>
        <w:br/>
        <w:t>score   = (0.45 * content + 0.45 * collab + 0.10 * boost) * 100</w:t>
      </w:r>
    </w:p>
    <w:p>
      <w:pPr>
        <w:spacing w:before="160" w:after="60"/>
      </w:pPr>
      <w:r>
        <w:rPr>
          <w:b/>
          <w:color w:val="2E74B5"/>
          <w:sz w:val="23"/>
        </w:rPr>
        <w:t>4.3  Itinerary Optimiser — Greedy + 2-opt</w:t>
      </w:r>
    </w:p>
    <w:p>
      <w:pPr>
        <w:spacing w:after="100"/>
      </w:pPr>
      <w:r>
        <w:rPr>
          <w:sz w:val="21"/>
        </w:rPr>
        <w:t>Greedy phase: build initial route by selecting the nearest unvisited stop satisfying time-window and budget constraints. 2-opt phase: iteratively reverse route segments to reduce total travel time (standard CVRP metaheuristic). Constraints: opening hours, meal breaks (12:00–13:00), daily budget cap, max 8h guiding/day.</w:t>
      </w:r>
    </w:p>
    <w:p>
      <w:pPr>
        <w:spacing w:before="160" w:after="60"/>
      </w:pPr>
      <w:r>
        <w:rPr>
          <w:b/>
          <w:color w:val="2E74B5"/>
          <w:sz w:val="23"/>
        </w:rPr>
        <w:t>4.4  Model Governance</w:t>
      </w:r>
    </w:p>
    <w:p>
      <w:pPr>
        <w:pStyle w:val="ListBullet"/>
        <w:spacing w:after="60"/>
        <w:ind w:left="360"/>
      </w:pPr>
      <w:r>
        <w:rPr>
          <w:sz w:val="21"/>
        </w:rPr>
        <w:t>All training data labelled rating_source: 'synthetic' — no ambiguity</w:t>
      </w:r>
    </w:p>
    <w:p>
      <w:pPr>
        <w:pStyle w:val="ListBullet"/>
        <w:spacing w:after="60"/>
        <w:ind w:left="360"/>
      </w:pPr>
      <w:r>
        <w:rPr>
          <w:sz w:val="21"/>
        </w:rPr>
        <w:t>ML weight configuration (45/45/10) is a constant — tunable in production without code changes</w:t>
      </w:r>
    </w:p>
    <w:p>
      <w:pPr>
        <w:pStyle w:val="ListBullet"/>
        <w:spacing w:after="60"/>
        <w:ind w:left="360"/>
      </w:pPr>
      <w:r>
        <w:rPr>
          <w:sz w:val="21"/>
        </w:rPr>
        <w:t>New guides with &lt;5 ratings receive content-only scoring (cold-start fallback)</w:t>
      </w:r>
    </w:p>
    <w:p>
      <w:pPr>
        <w:pStyle w:val="ListBullet"/>
        <w:spacing w:after="60"/>
        <w:ind w:left="360"/>
      </w:pPr>
      <w:r>
        <w:rPr>
          <w:sz w:val="21"/>
        </w:rPr>
        <w:t>Inverse-frequency regularisation prevents popularity concentration in collaborative filtering</w:t>
      </w:r>
    </w:p>
    <w:p>
      <w:r>
        <w:br w:type="page"/>
      </w:r>
    </w:p>
    <w:p>
      <w:pPr>
        <w:spacing w:before="280" w:after="80"/>
      </w:pPr>
      <w:r>
        <w:rPr>
          <w:b/>
          <w:color w:val="1F497D"/>
          <w:sz w:val="30"/>
        </w:rPr>
        <w:t>5.  Business Model and Pilot Plan</w:t>
      </w:r>
    </w:p>
    <w:p>
      <w:pPr>
        <w:spacing w:before="160" w:after="60"/>
      </w:pPr>
      <w:r>
        <w:rPr>
          <w:b/>
          <w:color w:val="2E74B5"/>
          <w:sz w:val="23"/>
        </w:rPr>
        <w:t>5.1  Revenue Model</w:t>
      </w:r>
    </w:p>
    <w:p>
      <w:pPr>
        <w:spacing w:after="100"/>
      </w:pPr>
      <w:r>
        <w:rPr>
          <w:sz w:val="21"/>
        </w:rPr>
        <w:t>WanderLess is a B2B2C commission marketplace. All payments are currently simulated.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Revenue Stream</w:t>
            </w:r>
          </w:p>
        </w:tc>
        <w:tc>
          <w:tcPr>
            <w:tcW w:type="dxa" w:w="2160"/>
            <w:shd w:val="clear" w:color="auto" w:fill="D6E4F0"/>
          </w:tcPr>
          <w:p>
            <w:pPr>
              <w:spacing w:after="40"/>
            </w:pPr>
            <w:r>
              <w:rPr>
                <w:b/>
                <w:sz w:val="19"/>
              </w:rPr>
              <w:t>Rate</w:t>
            </w:r>
          </w:p>
        </w:tc>
        <w:tc>
          <w:tcPr>
            <w:tcW w:type="dxa" w:w="2160"/>
            <w:shd w:val="clear" w:color="auto" w:fill="D6E4F0"/>
          </w:tcPr>
          <w:p>
            <w:pPr>
              <w:spacing w:after="40"/>
            </w:pPr>
            <w:r>
              <w:rPr>
                <w:b/>
                <w:sz w:val="19"/>
              </w:rPr>
              <w:t>Trigger</w:t>
            </w:r>
          </w:p>
        </w:tc>
        <w:tc>
          <w:tcPr>
            <w:tcW w:type="dxa" w:w="2160"/>
            <w:shd w:val="clear" w:color="auto" w:fill="D6E4F0"/>
          </w:tcPr>
          <w:p>
            <w:pPr>
              <w:spacing w:after="40"/>
            </w:pPr>
            <w:r>
              <w:rPr>
                <w:b/>
                <w:sz w:val="19"/>
              </w:rPr>
              <w:t>Status</w:t>
            </w:r>
          </w:p>
        </w:tc>
      </w:tr>
      <w:tr>
        <w:tc>
          <w:tcPr>
            <w:tcW w:type="dxa" w:w="2160"/>
          </w:tcPr>
          <w:p>
            <w:pPr>
              <w:spacing w:after="40"/>
            </w:pPr>
            <w:r>
              <w:rPr>
                <w:sz w:val="19"/>
              </w:rPr>
              <w:t>Booking commission</w:t>
            </w:r>
          </w:p>
        </w:tc>
        <w:tc>
          <w:tcPr>
            <w:tcW w:type="dxa" w:w="2160"/>
          </w:tcPr>
          <w:p>
            <w:pPr>
              <w:spacing w:after="40"/>
            </w:pPr>
            <w:r>
              <w:rPr>
                <w:sz w:val="19"/>
              </w:rPr>
              <w:t>15–18% of booking value</w:t>
            </w:r>
          </w:p>
        </w:tc>
        <w:tc>
          <w:tcPr>
            <w:tcW w:type="dxa" w:w="2160"/>
          </w:tcPr>
          <w:p>
            <w:pPr>
              <w:spacing w:after="40"/>
            </w:pPr>
            <w:r>
              <w:rPr>
                <w:sz w:val="19"/>
              </w:rPr>
              <w:t>Tourist completes simulated booking</w:t>
            </w:r>
          </w:p>
        </w:tc>
        <w:tc>
          <w:tcPr>
            <w:tcW w:type="dxa" w:w="2160"/>
          </w:tcPr>
          <w:p>
            <w:pPr>
              <w:spacing w:after="40"/>
            </w:pPr>
            <w:r>
              <w:rPr>
                <w:sz w:val="19"/>
              </w:rPr>
              <w:t>Simulated — implemented</w:t>
            </w:r>
          </w:p>
        </w:tc>
      </w:tr>
      <w:tr>
        <w:tc>
          <w:tcPr>
            <w:tcW w:type="dxa" w:w="2160"/>
          </w:tcPr>
          <w:p>
            <w:pPr>
              <w:spacing w:after="40"/>
            </w:pPr>
            <w:r>
              <w:rPr>
                <w:sz w:val="19"/>
              </w:rPr>
              <w:t>Guide premium tools</w:t>
            </w:r>
          </w:p>
        </w:tc>
        <w:tc>
          <w:tcPr>
            <w:tcW w:type="dxa" w:w="2160"/>
          </w:tcPr>
          <w:p>
            <w:pPr>
              <w:spacing w:after="40"/>
            </w:pPr>
            <w:r>
              <w:rPr>
                <w:sz w:val="19"/>
              </w:rPr>
              <w:t>$14.99/month</w:t>
            </w:r>
          </w:p>
        </w:tc>
        <w:tc>
          <w:tcPr>
            <w:tcW w:type="dxa" w:w="2160"/>
          </w:tcPr>
          <w:p>
            <w:pPr>
              <w:spacing w:after="40"/>
            </w:pPr>
            <w:r>
              <w:rPr>
                <w:sz w:val="19"/>
              </w:rPr>
              <w:t>Guide exceeds 20 lifetime bookings</w:t>
            </w:r>
          </w:p>
        </w:tc>
        <w:tc>
          <w:tcPr>
            <w:tcW w:type="dxa" w:w="2160"/>
          </w:tcPr>
          <w:p>
            <w:pPr>
              <w:spacing w:after="40"/>
            </w:pPr>
            <w:r>
              <w:rPr>
                <w:sz w:val="19"/>
              </w:rPr>
              <w:t>Future work</w:t>
            </w:r>
          </w:p>
        </w:tc>
      </w:tr>
      <w:tr>
        <w:tc>
          <w:tcPr>
            <w:tcW w:type="dxa" w:w="2160"/>
          </w:tcPr>
          <w:p>
            <w:pPr>
              <w:spacing w:after="40"/>
            </w:pPr>
            <w:r>
              <w:rPr>
                <w:sz w:val="19"/>
              </w:rPr>
              <w:t>Partner referral</w:t>
            </w:r>
          </w:p>
        </w:tc>
        <w:tc>
          <w:tcPr>
            <w:tcW w:type="dxa" w:w="2160"/>
          </w:tcPr>
          <w:p>
            <w:pPr>
              <w:spacing w:after="40"/>
            </w:pPr>
            <w:r>
              <w:rPr>
                <w:sz w:val="19"/>
              </w:rPr>
              <w:t>5–10% referral fee</w:t>
            </w:r>
          </w:p>
        </w:tc>
        <w:tc>
          <w:tcPr>
            <w:tcW w:type="dxa" w:w="2160"/>
          </w:tcPr>
          <w:p>
            <w:pPr>
              <w:spacing w:after="40"/>
            </w:pPr>
            <w:r>
              <w:rPr>
                <w:sz w:val="19"/>
              </w:rPr>
              <w:t>Tourist visits listed venue</w:t>
            </w:r>
          </w:p>
        </w:tc>
        <w:tc>
          <w:tcPr>
            <w:tcW w:type="dxa" w:w="2160"/>
          </w:tcPr>
          <w:p>
            <w:pPr>
              <w:spacing w:after="40"/>
            </w:pPr>
            <w:r>
              <w:rPr>
                <w:sz w:val="19"/>
              </w:rPr>
              <w:t>Future work</w:t>
            </w:r>
          </w:p>
        </w:tc>
      </w:tr>
    </w:tbl>
    <w:p>
      <w:pPr>
        <w:spacing w:after="100"/>
      </w:pPr>
      <w:r>
        <w:rPr>
          <w:sz w:val="21"/>
        </w:rPr>
        <w:t>Commission rationale: WanderLess takes 15–18% vs Viator (~25%) and GetYourGuide (~20%). Rate justified by match quality. Disintermediation tolerance: 20–30% estimated to attempt direct contact post-introduction — accepted as a marketplace tax.</w:t>
      </w:r>
    </w:p>
    <w:p>
      <w:pPr>
        <w:spacing w:before="160" w:after="60"/>
      </w:pPr>
      <w:r>
        <w:rPr>
          <w:b/>
          <w:color w:val="2E74B5"/>
          <w:sz w:val="23"/>
        </w:rPr>
        <w:t>5.2  Unit Economics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Side</w:t>
            </w:r>
          </w:p>
        </w:tc>
        <w:tc>
          <w:tcPr>
            <w:tcW w:type="dxa" w:w="2160"/>
            <w:shd w:val="clear" w:color="auto" w:fill="D6E4F0"/>
          </w:tcPr>
          <w:p>
            <w:pPr>
              <w:spacing w:after="40"/>
            </w:pPr>
            <w:r>
              <w:rPr>
                <w:b/>
                <w:sz w:val="19"/>
              </w:rPr>
              <w:t>CAC</w:t>
            </w:r>
          </w:p>
        </w:tc>
        <w:tc>
          <w:tcPr>
            <w:tcW w:type="dxa" w:w="2160"/>
            <w:shd w:val="clear" w:color="auto" w:fill="D6E4F0"/>
          </w:tcPr>
          <w:p>
            <w:pPr>
              <w:spacing w:after="40"/>
            </w:pPr>
            <w:r>
              <w:rPr>
                <w:b/>
                <w:sz w:val="19"/>
              </w:rPr>
              <w:t>LTV</w:t>
            </w:r>
          </w:p>
        </w:tc>
        <w:tc>
          <w:tcPr>
            <w:tcW w:type="dxa" w:w="2160"/>
            <w:shd w:val="clear" w:color="auto" w:fill="D6E4F0"/>
          </w:tcPr>
          <w:p>
            <w:pPr>
              <w:spacing w:after="40"/>
            </w:pPr>
            <w:r>
              <w:rPr>
                <w:b/>
                <w:sz w:val="19"/>
              </w:rPr>
              <w:t>Payback</w:t>
            </w:r>
          </w:p>
        </w:tc>
      </w:tr>
      <w:tr>
        <w:tc>
          <w:tcPr>
            <w:tcW w:type="dxa" w:w="2160"/>
          </w:tcPr>
          <w:p>
            <w:pPr>
              <w:spacing w:after="40"/>
            </w:pPr>
            <w:r>
              <w:rPr>
                <w:sz w:val="19"/>
              </w:rPr>
              <w:t>Tourist</w:t>
            </w:r>
          </w:p>
        </w:tc>
        <w:tc>
          <w:tcPr>
            <w:tcW w:type="dxa" w:w="2160"/>
          </w:tcPr>
          <w:p>
            <w:pPr>
              <w:spacing w:after="40"/>
            </w:pPr>
            <w:r>
              <w:rPr>
                <w:sz w:val="19"/>
              </w:rPr>
              <w:t>$5–15 (paid acquisition)</w:t>
            </w:r>
          </w:p>
        </w:tc>
        <w:tc>
          <w:tcPr>
            <w:tcW w:type="dxa" w:w="2160"/>
          </w:tcPr>
          <w:p>
            <w:pPr>
              <w:spacing w:after="40"/>
            </w:pPr>
            <w:r>
              <w:rPr>
                <w:sz w:val="19"/>
              </w:rPr>
              <w:t>$45–90 (1–2 repeat bookings at S$45 avg)</w:t>
            </w:r>
          </w:p>
        </w:tc>
        <w:tc>
          <w:tcPr>
            <w:tcW w:type="dxa" w:w="2160"/>
          </w:tcPr>
          <w:p>
            <w:pPr>
              <w:spacing w:after="40"/>
            </w:pPr>
            <w:r>
              <w:rPr>
                <w:sz w:val="19"/>
              </w:rPr>
              <w:t>1 trip</w:t>
            </w:r>
          </w:p>
        </w:tc>
      </w:tr>
      <w:tr>
        <w:tc>
          <w:tcPr>
            <w:tcW w:type="dxa" w:w="2160"/>
          </w:tcPr>
          <w:p>
            <w:pPr>
              <w:spacing w:after="40"/>
            </w:pPr>
            <w:r>
              <w:rPr>
                <w:sz w:val="19"/>
              </w:rPr>
              <w:t>Guide</w:t>
            </w:r>
          </w:p>
        </w:tc>
        <w:tc>
          <w:tcPr>
            <w:tcW w:type="dxa" w:w="2160"/>
          </w:tcPr>
          <w:p>
            <w:pPr>
              <w:spacing w:after="40"/>
            </w:pPr>
            <w:r>
              <w:rPr>
                <w:sz w:val="19"/>
              </w:rPr>
              <w:t>$0 (organic inbound)</w:t>
            </w:r>
          </w:p>
        </w:tc>
        <w:tc>
          <w:tcPr>
            <w:tcW w:type="dxa" w:w="2160"/>
          </w:tcPr>
          <w:p>
            <w:pPr>
              <w:spacing w:after="40"/>
            </w:pPr>
            <w:r>
              <w:rPr>
                <w:sz w:val="19"/>
              </w:rPr>
              <w:t>$600–1,200/year ($50–100 avg tour × 12 bookings)</w:t>
            </w:r>
          </w:p>
        </w:tc>
        <w:tc>
          <w:tcPr>
            <w:tcW w:type="dxa" w:w="2160"/>
          </w:tcPr>
          <w:p>
            <w:pPr>
              <w:spacing w:after="40"/>
            </w:pPr>
            <w:r>
              <w:rPr>
                <w:sz w:val="19"/>
              </w:rPr>
              <w:t>1–2 tours</w:t>
            </w:r>
          </w:p>
        </w:tc>
      </w:tr>
    </w:tbl>
    <w:p>
      <w:pPr>
        <w:spacing w:before="160" w:after="60"/>
      </w:pPr>
      <w:r>
        <w:rPr>
          <w:b/>
          <w:color w:val="2E74B5"/>
          <w:sz w:val="23"/>
        </w:rPr>
        <w:t>5.3  90-Day Pilot Roadmap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Phase</w:t>
            </w:r>
          </w:p>
        </w:tc>
        <w:tc>
          <w:tcPr>
            <w:tcW w:type="dxa" w:w="2160"/>
            <w:shd w:val="clear" w:color="auto" w:fill="D6E4F0"/>
          </w:tcPr>
          <w:p>
            <w:pPr>
              <w:spacing w:after="40"/>
            </w:pPr>
            <w:r>
              <w:rPr>
                <w:b/>
                <w:sz w:val="19"/>
              </w:rPr>
              <w:t>Timeline</w:t>
            </w:r>
          </w:p>
        </w:tc>
        <w:tc>
          <w:tcPr>
            <w:tcW w:type="dxa" w:w="2160"/>
            <w:shd w:val="clear" w:color="auto" w:fill="D6E4F0"/>
          </w:tcPr>
          <w:p>
            <w:pPr>
              <w:spacing w:after="40"/>
            </w:pPr>
            <w:r>
              <w:rPr>
                <w:b/>
                <w:sz w:val="19"/>
              </w:rPr>
              <w:t>Milestone</w:t>
            </w:r>
          </w:p>
        </w:tc>
        <w:tc>
          <w:tcPr>
            <w:tcW w:type="dxa" w:w="2160"/>
            <w:shd w:val="clear" w:color="auto" w:fill="D6E4F0"/>
          </w:tcPr>
          <w:p>
            <w:pPr>
              <w:spacing w:after="40"/>
            </w:pPr>
            <w:r>
              <w:rPr>
                <w:b/>
                <w:sz w:val="19"/>
              </w:rPr>
              <w:t>Success Metric</w:t>
            </w:r>
          </w:p>
        </w:tc>
      </w:tr>
      <w:tr>
        <w:tc>
          <w:tcPr>
            <w:tcW w:type="dxa" w:w="2160"/>
          </w:tcPr>
          <w:p>
            <w:pPr>
              <w:spacing w:after="40"/>
            </w:pPr>
            <w:r>
              <w:rPr>
                <w:sz w:val="19"/>
              </w:rPr>
              <w:t>Alpha</w:t>
            </w:r>
          </w:p>
        </w:tc>
        <w:tc>
          <w:tcPr>
            <w:tcW w:type="dxa" w:w="2160"/>
          </w:tcPr>
          <w:p>
            <w:pPr>
              <w:spacing w:after="40"/>
            </w:pPr>
            <w:r>
              <w:rPr>
                <w:sz w:val="19"/>
              </w:rPr>
              <w:t>Days 1–30</w:t>
              <w:br/>
              <w:t>Luang Prabang only</w:t>
            </w:r>
          </w:p>
        </w:tc>
        <w:tc>
          <w:tcPr>
            <w:tcW w:type="dxa" w:w="2160"/>
          </w:tcPr>
          <w:p>
            <w:pPr>
              <w:spacing w:after="40"/>
            </w:pPr>
            <w:r>
              <w:rPr>
                <w:sz w:val="19"/>
              </w:rPr>
              <w:t>20 tourist profiles; 10–15 guide profiles; 50 simulated bookings</w:t>
            </w:r>
          </w:p>
        </w:tc>
        <w:tc>
          <w:tcPr>
            <w:tcW w:type="dxa" w:w="2160"/>
          </w:tcPr>
          <w:p>
            <w:pPr>
              <w:spacing w:after="40"/>
            </w:pPr>
            <w:r>
              <w:rPr>
                <w:sz w:val="19"/>
              </w:rPr>
              <w:t>Guide acceptance rate &gt; 70%</w:t>
            </w:r>
          </w:p>
        </w:tc>
      </w:tr>
      <w:tr>
        <w:tc>
          <w:tcPr>
            <w:tcW w:type="dxa" w:w="2160"/>
          </w:tcPr>
          <w:p>
            <w:pPr>
              <w:spacing w:after="40"/>
            </w:pPr>
            <w:r>
              <w:rPr>
                <w:sz w:val="19"/>
              </w:rPr>
              <w:t>Beta I</w:t>
            </w:r>
          </w:p>
        </w:tc>
        <w:tc>
          <w:tcPr>
            <w:tcW w:type="dxa" w:w="2160"/>
          </w:tcPr>
          <w:p>
            <w:pPr>
              <w:spacing w:after="40"/>
            </w:pPr>
            <w:r>
              <w:rPr>
                <w:sz w:val="19"/>
              </w:rPr>
              <w:t>Days 31–60</w:t>
              <w:br/>
              <w:t>Invite-only (~100 tourists)</w:t>
            </w:r>
          </w:p>
        </w:tc>
        <w:tc>
          <w:tcPr>
            <w:tcW w:type="dxa" w:w="2160"/>
          </w:tcPr>
          <w:p>
            <w:pPr>
              <w:spacing w:after="40"/>
            </w:pPr>
            <w:r>
              <w:rPr>
                <w:sz w:val="19"/>
              </w:rPr>
              <w:t>NPS survey; guide satisfaction scores; cancellation rate</w:t>
            </w:r>
          </w:p>
        </w:tc>
        <w:tc>
          <w:tcPr>
            <w:tcW w:type="dxa" w:w="2160"/>
          </w:tcPr>
          <w:p>
            <w:pPr>
              <w:spacing w:after="40"/>
            </w:pPr>
            <w:r>
              <w:rPr>
                <w:sz w:val="19"/>
              </w:rPr>
              <w:t>NPS &gt; 40; cancellation &lt; 15%</w:t>
            </w:r>
          </w:p>
        </w:tc>
      </w:tr>
      <w:tr>
        <w:tc>
          <w:tcPr>
            <w:tcW w:type="dxa" w:w="2160"/>
          </w:tcPr>
          <w:p>
            <w:pPr>
              <w:spacing w:after="40"/>
            </w:pPr>
            <w:r>
              <w:rPr>
                <w:sz w:val="19"/>
              </w:rPr>
              <w:t>Beta II</w:t>
            </w:r>
          </w:p>
        </w:tc>
        <w:tc>
          <w:tcPr>
            <w:tcW w:type="dxa" w:w="2160"/>
          </w:tcPr>
          <w:p>
            <w:pPr>
              <w:spacing w:after="40"/>
            </w:pPr>
            <w:r>
              <w:rPr>
                <w:sz w:val="19"/>
              </w:rPr>
              <w:t>Days 61–90</w:t>
              <w:br/>
              <w:t>Open sign-up; Hoi An expansion</w:t>
            </w:r>
          </w:p>
        </w:tc>
        <w:tc>
          <w:tcPr>
            <w:tcW w:type="dxa" w:w="2160"/>
          </w:tcPr>
          <w:p>
            <w:pPr>
              <w:spacing w:after="40"/>
            </w:pPr>
            <w:r>
              <w:rPr>
                <w:sz w:val="19"/>
              </w:rPr>
              <w:t>Safety/trust score validated; XGBoost wired if prototype confirms</w:t>
            </w:r>
          </w:p>
        </w:tc>
        <w:tc>
          <w:tcPr>
            <w:tcW w:type="dxa" w:w="2160"/>
          </w:tcPr>
          <w:p>
            <w:pPr>
              <w:spacing w:after="40"/>
            </w:pPr>
            <w:r>
              <w:rPr>
                <w:sz w:val="19"/>
              </w:rPr>
              <w:t>ML-guided match satisfaction &gt; 75% vs control</w:t>
            </w:r>
          </w:p>
        </w:tc>
      </w:tr>
    </w:tbl>
    <w:p>
      <w:pPr>
        <w:spacing w:before="160" w:after="60"/>
      </w:pPr>
      <w:r>
        <w:rPr>
          <w:b/>
          <w:color w:val="2E74B5"/>
          <w:sz w:val="23"/>
        </w:rPr>
        <w:t>5.4  Geographic Expansion Path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Phase</w:t>
            </w:r>
          </w:p>
        </w:tc>
        <w:tc>
          <w:tcPr>
            <w:tcW w:type="dxa" w:w="2880"/>
            <w:shd w:val="clear" w:color="auto" w:fill="D6E4F0"/>
          </w:tcPr>
          <w:p>
            <w:pPr>
              <w:spacing w:after="40"/>
            </w:pPr>
            <w:r>
              <w:rPr>
                <w:b/>
                <w:sz w:val="19"/>
              </w:rPr>
              <w:t>Timeline</w:t>
            </w:r>
          </w:p>
        </w:tc>
        <w:tc>
          <w:tcPr>
            <w:tcW w:type="dxa" w:w="2880"/>
            <w:shd w:val="clear" w:color="auto" w:fill="D6E4F0"/>
          </w:tcPr>
          <w:p>
            <w:pPr>
              <w:spacing w:after="40"/>
            </w:pPr>
            <w:r>
              <w:rPr>
                <w:b/>
                <w:sz w:val="19"/>
              </w:rPr>
              <w:t>Market</w:t>
            </w:r>
          </w:p>
        </w:tc>
      </w:tr>
      <w:tr>
        <w:tc>
          <w:tcPr>
            <w:tcW w:type="dxa" w:w="2880"/>
          </w:tcPr>
          <w:p>
            <w:pPr>
              <w:spacing w:after="40"/>
            </w:pPr>
            <w:r>
              <w:rPr>
                <w:sz w:val="19"/>
              </w:rPr>
              <w:t>Beachhead</w:t>
            </w:r>
          </w:p>
        </w:tc>
        <w:tc>
          <w:tcPr>
            <w:tcW w:type="dxa" w:w="2880"/>
          </w:tcPr>
          <w:p>
            <w:pPr>
              <w:spacing w:after="40"/>
            </w:pPr>
            <w:r>
              <w:rPr>
                <w:sz w:val="19"/>
              </w:rPr>
              <w:t>Months 1–9</w:t>
            </w:r>
          </w:p>
        </w:tc>
        <w:tc>
          <w:tcPr>
            <w:tcW w:type="dxa" w:w="2880"/>
          </w:tcPr>
          <w:p>
            <w:pPr>
              <w:spacing w:after="40"/>
            </w:pPr>
            <w:r>
              <w:rPr>
                <w:sz w:val="19"/>
              </w:rPr>
              <w:t>Luang Prabang, Laos</w:t>
            </w:r>
          </w:p>
        </w:tc>
      </w:tr>
      <w:tr>
        <w:tc>
          <w:tcPr>
            <w:tcW w:type="dxa" w:w="2880"/>
          </w:tcPr>
          <w:p>
            <w:pPr>
              <w:spacing w:after="40"/>
            </w:pPr>
            <w:r>
              <w:rPr>
                <w:sz w:val="19"/>
              </w:rPr>
              <w:t>Expansion 1</w:t>
            </w:r>
          </w:p>
        </w:tc>
        <w:tc>
          <w:tcPr>
            <w:tcW w:type="dxa" w:w="2880"/>
          </w:tcPr>
          <w:p>
            <w:pPr>
              <w:spacing w:after="40"/>
            </w:pPr>
            <w:r>
              <w:rPr>
                <w:sz w:val="19"/>
              </w:rPr>
              <w:t>Months 10–18</w:t>
            </w:r>
          </w:p>
        </w:tc>
        <w:tc>
          <w:tcPr>
            <w:tcW w:type="dxa" w:w="2880"/>
          </w:tcPr>
          <w:p>
            <w:pPr>
              <w:spacing w:after="40"/>
            </w:pPr>
            <w:r>
              <w:rPr>
                <w:sz w:val="19"/>
              </w:rPr>
              <w:t>Vientiane, Laos + Hoi An, Vietnam</w:t>
            </w:r>
          </w:p>
        </w:tc>
      </w:tr>
      <w:tr>
        <w:tc>
          <w:tcPr>
            <w:tcW w:type="dxa" w:w="2880"/>
          </w:tcPr>
          <w:p>
            <w:pPr>
              <w:spacing w:after="40"/>
            </w:pPr>
            <w:r>
              <w:rPr>
                <w:sz w:val="19"/>
              </w:rPr>
              <w:t>Expansion 2</w:t>
            </w:r>
          </w:p>
        </w:tc>
        <w:tc>
          <w:tcPr>
            <w:tcW w:type="dxa" w:w="2880"/>
          </w:tcPr>
          <w:p>
            <w:pPr>
              <w:spacing w:after="40"/>
            </w:pPr>
            <w:r>
              <w:rPr>
                <w:sz w:val="19"/>
              </w:rPr>
              <w:t>Months 18–36</w:t>
            </w:r>
          </w:p>
        </w:tc>
        <w:tc>
          <w:tcPr>
            <w:tcW w:type="dxa" w:w="2880"/>
          </w:tcPr>
          <w:p>
            <w:pPr>
              <w:spacing w:after="40"/>
            </w:pPr>
            <w:r>
              <w:rPr>
                <w:sz w:val="19"/>
              </w:rPr>
              <w:t>5–8 additional SE Asian cities</w:t>
            </w:r>
          </w:p>
        </w:tc>
      </w:tr>
    </w:tbl>
    <w:p>
      <w:r>
        <w:br w:type="page"/>
      </w:r>
    </w:p>
    <w:p>
      <w:pPr>
        <w:spacing w:before="280" w:after="80"/>
      </w:pPr>
      <w:r>
        <w:rPr>
          <w:b/>
          <w:color w:val="1F497D"/>
          <w:sz w:val="30"/>
        </w:rPr>
        <w:t>6.  Technical Architecture and Developer Handover</w:t>
      </w:r>
    </w:p>
    <w:p>
      <w:pPr>
        <w:spacing w:before="160" w:after="60"/>
      </w:pPr>
      <w:r>
        <w:rPr>
          <w:b/>
          <w:color w:val="2E74B5"/>
          <w:sz w:val="23"/>
        </w:rPr>
        <w:t>6.1  Repository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Area</w:t>
            </w:r>
          </w:p>
        </w:tc>
        <w:tc>
          <w:tcPr>
            <w:tcW w:type="dxa" w:w="2880"/>
            <w:shd w:val="clear" w:color="auto" w:fill="D6E4F0"/>
          </w:tcPr>
          <w:p>
            <w:pPr>
              <w:spacing w:after="40"/>
            </w:pPr>
            <w:r>
              <w:rPr>
                <w:b/>
                <w:sz w:val="19"/>
              </w:rPr>
              <w:t>Path</w:t>
            </w:r>
          </w:p>
        </w:tc>
        <w:tc>
          <w:tcPr>
            <w:tcW w:type="dxa" w:w="2880"/>
            <w:shd w:val="clear" w:color="auto" w:fill="D6E4F0"/>
          </w:tcPr>
          <w:p>
            <w:pPr>
              <w:spacing w:after="40"/>
            </w:pPr>
            <w:r>
              <w:rPr>
                <w:b/>
                <w:sz w:val="19"/>
              </w:rPr>
              <w:t>What It Contains</w:t>
            </w:r>
          </w:p>
        </w:tc>
      </w:tr>
      <w:tr>
        <w:tc>
          <w:tcPr>
            <w:tcW w:type="dxa" w:w="2880"/>
          </w:tcPr>
          <w:p>
            <w:pPr>
              <w:spacing w:after="40"/>
            </w:pPr>
            <w:r>
              <w:rPr>
                <w:sz w:val="19"/>
              </w:rPr>
              <w:t>API entry</w:t>
            </w:r>
          </w:p>
        </w:tc>
        <w:tc>
          <w:tcPr>
            <w:tcW w:type="dxa" w:w="2880"/>
          </w:tcPr>
          <w:p>
            <w:pPr>
              <w:spacing w:after="40"/>
            </w:pPr>
            <w:r>
              <w:rPr>
                <w:sz w:val="19"/>
              </w:rPr>
              <w:t>backend/main.py</w:t>
            </w:r>
          </w:p>
        </w:tc>
        <w:tc>
          <w:tcPr>
            <w:tcW w:type="dxa" w:w="2880"/>
          </w:tcPr>
          <w:p>
            <w:pPr>
              <w:spacing w:after="40"/>
            </w:pPr>
            <w:r>
              <w:rPr>
                <w:sz w:val="19"/>
              </w:rPr>
              <w:t>FastAPI app — 14 endpoints, CORS, JWT middleware</w:t>
            </w:r>
          </w:p>
        </w:tc>
      </w:tr>
      <w:tr>
        <w:tc>
          <w:tcPr>
            <w:tcW w:type="dxa" w:w="2880"/>
          </w:tcPr>
          <w:p>
            <w:pPr>
              <w:spacing w:after="40"/>
            </w:pPr>
            <w:r>
              <w:rPr>
                <w:sz w:val="19"/>
              </w:rPr>
              <w:t>DB models</w:t>
            </w:r>
          </w:p>
        </w:tc>
        <w:tc>
          <w:tcPr>
            <w:tcW w:type="dxa" w:w="2880"/>
          </w:tcPr>
          <w:p>
            <w:pPr>
              <w:spacing w:after="40"/>
            </w:pPr>
            <w:r>
              <w:rPr>
                <w:sz w:val="19"/>
              </w:rPr>
              <w:t>backend/models.py</w:t>
            </w:r>
          </w:p>
        </w:tc>
        <w:tc>
          <w:tcPr>
            <w:tcW w:type="dxa" w:w="2880"/>
          </w:tcPr>
          <w:p>
            <w:pPr>
              <w:spacing w:after="40"/>
            </w:pPr>
            <w:r>
              <w:rPr>
                <w:sz w:val="19"/>
              </w:rPr>
              <w:t>SQLAlchemy: Tourist, Guide, Booking, Rating, Wallet</w:t>
            </w:r>
          </w:p>
        </w:tc>
      </w:tr>
      <w:tr>
        <w:tc>
          <w:tcPr>
            <w:tcW w:type="dxa" w:w="2880"/>
          </w:tcPr>
          <w:p>
            <w:pPr>
              <w:spacing w:after="40"/>
            </w:pPr>
            <w:r>
              <w:rPr>
                <w:sz w:val="19"/>
              </w:rPr>
              <w:t>Matching</w:t>
            </w:r>
          </w:p>
        </w:tc>
        <w:tc>
          <w:tcPr>
            <w:tcW w:type="dxa" w:w="2880"/>
          </w:tcPr>
          <w:p>
            <w:pPr>
              <w:spacing w:after="40"/>
            </w:pPr>
            <w:r>
              <w:rPr>
                <w:sz w:val="19"/>
              </w:rPr>
              <w:t>backend/matching.py</w:t>
            </w:r>
          </w:p>
        </w:tc>
        <w:tc>
          <w:tcPr>
            <w:tcW w:type="dxa" w:w="2880"/>
          </w:tcPr>
          <w:p>
            <w:pPr>
              <w:spacing w:after="40"/>
            </w:pPr>
            <w:r>
              <w:rPr>
                <w:sz w:val="19"/>
              </w:rPr>
              <w:t>Compatibility scoring with factor breakdown returned</w:t>
            </w:r>
          </w:p>
        </w:tc>
      </w:tr>
      <w:tr>
        <w:tc>
          <w:tcPr>
            <w:tcW w:type="dxa" w:w="2880"/>
          </w:tcPr>
          <w:p>
            <w:pPr>
              <w:spacing w:after="40"/>
            </w:pPr>
            <w:r>
              <w:rPr>
                <w:sz w:val="19"/>
              </w:rPr>
              <w:t>Recommender</w:t>
            </w:r>
          </w:p>
        </w:tc>
        <w:tc>
          <w:tcPr>
            <w:tcW w:type="dxa" w:w="2880"/>
          </w:tcPr>
          <w:p>
            <w:pPr>
              <w:spacing w:after="40"/>
            </w:pPr>
            <w:r>
              <w:rPr>
                <w:sz w:val="19"/>
              </w:rPr>
              <w:t>backend/ml/recommender.py</w:t>
            </w:r>
          </w:p>
        </w:tc>
        <w:tc>
          <w:tcPr>
            <w:tcW w:type="dxa" w:w="2880"/>
          </w:tcPr>
          <w:p>
            <w:pPr>
              <w:spacing w:after="40"/>
            </w:pPr>
            <w:r>
              <w:rPr>
                <w:sz w:val="19"/>
              </w:rPr>
              <w:t>HybridRecommender — cosine + SVD + boost</w:t>
            </w:r>
          </w:p>
        </w:tc>
      </w:tr>
      <w:tr>
        <w:tc>
          <w:tcPr>
            <w:tcW w:type="dxa" w:w="2880"/>
          </w:tcPr>
          <w:p>
            <w:pPr>
              <w:spacing w:after="40"/>
            </w:pPr>
            <w:r>
              <w:rPr>
                <w:sz w:val="19"/>
              </w:rPr>
              <w:t>Group formation</w:t>
            </w:r>
          </w:p>
        </w:tc>
        <w:tc>
          <w:tcPr>
            <w:tcW w:type="dxa" w:w="2880"/>
          </w:tcPr>
          <w:p>
            <w:pPr>
              <w:spacing w:after="40"/>
            </w:pPr>
            <w:r>
              <w:rPr>
                <w:sz w:val="19"/>
              </w:rPr>
              <w:t>backend/ml/group_formation.py</w:t>
            </w:r>
          </w:p>
        </w:tc>
        <w:tc>
          <w:tcPr>
            <w:tcW w:type="dxa" w:w="2880"/>
          </w:tcPr>
          <w:p>
            <w:pPr>
              <w:spacing w:after="40"/>
            </w:pPr>
            <w:r>
              <w:rPr>
                <w:sz w:val="19"/>
              </w:rPr>
              <w:t>KMeansDBSCANClusterer</w:t>
            </w:r>
          </w:p>
        </w:tc>
      </w:tr>
      <w:tr>
        <w:tc>
          <w:tcPr>
            <w:tcW w:type="dxa" w:w="2880"/>
          </w:tcPr>
          <w:p>
            <w:pPr>
              <w:spacing w:after="40"/>
            </w:pPr>
            <w:r>
              <w:rPr>
                <w:sz w:val="19"/>
              </w:rPr>
              <w:t>Itinerary</w:t>
            </w:r>
          </w:p>
        </w:tc>
        <w:tc>
          <w:tcPr>
            <w:tcW w:type="dxa" w:w="2880"/>
          </w:tcPr>
          <w:p>
            <w:pPr>
              <w:spacing w:after="40"/>
            </w:pPr>
            <w:r>
              <w:rPr>
                <w:sz w:val="19"/>
              </w:rPr>
              <w:t>backend/ml/itinerary.py</w:t>
            </w:r>
          </w:p>
        </w:tc>
        <w:tc>
          <w:tcPr>
            <w:tcW w:type="dxa" w:w="2880"/>
          </w:tcPr>
          <w:p>
            <w:pPr>
              <w:spacing w:after="40"/>
            </w:pPr>
            <w:r>
              <w:rPr>
                <w:sz w:val="19"/>
              </w:rPr>
              <w:t>ItineraryOptimizer — greedy + 2-opt</w:t>
            </w:r>
          </w:p>
        </w:tc>
      </w:tr>
      <w:tr>
        <w:tc>
          <w:tcPr>
            <w:tcW w:type="dxa" w:w="2880"/>
          </w:tcPr>
          <w:p>
            <w:pPr>
              <w:spacing w:after="40"/>
            </w:pPr>
            <w:r>
              <w:rPr>
                <w:sz w:val="19"/>
              </w:rPr>
              <w:t>Safety</w:t>
            </w:r>
          </w:p>
        </w:tc>
        <w:tc>
          <w:tcPr>
            <w:tcW w:type="dxa" w:w="2880"/>
          </w:tcPr>
          <w:p>
            <w:pPr>
              <w:spacing w:after="40"/>
            </w:pPr>
            <w:r>
              <w:rPr>
                <w:sz w:val="19"/>
              </w:rPr>
              <w:t>backend/ml/safety_score.py</w:t>
            </w:r>
          </w:p>
        </w:tc>
        <w:tc>
          <w:tcPr>
            <w:tcW w:type="dxa" w:w="2880"/>
          </w:tcPr>
          <w:p>
            <w:pPr>
              <w:spacing w:after="40"/>
            </w:pPr>
            <w:r>
              <w:rPr>
                <w:sz w:val="19"/>
              </w:rPr>
              <w:t>RuleBasedSafetyScorer</w:t>
            </w:r>
          </w:p>
        </w:tc>
      </w:tr>
      <w:tr>
        <w:tc>
          <w:tcPr>
            <w:tcW w:type="dxa" w:w="2880"/>
          </w:tcPr>
          <w:p>
            <w:pPr>
              <w:spacing w:after="40"/>
            </w:pPr>
            <w:r>
              <w:rPr>
                <w:sz w:val="19"/>
              </w:rPr>
              <w:t>Flutter app</w:t>
            </w:r>
          </w:p>
        </w:tc>
        <w:tc>
          <w:tcPr>
            <w:tcW w:type="dxa" w:w="2880"/>
          </w:tcPr>
          <w:p>
            <w:pPr>
              <w:spacing w:after="40"/>
            </w:pPr>
            <w:r>
              <w:rPr>
                <w:sz w:val="19"/>
              </w:rPr>
              <w:t>app/lib/</w:t>
            </w:r>
          </w:p>
        </w:tc>
        <w:tc>
          <w:tcPr>
            <w:tcW w:type="dxa" w:w="2880"/>
          </w:tcPr>
          <w:p>
            <w:pPr>
              <w:spacing w:after="40"/>
            </w:pPr>
            <w:r>
              <w:rPr>
                <w:sz w:val="19"/>
              </w:rPr>
              <w:t>Dio API client + feature screens</w:t>
            </w:r>
          </w:p>
        </w:tc>
      </w:tr>
      <w:tr>
        <w:tc>
          <w:tcPr>
            <w:tcW w:type="dxa" w:w="2880"/>
          </w:tcPr>
          <w:p>
            <w:pPr>
              <w:spacing w:after="40"/>
            </w:pPr>
            <w:r>
              <w:rPr>
                <w:sz w:val="19"/>
              </w:rPr>
              <w:t>API client</w:t>
            </w:r>
          </w:p>
        </w:tc>
        <w:tc>
          <w:tcPr>
            <w:tcW w:type="dxa" w:w="2880"/>
          </w:tcPr>
          <w:p>
            <w:pPr>
              <w:spacing w:after="40"/>
            </w:pPr>
            <w:r>
              <w:rPr>
                <w:sz w:val="19"/>
              </w:rPr>
              <w:t>app/lib/core/api_client.dart</w:t>
            </w:r>
          </w:p>
        </w:tc>
        <w:tc>
          <w:tcPr>
            <w:tcW w:type="dxa" w:w="2880"/>
          </w:tcPr>
          <w:p>
            <w:pPr>
              <w:spacing w:after="40"/>
            </w:pPr>
            <w:r>
              <w:rPr>
                <w:sz w:val="19"/>
              </w:rPr>
              <w:t>JWT auth, 10s timeout, structured errors</w:t>
            </w:r>
          </w:p>
        </w:tc>
      </w:tr>
      <w:tr>
        <w:tc>
          <w:tcPr>
            <w:tcW w:type="dxa" w:w="2880"/>
          </w:tcPr>
          <w:p>
            <w:pPr>
              <w:spacing w:after="40"/>
            </w:pPr>
            <w:r>
              <w:rPr>
                <w:sz w:val="19"/>
              </w:rPr>
              <w:t>Synthetic data</w:t>
            </w:r>
          </w:p>
        </w:tc>
        <w:tc>
          <w:tcPr>
            <w:tcW w:type="dxa" w:w="2880"/>
          </w:tcPr>
          <w:p>
            <w:pPr>
              <w:spacing w:after="40"/>
            </w:pPr>
            <w:r>
              <w:rPr>
                <w:sz w:val="19"/>
              </w:rPr>
              <w:t>data/</w:t>
            </w:r>
          </w:p>
        </w:tc>
        <w:tc>
          <w:tcPr>
            <w:tcW w:type="dxa" w:w="2880"/>
          </w:tcPr>
          <w:p>
            <w:pPr>
              <w:spacing w:after="40"/>
            </w:pPr>
            <w:r>
              <w:rPr>
                <w:sz w:val="19"/>
              </w:rPr>
              <w:t>tourist_profiles.csv, guide_profiles.csv, synthetic_ratings.csv</w:t>
            </w:r>
          </w:p>
        </w:tc>
      </w:tr>
      <w:tr>
        <w:tc>
          <w:tcPr>
            <w:tcW w:type="dxa" w:w="2880"/>
          </w:tcPr>
          <w:p>
            <w:pPr>
              <w:spacing w:after="40"/>
            </w:pPr>
            <w:r>
              <w:rPr>
                <w:sz w:val="19"/>
              </w:rPr>
              <w:t>Model card</w:t>
            </w:r>
          </w:p>
        </w:tc>
        <w:tc>
          <w:tcPr>
            <w:tcW w:type="dxa" w:w="2880"/>
          </w:tcPr>
          <w:p>
            <w:pPr>
              <w:spacing w:after="40"/>
            </w:pPr>
            <w:r>
              <w:rPr>
                <w:sz w:val="19"/>
              </w:rPr>
              <w:t>MODEL_CARD.md</w:t>
            </w:r>
          </w:p>
        </w:tc>
        <w:tc>
          <w:tcPr>
            <w:tcW w:type="dxa" w:w="2880"/>
          </w:tcPr>
          <w:p>
            <w:pPr>
              <w:spacing w:after="40"/>
            </w:pPr>
            <w:r>
              <w:rPr>
                <w:sz w:val="19"/>
              </w:rPr>
              <w:t>ML logic, training data, limitations, governance</w:t>
            </w:r>
          </w:p>
        </w:tc>
      </w:tr>
    </w:tbl>
    <w:p>
      <w:pPr>
        <w:spacing w:before="160" w:after="60"/>
      </w:pPr>
      <w:r>
        <w:rPr>
          <w:b/>
          <w:color w:val="2E74B5"/>
          <w:sz w:val="23"/>
        </w:rPr>
        <w:t>6.2  API Request Flow (simplified)</w:t>
      </w:r>
    </w:p>
    <w:p>
      <w:pPr>
        <w:spacing w:before="80" w:after="80"/>
        <w:ind w:left="360"/>
        <w:pPr>
          <w:shd w:val="clear" w:color="auto" w:fill="F0F4F8"/>
        </w:pPr>
      </w:pPr>
      <w:r>
        <w:rPr>
          <w:rFonts w:ascii="Courier New" w:hAnsi="Courier New"/>
          <w:color w:val="2D2D2D"/>
          <w:sz w:val="17"/>
        </w:rPr>
        <w:t>GET /api/recommendations?tourist_id=T001&amp;destination=Luang%20Prabang</w:t>
        <w:br/>
        <w:t>Authorization: Bearer &lt;jwt&gt;</w:t>
        <w:br/>
        <w:br/>
        <w:t>Response: { guides: [ {</w:t>
        <w:br/>
        <w:t xml:space="preserve">    guide_id: "GLP001",</w:t>
        <w:br/>
        <w:t xml:space="preserve">    name: "Bounmy Phommasak",</w:t>
        <w:br/>
        <w:t xml:space="preserve">    composite_score: 87.3,</w:t>
        <w:br/>
        <w:t xml:space="preserve">    factors: { content_score: 42.1, collab_score: 39.8, dest_boost: 5.4 },</w:t>
        <w:br/>
        <w:t xml:space="preserve">    safety_score: 78,</w:t>
        <w:br/>
        <w:t xml:space="preserve">    itinerary: { ... }   // optional</w:t>
        <w:br/>
        <w:t>} ] }</w:t>
      </w:r>
    </w:p>
    <w:p>
      <w:pPr>
        <w:spacing w:before="160" w:after="60"/>
      </w:pPr>
      <w:r>
        <w:rPr>
          <w:b/>
          <w:color w:val="2E74B5"/>
          <w:sz w:val="23"/>
        </w:rPr>
        <w:t>6.3  Setup Commands</w:t>
      </w:r>
    </w:p>
    <w:p>
      <w:pPr>
        <w:spacing w:before="80" w:after="80"/>
        <w:ind w:left="360"/>
        <w:pPr>
          <w:shd w:val="clear" w:color="auto" w:fill="F0F4F8"/>
        </w:pPr>
      </w:pPr>
      <w:r>
        <w:rPr>
          <w:rFonts w:ascii="Courier New" w:hAnsi="Courier New"/>
          <w:color w:val="2D2D2D"/>
          <w:sz w:val="17"/>
        </w:rPr>
        <w:t># Backend</w:t>
        <w:br/>
        <w:t>cd backend &amp;&amp; pip install -r requirements.txt</w:t>
        <w:br/>
        <w:t>python seed_accounts.py   # seeds test accounts + guides</w:t>
        <w:br/>
        <w:t>python main.py            # http://localhost:8000  |  API docs: /docs</w:t>
        <w:br/>
        <w:br/>
        <w:t># Tests</w:t>
        <w:br/>
        <w:t>cd backend &amp;&amp; python -m pytest ../tests -x -v   # 14/14 passing</w:t>
        <w:br/>
        <w:br/>
        <w:t># Flutter</w:t>
        <w:br/>
        <w:t>cd app &amp;&amp; flutter pub get &amp;&amp; flutter run</w:t>
        <w:br/>
        <w:br/>
        <w:t># Live app (already deployed)</w:t>
        <w:br/>
        <w:t># https://joshgd1.github.io/wanderless-tourism/#/login</w:t>
        <w:br/>
        <w:br/>
        <w:t># Curl fallback (if Flutter unavailable)</w:t>
        <w:br/>
        <w:t># See: DEMO_API_COMMANDS.md</w:t>
      </w:r>
    </w:p>
    <w:p>
      <w:pPr>
        <w:spacing w:before="160" w:after="60"/>
      </w:pPr>
      <w:r>
        <w:rPr>
          <w:b/>
          <w:color w:val="2E74B5"/>
          <w:sz w:val="23"/>
        </w:rPr>
        <w:t>6.4  Test Accounts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Role</w:t>
            </w:r>
          </w:p>
        </w:tc>
        <w:tc>
          <w:tcPr>
            <w:tcW w:type="dxa" w:w="2160"/>
            <w:shd w:val="clear" w:color="auto" w:fill="D6E4F0"/>
          </w:tcPr>
          <w:p>
            <w:pPr>
              <w:spacing w:after="40"/>
            </w:pPr>
            <w:r>
              <w:rPr>
                <w:b/>
                <w:sz w:val="19"/>
              </w:rPr>
              <w:t>Email</w:t>
            </w:r>
          </w:p>
        </w:tc>
        <w:tc>
          <w:tcPr>
            <w:tcW w:type="dxa" w:w="2160"/>
            <w:shd w:val="clear" w:color="auto" w:fill="D6E4F0"/>
          </w:tcPr>
          <w:p>
            <w:pPr>
              <w:spacing w:after="40"/>
            </w:pPr>
            <w:r>
              <w:rPr>
                <w:b/>
                <w:sz w:val="19"/>
              </w:rPr>
              <w:t>Password</w:t>
            </w:r>
          </w:p>
        </w:tc>
        <w:tc>
          <w:tcPr>
            <w:tcW w:type="dxa" w:w="2160"/>
            <w:shd w:val="clear" w:color="auto" w:fill="D6E4F0"/>
          </w:tcPr>
          <w:p>
            <w:pPr>
              <w:spacing w:after="40"/>
            </w:pPr>
            <w:r>
              <w:rPr>
                <w:b/>
                <w:sz w:val="19"/>
              </w:rPr>
              <w:t>Profile</w:t>
            </w:r>
          </w:p>
        </w:tc>
      </w:tr>
      <w:tr>
        <w:tc>
          <w:tcPr>
            <w:tcW w:type="dxa" w:w="2160"/>
          </w:tcPr>
          <w:p>
            <w:pPr>
              <w:spacing w:after="40"/>
            </w:pPr>
            <w:r>
              <w:rPr>
                <w:sz w:val="19"/>
              </w:rPr>
              <w:t>Tourist</w:t>
            </w:r>
          </w:p>
        </w:tc>
        <w:tc>
          <w:tcPr>
            <w:tcW w:type="dxa" w:w="2160"/>
          </w:tcPr>
          <w:p>
            <w:pPr>
              <w:spacing w:after="40"/>
            </w:pPr>
            <w:r>
              <w:rPr>
                <w:sz w:val="19"/>
              </w:rPr>
              <w:t>test@wanderless.com</w:t>
            </w:r>
          </w:p>
        </w:tc>
        <w:tc>
          <w:tcPr>
            <w:tcW w:type="dxa" w:w="2160"/>
          </w:tcPr>
          <w:p>
            <w:pPr>
              <w:spacing w:after="40"/>
            </w:pPr>
            <w:r>
              <w:rPr>
                <w:sz w:val="19"/>
              </w:rPr>
              <w:t>wanderless123</w:t>
            </w:r>
          </w:p>
        </w:tc>
        <w:tc>
          <w:tcPr>
            <w:tcW w:type="dxa" w:w="2160"/>
          </w:tcPr>
          <w:p>
            <w:pPr>
              <w:spacing w:after="40"/>
            </w:pPr>
            <w:r>
              <w:rPr>
                <w:sz w:val="19"/>
              </w:rPr>
              <w:t>Alex Traveler; S$5,000 wallet</w:t>
            </w:r>
          </w:p>
        </w:tc>
      </w:tr>
      <w:tr>
        <w:tc>
          <w:tcPr>
            <w:tcW w:type="dxa" w:w="2160"/>
          </w:tcPr>
          <w:p>
            <w:pPr>
              <w:spacing w:after="40"/>
            </w:pPr>
            <w:r>
              <w:rPr>
                <w:sz w:val="19"/>
              </w:rPr>
              <w:t>Guide</w:t>
            </w:r>
          </w:p>
        </w:tc>
        <w:tc>
          <w:tcPr>
            <w:tcW w:type="dxa" w:w="2160"/>
          </w:tcPr>
          <w:p>
            <w:pPr>
              <w:spacing w:after="40"/>
            </w:pPr>
            <w:r>
              <w:rPr>
                <w:sz w:val="19"/>
              </w:rPr>
              <w:t>guide@wanderless.com</w:t>
            </w:r>
          </w:p>
        </w:tc>
        <w:tc>
          <w:tcPr>
            <w:tcW w:type="dxa" w:w="2160"/>
          </w:tcPr>
          <w:p>
            <w:pPr>
              <w:spacing w:after="40"/>
            </w:pPr>
            <w:r>
              <w:rPr>
                <w:sz w:val="19"/>
              </w:rPr>
              <w:t>wanderless123</w:t>
            </w:r>
          </w:p>
        </w:tc>
        <w:tc>
          <w:tcPr>
            <w:tcW w:type="dxa" w:w="2160"/>
          </w:tcPr>
          <w:p>
            <w:pPr>
              <w:spacing w:after="40"/>
            </w:pPr>
            <w:r>
              <w:rPr>
                <w:sz w:val="19"/>
              </w:rPr>
              <w:t>Bounmy Phommasak — Luang Prabang specialist (GLP001)</w:t>
            </w:r>
          </w:p>
        </w:tc>
      </w:tr>
      <w:tr>
        <w:tc>
          <w:tcPr>
            <w:tcW w:type="dxa" w:w="2160"/>
          </w:tcPr>
          <w:p>
            <w:pPr>
              <w:spacing w:after="40"/>
            </w:pPr>
            <w:r>
              <w:rPr>
                <w:sz w:val="19"/>
              </w:rPr>
              <w:t>Business</w:t>
            </w:r>
          </w:p>
        </w:tc>
        <w:tc>
          <w:tcPr>
            <w:tcW w:type="dxa" w:w="2160"/>
          </w:tcPr>
          <w:p>
            <w:pPr>
              <w:spacing w:after="40"/>
            </w:pPr>
            <w:r>
              <w:rPr>
                <w:sz w:val="19"/>
              </w:rPr>
              <w:t>business@wanderless.com</w:t>
            </w:r>
          </w:p>
        </w:tc>
        <w:tc>
          <w:tcPr>
            <w:tcW w:type="dxa" w:w="2160"/>
          </w:tcPr>
          <w:p>
            <w:pPr>
              <w:spacing w:after="40"/>
            </w:pPr>
            <w:r>
              <w:rPr>
                <w:sz w:val="19"/>
              </w:rPr>
              <w:t>wanderless123</w:t>
            </w:r>
          </w:p>
        </w:tc>
        <w:tc>
          <w:tcPr>
            <w:tcW w:type="dxa" w:w="2160"/>
          </w:tcPr>
          <w:p>
            <w:pPr>
              <w:spacing w:after="40"/>
            </w:pPr>
            <w:r>
              <w:rPr>
                <w:sz w:val="19"/>
              </w:rPr>
              <w:t>Luang Prabang Heritage Tours partner account</w:t>
            </w:r>
          </w:p>
        </w:tc>
      </w:tr>
    </w:tbl>
    <w:p>
      <w:r>
        <w:br w:type="page"/>
      </w:r>
    </w:p>
    <w:p>
      <w:pPr>
        <w:spacing w:before="280" w:after="80"/>
      </w:pPr>
      <w:r>
        <w:rPr>
          <w:b/>
          <w:color w:val="1F497D"/>
          <w:sz w:val="30"/>
        </w:rPr>
        <w:t>7.  Validation, Limitations, and Risks</w:t>
      </w:r>
    </w:p>
    <w:p>
      <w:pPr>
        <w:spacing w:before="160" w:after="60"/>
      </w:pPr>
      <w:r>
        <w:rPr>
          <w:b/>
          <w:color w:val="2E74B5"/>
          <w:sz w:val="23"/>
        </w:rPr>
        <w:t>7.1  Validation Evidence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Test</w:t>
            </w:r>
          </w:p>
        </w:tc>
        <w:tc>
          <w:tcPr>
            <w:tcW w:type="dxa" w:w="2880"/>
            <w:shd w:val="clear" w:color="auto" w:fill="D6E4F0"/>
          </w:tcPr>
          <w:p>
            <w:pPr>
              <w:spacing w:after="40"/>
            </w:pPr>
            <w:r>
              <w:rPr>
                <w:b/>
                <w:sz w:val="19"/>
              </w:rPr>
              <w:t>Command</w:t>
            </w:r>
          </w:p>
        </w:tc>
        <w:tc>
          <w:tcPr>
            <w:tcW w:type="dxa" w:w="2880"/>
            <w:shd w:val="clear" w:color="auto" w:fill="D6E4F0"/>
          </w:tcPr>
          <w:p>
            <w:pPr>
              <w:spacing w:after="40"/>
            </w:pPr>
            <w:r>
              <w:rPr>
                <w:b/>
                <w:sz w:val="19"/>
              </w:rPr>
              <w:t>Result</w:t>
            </w:r>
          </w:p>
        </w:tc>
      </w:tr>
      <w:tr>
        <w:tc>
          <w:tcPr>
            <w:tcW w:type="dxa" w:w="2880"/>
          </w:tcPr>
          <w:p>
            <w:pPr>
              <w:spacing w:after="40"/>
            </w:pPr>
            <w:r>
              <w:rPr>
                <w:sz w:val="19"/>
              </w:rPr>
              <w:t>Backend pytest suite</w:t>
            </w:r>
          </w:p>
        </w:tc>
        <w:tc>
          <w:tcPr>
            <w:tcW w:type="dxa" w:w="2880"/>
          </w:tcPr>
          <w:p>
            <w:pPr>
              <w:spacing w:after="40"/>
            </w:pPr>
            <w:r>
              <w:rPr>
                <w:sz w:val="19"/>
              </w:rPr>
              <w:t>cd backend &amp;&amp; pytest ../tests</w:t>
            </w:r>
          </w:p>
        </w:tc>
        <w:tc>
          <w:tcPr>
            <w:tcW w:type="dxa" w:w="2880"/>
          </w:tcPr>
          <w:p>
            <w:pPr>
              <w:spacing w:after="40"/>
            </w:pPr>
            <w:r>
              <w:rPr>
                <w:sz w:val="19"/>
              </w:rPr>
              <w:t>14/14 tests passing (2026-05-17)</w:t>
            </w:r>
          </w:p>
        </w:tc>
      </w:tr>
      <w:tr>
        <w:tc>
          <w:tcPr>
            <w:tcW w:type="dxa" w:w="2880"/>
          </w:tcPr>
          <w:p>
            <w:pPr>
              <w:spacing w:after="40"/>
            </w:pPr>
            <w:r>
              <w:rPr>
                <w:sz w:val="19"/>
              </w:rPr>
              <w:t>API smoke test</w:t>
            </w:r>
          </w:p>
        </w:tc>
        <w:tc>
          <w:tcPr>
            <w:tcW w:type="dxa" w:w="2880"/>
          </w:tcPr>
          <w:p>
            <w:pPr>
              <w:spacing w:after="40"/>
            </w:pPr>
            <w:r>
              <w:rPr>
                <w:sz w:val="19"/>
              </w:rPr>
              <w:t>bash scripts/demo_smoke_test.sh</w:t>
            </w:r>
          </w:p>
        </w:tc>
        <w:tc>
          <w:tcPr>
            <w:tcW w:type="dxa" w:w="2880"/>
          </w:tcPr>
          <w:p>
            <w:pPr>
              <w:spacing w:after="40"/>
            </w:pPr>
            <w:r>
              <w:rPr>
                <w:sz w:val="19"/>
              </w:rPr>
              <w:t>7/7 endpoints returning 200</w:t>
            </w:r>
          </w:p>
        </w:tc>
      </w:tr>
      <w:tr>
        <w:tc>
          <w:tcPr>
            <w:tcW w:type="dxa" w:w="2880"/>
          </w:tcPr>
          <w:p>
            <w:pPr>
              <w:spacing w:after="40"/>
            </w:pPr>
            <w:r>
              <w:rPr>
                <w:sz w:val="19"/>
              </w:rPr>
              <w:t>ML claim matrix</w:t>
            </w:r>
          </w:p>
        </w:tc>
        <w:tc>
          <w:tcPr>
            <w:tcW w:type="dxa" w:w="2880"/>
          </w:tcPr>
          <w:p>
            <w:pPr>
              <w:spacing w:after="40"/>
            </w:pPr>
            <w:r>
              <w:rPr>
                <w:sz w:val="19"/>
              </w:rPr>
              <w:t>docs/ML_CLAIMS_IMPLEMENTATION_MATRIX.md</w:t>
            </w:r>
          </w:p>
        </w:tc>
        <w:tc>
          <w:tcPr>
            <w:tcW w:type="dxa" w:w="2880"/>
          </w:tcPr>
          <w:p>
            <w:pPr>
              <w:spacing w:after="40"/>
            </w:pPr>
            <w:r>
              <w:rPr>
                <w:sz w:val="19"/>
              </w:rPr>
              <w:t>All ML claims verified in code</w:t>
            </w:r>
          </w:p>
        </w:tc>
      </w:tr>
      <w:tr>
        <w:tc>
          <w:tcPr>
            <w:tcW w:type="dxa" w:w="2880"/>
          </w:tcPr>
          <w:p>
            <w:pPr>
              <w:spacing w:after="40"/>
            </w:pPr>
            <w:r>
              <w:rPr>
                <w:sz w:val="19"/>
              </w:rPr>
              <w:t>Live Flutter app</w:t>
            </w:r>
          </w:p>
        </w:tc>
        <w:tc>
          <w:tcPr>
            <w:tcW w:type="dxa" w:w="2880"/>
          </w:tcPr>
          <w:p>
            <w:pPr>
              <w:spacing w:after="40"/>
            </w:pPr>
            <w:r>
              <w:rPr>
                <w:sz w:val="19"/>
              </w:rPr>
              <w:t>https://joshgd1.github.io/wanderless-tourism/#/login</w:t>
            </w:r>
          </w:p>
        </w:tc>
        <w:tc>
          <w:tcPr>
            <w:tcW w:type="dxa" w:w="2880"/>
          </w:tcPr>
          <w:p>
            <w:pPr>
              <w:spacing w:after="40"/>
            </w:pPr>
            <w:r>
              <w:rPr>
                <w:sz w:val="19"/>
              </w:rPr>
              <w:t>App accessible and functional</w:t>
            </w:r>
          </w:p>
        </w:tc>
      </w:tr>
    </w:tbl>
    <w:p>
      <w:pPr>
        <w:spacing w:before="160" w:after="60"/>
      </w:pPr>
      <w:r>
        <w:rPr>
          <w:b/>
          <w:color w:val="2E74B5"/>
          <w:sz w:val="23"/>
        </w:rPr>
        <w:t>7.2  Known Limitations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Limitation</w:t>
            </w:r>
          </w:p>
        </w:tc>
        <w:tc>
          <w:tcPr>
            <w:tcW w:type="dxa" w:w="2880"/>
            <w:shd w:val="clear" w:color="auto" w:fill="D6E4F0"/>
          </w:tcPr>
          <w:p>
            <w:pPr>
              <w:spacing w:after="40"/>
            </w:pPr>
            <w:r>
              <w:rPr>
                <w:b/>
                <w:sz w:val="19"/>
              </w:rPr>
              <w:t>Impact</w:t>
            </w:r>
          </w:p>
        </w:tc>
        <w:tc>
          <w:tcPr>
            <w:tcW w:type="dxa" w:w="2880"/>
            <w:shd w:val="clear" w:color="auto" w:fill="D6E4F0"/>
          </w:tcPr>
          <w:p>
            <w:pPr>
              <w:spacing w:after="40"/>
            </w:pPr>
            <w:r>
              <w:rPr>
                <w:b/>
                <w:sz w:val="19"/>
              </w:rPr>
              <w:t>Next Step</w:t>
            </w:r>
          </w:p>
        </w:tc>
      </w:tr>
      <w:tr>
        <w:tc>
          <w:tcPr>
            <w:tcW w:type="dxa" w:w="2880"/>
          </w:tcPr>
          <w:p>
            <w:pPr>
              <w:spacing w:after="40"/>
            </w:pPr>
            <w:r>
              <w:rPr>
                <w:sz w:val="19"/>
              </w:rPr>
              <w:t>Synthetic training data (600 tuples)</w:t>
            </w:r>
          </w:p>
        </w:tc>
        <w:tc>
          <w:tcPr>
            <w:tcW w:type="dxa" w:w="2880"/>
          </w:tcPr>
          <w:p>
            <w:pPr>
              <w:spacing w:after="40"/>
            </w:pPr>
            <w:r>
              <w:rPr>
                <w:sz w:val="19"/>
              </w:rPr>
              <w:t>ML metrics illustrative, not validated</w:t>
            </w:r>
          </w:p>
        </w:tc>
        <w:tc>
          <w:tcPr>
            <w:tcW w:type="dxa" w:w="2880"/>
          </w:tcPr>
          <w:p>
            <w:pPr>
              <w:spacing w:after="40"/>
            </w:pPr>
            <w:r>
              <w:rPr>
                <w:sz w:val="19"/>
              </w:rPr>
              <w:t>Replace with real pilot ratings in 90-day pilot</w:t>
            </w:r>
          </w:p>
        </w:tc>
      </w:tr>
      <w:tr>
        <w:tc>
          <w:tcPr>
            <w:tcW w:type="dxa" w:w="2880"/>
          </w:tcPr>
          <w:p>
            <w:pPr>
              <w:spacing w:after="40"/>
            </w:pPr>
            <w:r>
              <w:rPr>
                <w:sz w:val="19"/>
              </w:rPr>
              <w:t>Fixed ML weights (45/45/10)</w:t>
            </w:r>
          </w:p>
        </w:tc>
        <w:tc>
          <w:tcPr>
            <w:tcW w:type="dxa" w:w="2880"/>
          </w:tcPr>
          <w:p>
            <w:pPr>
              <w:spacing w:after="40"/>
            </w:pPr>
            <w:r>
              <w:rPr>
                <w:sz w:val="19"/>
              </w:rPr>
              <w:t>Cannot A/B test; suboptimal for some segments</w:t>
            </w:r>
          </w:p>
        </w:tc>
        <w:tc>
          <w:tcPr>
            <w:tcW w:type="dxa" w:w="2880"/>
          </w:tcPr>
          <w:p>
            <w:pPr>
              <w:spacing w:after="40"/>
            </w:pPr>
            <w:r>
              <w:rPr>
                <w:sz w:val="19"/>
              </w:rPr>
              <w:t>Expose as config; tune from pilot outcome data</w:t>
            </w:r>
          </w:p>
        </w:tc>
      </w:tr>
      <w:tr>
        <w:tc>
          <w:tcPr>
            <w:tcW w:type="dxa" w:w="2880"/>
          </w:tcPr>
          <w:p>
            <w:pPr>
              <w:spacing w:after="40"/>
            </w:pPr>
            <w:r>
              <w:rPr>
                <w:sz w:val="19"/>
              </w:rPr>
              <w:t>Safety score rule-based</w:t>
            </w:r>
          </w:p>
        </w:tc>
        <w:tc>
          <w:tcPr>
            <w:tcW w:type="dxa" w:w="2880"/>
          </w:tcPr>
          <w:p>
            <w:pPr>
              <w:spacing w:after="40"/>
            </w:pPr>
            <w:r>
              <w:rPr>
                <w:sz w:val="19"/>
              </w:rPr>
              <w:t>No real-time GPS or incident API</w:t>
            </w:r>
          </w:p>
        </w:tc>
        <w:tc>
          <w:tcPr>
            <w:tcW w:type="dxa" w:w="2880"/>
          </w:tcPr>
          <w:p>
            <w:pPr>
              <w:spacing w:after="40"/>
            </w:pPr>
            <w:r>
              <w:rPr>
                <w:sz w:val="19"/>
              </w:rPr>
              <w:t>Partnership for safety data; clear UI disclosure</w:t>
            </w:r>
          </w:p>
        </w:tc>
      </w:tr>
      <w:tr>
        <w:tc>
          <w:tcPr>
            <w:tcW w:type="dxa" w:w="2880"/>
          </w:tcPr>
          <w:p>
            <w:pPr>
              <w:spacing w:after="40"/>
            </w:pPr>
            <w:r>
              <w:rPr>
                <w:sz w:val="19"/>
              </w:rPr>
              <w:t>XGBoost predictor not wired</w:t>
            </w:r>
          </w:p>
        </w:tc>
        <w:tc>
          <w:tcPr>
            <w:tcW w:type="dxa" w:w="2880"/>
          </w:tcPr>
          <w:p>
            <w:pPr>
              <w:spacing w:after="40"/>
            </w:pPr>
            <w:r>
              <w:rPr>
                <w:sz w:val="19"/>
              </w:rPr>
              <w:t>Prototype only — dormant value</w:t>
            </w:r>
          </w:p>
        </w:tc>
        <w:tc>
          <w:tcPr>
            <w:tcW w:type="dxa" w:w="2880"/>
          </w:tcPr>
          <w:p>
            <w:pPr>
              <w:spacing w:after="40"/>
            </w:pPr>
            <w:r>
              <w:rPr>
                <w:sz w:val="19"/>
              </w:rPr>
              <w:t>Wire after ~2,000 real ratings collected</w:t>
            </w:r>
          </w:p>
        </w:tc>
      </w:tr>
      <w:tr>
        <w:tc>
          <w:tcPr>
            <w:tcW w:type="dxa" w:w="2880"/>
          </w:tcPr>
          <w:p>
            <w:pPr>
              <w:spacing w:after="40"/>
            </w:pPr>
            <w:r>
              <w:rPr>
                <w:sz w:val="19"/>
              </w:rPr>
              <w:t>SQLite backend</w:t>
            </w:r>
          </w:p>
        </w:tc>
        <w:tc>
          <w:tcPr>
            <w:tcW w:type="dxa" w:w="2880"/>
          </w:tcPr>
          <w:p>
            <w:pPr>
              <w:spacing w:after="40"/>
            </w:pPr>
            <w:r>
              <w:rPr>
                <w:sz w:val="19"/>
              </w:rPr>
              <w:t>Insufficient for production scale</w:t>
            </w:r>
          </w:p>
        </w:tc>
        <w:tc>
          <w:tcPr>
            <w:tcW w:type="dxa" w:w="2880"/>
          </w:tcPr>
          <w:p>
            <w:pPr>
              <w:spacing w:after="40"/>
            </w:pPr>
            <w:r>
              <w:rPr>
                <w:sz w:val="19"/>
              </w:rPr>
              <w:t>PostgreSQL: change connection string only</w:t>
            </w:r>
          </w:p>
        </w:tc>
      </w:tr>
      <w:tr>
        <w:tc>
          <w:tcPr>
            <w:tcW w:type="dxa" w:w="2880"/>
          </w:tcPr>
          <w:p>
            <w:pPr>
              <w:spacing w:after="40"/>
            </w:pPr>
            <w:r>
              <w:rPr>
                <w:sz w:val="19"/>
              </w:rPr>
              <w:t>No real payment integration</w:t>
            </w:r>
          </w:p>
        </w:tc>
        <w:tc>
          <w:tcPr>
            <w:tcW w:type="dxa" w:w="2880"/>
          </w:tcPr>
          <w:p>
            <w:pPr>
              <w:spacing w:after="40"/>
            </w:pPr>
            <w:r>
              <w:rPr>
                <w:sz w:val="19"/>
              </w:rPr>
              <w:t>No revenue yet</w:t>
            </w:r>
          </w:p>
        </w:tc>
        <w:tc>
          <w:tcPr>
            <w:tcW w:type="dxa" w:w="2880"/>
          </w:tcPr>
          <w:p>
            <w:pPr>
              <w:spacing w:after="40"/>
            </w:pPr>
            <w:r>
              <w:rPr>
                <w:sz w:val="19"/>
              </w:rPr>
              <w:t>Stripe integration planned post-pilot</w:t>
            </w:r>
          </w:p>
        </w:tc>
      </w:tr>
    </w:tbl>
    <w:p>
      <w:pPr>
        <w:spacing w:before="160" w:after="60"/>
      </w:pPr>
      <w:r>
        <w:rPr>
          <w:b/>
          <w:color w:val="2E74B5"/>
          <w:sz w:val="23"/>
        </w:rPr>
        <w:t>7.3  Risk Register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6E4F0"/>
          </w:tcPr>
          <w:p>
            <w:pPr>
              <w:spacing w:after="40"/>
            </w:pPr>
            <w:r>
              <w:rPr>
                <w:b/>
                <w:sz w:val="19"/>
              </w:rPr>
              <w:t>Risk</w:t>
            </w:r>
          </w:p>
        </w:tc>
        <w:tc>
          <w:tcPr>
            <w:tcW w:type="dxa" w:w="2160"/>
            <w:shd w:val="clear" w:color="auto" w:fill="D6E4F0"/>
          </w:tcPr>
          <w:p>
            <w:pPr>
              <w:spacing w:after="40"/>
            </w:pPr>
            <w:r>
              <w:rPr>
                <w:b/>
                <w:sz w:val="19"/>
              </w:rPr>
              <w:t>Likelihood</w:t>
            </w:r>
          </w:p>
        </w:tc>
        <w:tc>
          <w:tcPr>
            <w:tcW w:type="dxa" w:w="2160"/>
            <w:shd w:val="clear" w:color="auto" w:fill="D6E4F0"/>
          </w:tcPr>
          <w:p>
            <w:pPr>
              <w:spacing w:after="40"/>
            </w:pPr>
            <w:r>
              <w:rPr>
                <w:b/>
                <w:sz w:val="19"/>
              </w:rPr>
              <w:t>Impact</w:t>
            </w:r>
          </w:p>
        </w:tc>
        <w:tc>
          <w:tcPr>
            <w:tcW w:type="dxa" w:w="2160"/>
            <w:shd w:val="clear" w:color="auto" w:fill="D6E4F0"/>
          </w:tcPr>
          <w:p>
            <w:pPr>
              <w:spacing w:after="40"/>
            </w:pPr>
            <w:r>
              <w:rPr>
                <w:b/>
                <w:sz w:val="19"/>
              </w:rPr>
              <w:t>Mitigation</w:t>
            </w:r>
          </w:p>
        </w:tc>
      </w:tr>
      <w:tr>
        <w:tc>
          <w:tcPr>
            <w:tcW w:type="dxa" w:w="2160"/>
          </w:tcPr>
          <w:p>
            <w:pPr>
              <w:spacing w:after="40"/>
            </w:pPr>
            <w:r>
              <w:rPr>
                <w:sz w:val="19"/>
              </w:rPr>
              <w:t>Synthetic data doesn't generalise</w:t>
            </w:r>
          </w:p>
        </w:tc>
        <w:tc>
          <w:tcPr>
            <w:tcW w:type="dxa" w:w="2160"/>
          </w:tcPr>
          <w:p>
            <w:pPr>
              <w:spacing w:after="40"/>
            </w:pPr>
            <w:r>
              <w:rPr>
                <w:sz w:val="19"/>
              </w:rPr>
              <w:t>Medium</w:t>
            </w:r>
          </w:p>
        </w:tc>
        <w:tc>
          <w:tcPr>
            <w:tcW w:type="dxa" w:w="2160"/>
          </w:tcPr>
          <w:p>
            <w:pPr>
              <w:spacing w:after="40"/>
            </w:pPr>
            <w:r>
              <w:rPr>
                <w:sz w:val="19"/>
              </w:rPr>
              <w:t>Medium</w:t>
            </w:r>
          </w:p>
        </w:tc>
        <w:tc>
          <w:tcPr>
            <w:tcW w:type="dxa" w:w="2160"/>
          </w:tcPr>
          <w:p>
            <w:pPr>
              <w:spacing w:after="40"/>
            </w:pPr>
            <w:r>
              <w:rPr>
                <w:sz w:val="19"/>
              </w:rPr>
              <w:t>Pilot with real outcome tracking; NPS + cancellation as early signals</w:t>
            </w:r>
          </w:p>
        </w:tc>
      </w:tr>
      <w:tr>
        <w:tc>
          <w:tcPr>
            <w:tcW w:type="dxa" w:w="2160"/>
          </w:tcPr>
          <w:p>
            <w:pPr>
              <w:spacing w:after="40"/>
            </w:pPr>
            <w:r>
              <w:rPr>
                <w:sz w:val="19"/>
              </w:rPr>
              <w:t>Popularity bias in collaborative filtering</w:t>
            </w:r>
          </w:p>
        </w:tc>
        <w:tc>
          <w:tcPr>
            <w:tcW w:type="dxa" w:w="2160"/>
          </w:tcPr>
          <w:p>
            <w:pPr>
              <w:spacing w:after="40"/>
            </w:pPr>
            <w:r>
              <w:rPr>
                <w:sz w:val="19"/>
              </w:rPr>
              <w:t>Low</w:t>
            </w:r>
          </w:p>
        </w:tc>
        <w:tc>
          <w:tcPr>
            <w:tcW w:type="dxa" w:w="2160"/>
          </w:tcPr>
          <w:p>
            <w:pPr>
              <w:spacing w:after="40"/>
            </w:pPr>
            <w:r>
              <w:rPr>
                <w:sz w:val="19"/>
              </w:rPr>
              <w:t>Medium</w:t>
            </w:r>
          </w:p>
        </w:tc>
        <w:tc>
          <w:tcPr>
            <w:tcW w:type="dxa" w:w="2160"/>
          </w:tcPr>
          <w:p>
            <w:pPr>
              <w:spacing w:after="40"/>
            </w:pPr>
            <w:r>
              <w:rPr>
                <w:sz w:val="19"/>
              </w:rPr>
              <w:t>Inverse-frequency regularisation; diversity floor in top-N</w:t>
            </w:r>
          </w:p>
        </w:tc>
      </w:tr>
      <w:tr>
        <w:tc>
          <w:tcPr>
            <w:tcW w:type="dxa" w:w="2160"/>
          </w:tcPr>
          <w:p>
            <w:pPr>
              <w:spacing w:after="40"/>
            </w:pPr>
            <w:r>
              <w:rPr>
                <w:sz w:val="19"/>
              </w:rPr>
              <w:t>Hardcoded weights mis-tune for edge segments</w:t>
            </w:r>
          </w:p>
        </w:tc>
        <w:tc>
          <w:tcPr>
            <w:tcW w:type="dxa" w:w="2160"/>
          </w:tcPr>
          <w:p>
            <w:pPr>
              <w:spacing w:after="40"/>
            </w:pPr>
            <w:r>
              <w:rPr>
                <w:sz w:val="19"/>
              </w:rPr>
              <w:t>Medium</w:t>
            </w:r>
          </w:p>
        </w:tc>
        <w:tc>
          <w:tcPr>
            <w:tcW w:type="dxa" w:w="2160"/>
          </w:tcPr>
          <w:p>
            <w:pPr>
              <w:spacing w:after="40"/>
            </w:pPr>
            <w:r>
              <w:rPr>
                <w:sz w:val="19"/>
              </w:rPr>
              <w:t>Medium</w:t>
            </w:r>
          </w:p>
        </w:tc>
        <w:tc>
          <w:tcPr>
            <w:tcW w:type="dxa" w:w="2160"/>
          </w:tcPr>
          <w:p>
            <w:pPr>
              <w:spacing w:after="40"/>
            </w:pPr>
            <w:r>
              <w:rPr>
                <w:sz w:val="19"/>
              </w:rPr>
              <w:t>Expose as A/B test parameters; retune from pilot data</w:t>
            </w:r>
          </w:p>
        </w:tc>
      </w:tr>
      <w:tr>
        <w:tc>
          <w:tcPr>
            <w:tcW w:type="dxa" w:w="2160"/>
          </w:tcPr>
          <w:p>
            <w:pPr>
              <w:spacing w:after="40"/>
            </w:pPr>
            <w:r>
              <w:rPr>
                <w:sz w:val="19"/>
              </w:rPr>
              <w:t>Safety score read as a guarantee</w:t>
            </w:r>
          </w:p>
        </w:tc>
        <w:tc>
          <w:tcPr>
            <w:tcW w:type="dxa" w:w="2160"/>
          </w:tcPr>
          <w:p>
            <w:pPr>
              <w:spacing w:after="40"/>
            </w:pPr>
            <w:r>
              <w:rPr>
                <w:sz w:val="19"/>
              </w:rPr>
              <w:t>Medium</w:t>
            </w:r>
          </w:p>
        </w:tc>
        <w:tc>
          <w:tcPr>
            <w:tcW w:type="dxa" w:w="2160"/>
          </w:tcPr>
          <w:p>
            <w:pPr>
              <w:spacing w:after="40"/>
            </w:pPr>
            <w:r>
              <w:rPr>
                <w:sz w:val="19"/>
              </w:rPr>
              <w:t>High</w:t>
            </w:r>
          </w:p>
        </w:tc>
        <w:tc>
          <w:tcPr>
            <w:tcW w:type="dxa" w:w="2160"/>
          </w:tcPr>
          <w:p>
            <w:pPr>
              <w:spacing w:after="40"/>
            </w:pPr>
            <w:r>
              <w:rPr>
                <w:sz w:val="19"/>
              </w:rPr>
              <w:t>Plain-language disclosure on every guide card</w:t>
            </w:r>
          </w:p>
        </w:tc>
      </w:tr>
      <w:tr>
        <w:tc>
          <w:tcPr>
            <w:tcW w:type="dxa" w:w="2160"/>
          </w:tcPr>
          <w:p>
            <w:pPr>
              <w:spacing w:after="40"/>
            </w:pPr>
            <w:r>
              <w:rPr>
                <w:sz w:val="19"/>
              </w:rPr>
              <w:t>Cold-start guides receive no matches</w:t>
            </w:r>
          </w:p>
        </w:tc>
        <w:tc>
          <w:tcPr>
            <w:tcW w:type="dxa" w:w="2160"/>
          </w:tcPr>
          <w:p>
            <w:pPr>
              <w:spacing w:after="40"/>
            </w:pPr>
            <w:r>
              <w:rPr>
                <w:sz w:val="19"/>
              </w:rPr>
              <w:t>High</w:t>
            </w:r>
          </w:p>
        </w:tc>
        <w:tc>
          <w:tcPr>
            <w:tcW w:type="dxa" w:w="2160"/>
          </w:tcPr>
          <w:p>
            <w:pPr>
              <w:spacing w:after="40"/>
            </w:pPr>
            <w:r>
              <w:rPr>
                <w:sz w:val="19"/>
              </w:rPr>
              <w:t>Medium</w:t>
            </w:r>
          </w:p>
        </w:tc>
        <w:tc>
          <w:tcPr>
            <w:tcW w:type="dxa" w:w="2160"/>
          </w:tcPr>
          <w:p>
            <w:pPr>
              <w:spacing w:after="40"/>
            </w:pPr>
            <w:r>
              <w:rPr>
                <w:sz w:val="19"/>
              </w:rPr>
              <w:t>Content-only fallback; probationary boost for new guides</w:t>
            </w:r>
          </w:p>
        </w:tc>
      </w:tr>
    </w:tbl>
    <w:p>
      <w:r>
        <w:br w:type="page"/>
      </w:r>
    </w:p>
    <w:p>
      <w:pPr>
        <w:spacing w:before="280" w:after="80"/>
      </w:pPr>
      <w:r>
        <w:rPr>
          <w:b/>
          <w:color w:val="1F497D"/>
          <w:sz w:val="30"/>
        </w:rPr>
        <w:t>8.  Team, Decisions, and Next Steps</w:t>
      </w:r>
    </w:p>
    <w:p>
      <w:pPr>
        <w:spacing w:before="160" w:after="60"/>
      </w:pPr>
      <w:r>
        <w:rPr>
          <w:b/>
          <w:color w:val="2E74B5"/>
          <w:sz w:val="23"/>
        </w:rPr>
        <w:t>8.1  Key Decisions (Full Log: docs/COC_DECISION_LOG_A_PLUS.md)</w:t>
      </w:r>
    </w:p>
    <w:p>
      <w:pPr>
        <w:pStyle w:val="ListBullet"/>
        <w:spacing w:after="60"/>
        <w:ind w:left="360"/>
      </w:pPr>
      <w:r>
        <w:rPr>
          <w:sz w:val="21"/>
        </w:rPr>
        <w:t>SQLite chosen for prototype (zero setup; PostgreSQL-compatible schema — one-line connection string change for production)</w:t>
      </w:r>
    </w:p>
    <w:p>
      <w:pPr>
        <w:pStyle w:val="ListBullet"/>
        <w:spacing w:after="60"/>
        <w:ind w:left="360"/>
      </w:pPr>
      <w:r>
        <w:rPr>
          <w:sz w:val="21"/>
        </w:rPr>
        <w:t>Flutter chosen for cross-platform frontend (single codebase for iOS + Android + web; API-first architecture decouples ML logic from UI)</w:t>
      </w:r>
    </w:p>
    <w:p>
      <w:pPr>
        <w:pStyle w:val="ListBullet"/>
        <w:spacing w:after="60"/>
        <w:ind w:left="360"/>
      </w:pPr>
      <w:r>
        <w:rPr>
          <w:sz w:val="21"/>
        </w:rPr>
        <w:t>Simulated payments (Stripe integration is post-pilot work; state machine implemented to support real payments when wired)</w:t>
      </w:r>
    </w:p>
    <w:p>
      <w:pPr>
        <w:pStyle w:val="ListBullet"/>
        <w:spacing w:after="60"/>
        <w:ind w:left="360"/>
      </w:pPr>
      <w:r>
        <w:rPr>
          <w:sz w:val="21"/>
        </w:rPr>
        <w:t>Hybrid recommender (45/45/10) outperforms content-only and collab-only variants on cold-start — verified during development</w:t>
      </w:r>
    </w:p>
    <w:p>
      <w:pPr>
        <w:pStyle w:val="ListBullet"/>
        <w:spacing w:after="60"/>
        <w:ind w:left="360"/>
      </w:pPr>
      <w:r>
        <w:rPr>
          <w:sz w:val="21"/>
        </w:rPr>
        <w:t>XGBoost NOT wired to API (synthetic training data; wiring would overclaim accuracy)</w:t>
      </w:r>
    </w:p>
    <w:p>
      <w:pPr>
        <w:spacing w:before="160" w:after="60"/>
      </w:pPr>
      <w:r>
        <w:rPr>
          <w:b/>
          <w:color w:val="2E74B5"/>
          <w:sz w:val="23"/>
        </w:rPr>
        <w:t>8.2  What Is Implemented vs Future Work</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Capability</w:t>
            </w:r>
          </w:p>
        </w:tc>
        <w:tc>
          <w:tcPr>
            <w:tcW w:type="dxa" w:w="2880"/>
            <w:shd w:val="clear" w:color="auto" w:fill="D6E4F0"/>
          </w:tcPr>
          <w:p>
            <w:pPr>
              <w:spacing w:after="40"/>
            </w:pPr>
            <w:r>
              <w:rPr>
                <w:b/>
                <w:sz w:val="19"/>
              </w:rPr>
              <w:t>Status</w:t>
            </w:r>
          </w:p>
        </w:tc>
        <w:tc>
          <w:tcPr>
            <w:tcW w:type="dxa" w:w="2880"/>
            <w:shd w:val="clear" w:color="auto" w:fill="D6E4F0"/>
          </w:tcPr>
          <w:p>
            <w:pPr>
              <w:spacing w:after="40"/>
            </w:pPr>
            <w:r>
              <w:rPr>
                <w:b/>
                <w:sz w:val="19"/>
              </w:rPr>
              <w:t>Evidence</w:t>
            </w:r>
          </w:p>
        </w:tc>
      </w:tr>
      <w:tr>
        <w:tc>
          <w:tcPr>
            <w:tcW w:type="dxa" w:w="2880"/>
          </w:tcPr>
          <w:p>
            <w:pPr>
              <w:spacing w:after="40"/>
            </w:pPr>
            <w:r>
              <w:rPr>
                <w:sz w:val="19"/>
              </w:rPr>
              <w:t>Tourist preference onboarding</w:t>
            </w:r>
          </w:p>
        </w:tc>
        <w:tc>
          <w:tcPr>
            <w:tcW w:type="dxa" w:w="2880"/>
          </w:tcPr>
          <w:p>
            <w:pPr>
              <w:spacing w:after="40"/>
            </w:pPr>
            <w:r>
              <w:rPr>
                <w:sz w:val="19"/>
              </w:rPr>
              <w:t>Implemented</w:t>
            </w:r>
          </w:p>
        </w:tc>
        <w:tc>
          <w:tcPr>
            <w:tcW w:type="dxa" w:w="2880"/>
          </w:tcPr>
          <w:p>
            <w:pPr>
              <w:spacing w:after="40"/>
            </w:pPr>
            <w:r>
              <w:rPr>
                <w:sz w:val="19"/>
              </w:rPr>
              <w:t>app/lib/features/onboarding/</w:t>
            </w:r>
          </w:p>
        </w:tc>
      </w:tr>
      <w:tr>
        <w:tc>
          <w:tcPr>
            <w:tcW w:type="dxa" w:w="2880"/>
          </w:tcPr>
          <w:p>
            <w:pPr>
              <w:spacing w:after="40"/>
            </w:pPr>
            <w:r>
              <w:rPr>
                <w:sz w:val="19"/>
              </w:rPr>
              <w:t>Hybrid recommender (cosine + SVD)</w:t>
            </w:r>
          </w:p>
        </w:tc>
        <w:tc>
          <w:tcPr>
            <w:tcW w:type="dxa" w:w="2880"/>
          </w:tcPr>
          <w:p>
            <w:pPr>
              <w:spacing w:after="40"/>
            </w:pPr>
            <w:r>
              <w:rPr>
                <w:sz w:val="19"/>
              </w:rPr>
              <w:t>Implemented</w:t>
            </w:r>
          </w:p>
        </w:tc>
        <w:tc>
          <w:tcPr>
            <w:tcW w:type="dxa" w:w="2880"/>
          </w:tcPr>
          <w:p>
            <w:pPr>
              <w:spacing w:after="40"/>
            </w:pPr>
            <w:r>
              <w:rPr>
                <w:sz w:val="19"/>
              </w:rPr>
              <w:t>backend/ml/recommender.py — wired to API</w:t>
            </w:r>
          </w:p>
        </w:tc>
      </w:tr>
      <w:tr>
        <w:tc>
          <w:tcPr>
            <w:tcW w:type="dxa" w:w="2880"/>
          </w:tcPr>
          <w:p>
            <w:pPr>
              <w:spacing w:after="40"/>
            </w:pPr>
            <w:r>
              <w:rPr>
                <w:sz w:val="19"/>
              </w:rPr>
              <w:t>Compatibility scoring with explainability</w:t>
            </w:r>
          </w:p>
        </w:tc>
        <w:tc>
          <w:tcPr>
            <w:tcW w:type="dxa" w:w="2880"/>
          </w:tcPr>
          <w:p>
            <w:pPr>
              <w:spacing w:after="40"/>
            </w:pPr>
            <w:r>
              <w:rPr>
                <w:sz w:val="19"/>
              </w:rPr>
              <w:t>Implemented</w:t>
            </w:r>
          </w:p>
        </w:tc>
        <w:tc>
          <w:tcPr>
            <w:tcW w:type="dxa" w:w="2880"/>
          </w:tcPr>
          <w:p>
            <w:pPr>
              <w:spacing w:after="40"/>
            </w:pPr>
            <w:r>
              <w:rPr>
                <w:sz w:val="19"/>
              </w:rPr>
              <w:t>backend/matching.py — factor breakdown returned</w:t>
            </w:r>
          </w:p>
        </w:tc>
      </w:tr>
      <w:tr>
        <w:tc>
          <w:tcPr>
            <w:tcW w:type="dxa" w:w="2880"/>
          </w:tcPr>
          <w:p>
            <w:pPr>
              <w:spacing w:after="40"/>
            </w:pPr>
            <w:r>
              <w:rPr>
                <w:sz w:val="19"/>
              </w:rPr>
              <w:t>Group formation (K-Means + DBSCAN)</w:t>
            </w:r>
          </w:p>
        </w:tc>
        <w:tc>
          <w:tcPr>
            <w:tcW w:type="dxa" w:w="2880"/>
          </w:tcPr>
          <w:p>
            <w:pPr>
              <w:spacing w:after="40"/>
            </w:pPr>
            <w:r>
              <w:rPr>
                <w:sz w:val="19"/>
              </w:rPr>
              <w:t>Implemented</w:t>
            </w:r>
          </w:p>
        </w:tc>
        <w:tc>
          <w:tcPr>
            <w:tcW w:type="dxa" w:w="2880"/>
          </w:tcPr>
          <w:p>
            <w:pPr>
              <w:spacing w:after="40"/>
            </w:pPr>
            <w:r>
              <w:rPr>
                <w:sz w:val="19"/>
              </w:rPr>
              <w:t>backend/ml/group_formation.py — wired to API</w:t>
            </w:r>
          </w:p>
        </w:tc>
      </w:tr>
      <w:tr>
        <w:tc>
          <w:tcPr>
            <w:tcW w:type="dxa" w:w="2880"/>
          </w:tcPr>
          <w:p>
            <w:pPr>
              <w:spacing w:after="40"/>
            </w:pPr>
            <w:r>
              <w:rPr>
                <w:sz w:val="19"/>
              </w:rPr>
              <w:t>Itinerary optimisation (greedy + 2-opt)</w:t>
            </w:r>
          </w:p>
        </w:tc>
        <w:tc>
          <w:tcPr>
            <w:tcW w:type="dxa" w:w="2880"/>
          </w:tcPr>
          <w:p>
            <w:pPr>
              <w:spacing w:after="40"/>
            </w:pPr>
            <w:r>
              <w:rPr>
                <w:sz w:val="19"/>
              </w:rPr>
              <w:t>Implemented</w:t>
            </w:r>
          </w:p>
        </w:tc>
        <w:tc>
          <w:tcPr>
            <w:tcW w:type="dxa" w:w="2880"/>
          </w:tcPr>
          <w:p>
            <w:pPr>
              <w:spacing w:after="40"/>
            </w:pPr>
            <w:r>
              <w:rPr>
                <w:sz w:val="19"/>
              </w:rPr>
              <w:t>backend/ml/itinerary.py — wired to API</w:t>
            </w:r>
          </w:p>
        </w:tc>
      </w:tr>
      <w:tr>
        <w:tc>
          <w:tcPr>
            <w:tcW w:type="dxa" w:w="2880"/>
          </w:tcPr>
          <w:p>
            <w:pPr>
              <w:spacing w:after="40"/>
            </w:pPr>
            <w:r>
              <w:rPr>
                <w:sz w:val="19"/>
              </w:rPr>
              <w:t>Safety / trust indicator</w:t>
            </w:r>
          </w:p>
        </w:tc>
        <w:tc>
          <w:tcPr>
            <w:tcW w:type="dxa" w:w="2880"/>
          </w:tcPr>
          <w:p>
            <w:pPr>
              <w:spacing w:after="40"/>
            </w:pPr>
            <w:r>
              <w:rPr>
                <w:sz w:val="19"/>
              </w:rPr>
              <w:t>Prototype</w:t>
            </w:r>
          </w:p>
        </w:tc>
        <w:tc>
          <w:tcPr>
            <w:tcW w:type="dxa" w:w="2880"/>
          </w:tcPr>
          <w:p>
            <w:pPr>
              <w:spacing w:after="40"/>
            </w:pPr>
            <w:r>
              <w:rPr>
                <w:sz w:val="19"/>
              </w:rPr>
              <w:t>backend/ml/safety_score.py — wired; not a guarantee</w:t>
            </w:r>
          </w:p>
        </w:tc>
      </w:tr>
      <w:tr>
        <w:tc>
          <w:tcPr>
            <w:tcW w:type="dxa" w:w="2880"/>
          </w:tcPr>
          <w:p>
            <w:pPr>
              <w:spacing w:after="40"/>
            </w:pPr>
            <w:r>
              <w:rPr>
                <w:sz w:val="19"/>
              </w:rPr>
              <w:t>Dynamic pricing</w:t>
            </w:r>
          </w:p>
        </w:tc>
        <w:tc>
          <w:tcPr>
            <w:tcW w:type="dxa" w:w="2880"/>
          </w:tcPr>
          <w:p>
            <w:pPr>
              <w:spacing w:after="40"/>
            </w:pPr>
            <w:r>
              <w:rPr>
                <w:sz w:val="19"/>
              </w:rPr>
              <w:t>Implemented</w:t>
            </w:r>
          </w:p>
        </w:tc>
        <w:tc>
          <w:tcPr>
            <w:tcW w:type="dxa" w:w="2880"/>
          </w:tcPr>
          <w:p>
            <w:pPr>
              <w:spacing w:after="40"/>
            </w:pPr>
            <w:r>
              <w:rPr>
                <w:sz w:val="19"/>
              </w:rPr>
              <w:t>backend/ml/pricing.py — wired to API</w:t>
            </w:r>
          </w:p>
        </w:tc>
      </w:tr>
      <w:tr>
        <w:tc>
          <w:tcPr>
            <w:tcW w:type="dxa" w:w="2880"/>
          </w:tcPr>
          <w:p>
            <w:pPr>
              <w:spacing w:after="40"/>
            </w:pPr>
            <w:r>
              <w:rPr>
                <w:sz w:val="19"/>
              </w:rPr>
              <w:t>XGBoost satisfaction prediction</w:t>
            </w:r>
          </w:p>
        </w:tc>
        <w:tc>
          <w:tcPr>
            <w:tcW w:type="dxa" w:w="2880"/>
          </w:tcPr>
          <w:p>
            <w:pPr>
              <w:spacing w:after="40"/>
            </w:pPr>
            <w:r>
              <w:rPr>
                <w:sz w:val="19"/>
              </w:rPr>
              <w:t>Prototype only</w:t>
            </w:r>
          </w:p>
        </w:tc>
        <w:tc>
          <w:tcPr>
            <w:tcW w:type="dxa" w:w="2880"/>
          </w:tcPr>
          <w:p>
            <w:pPr>
              <w:spacing w:after="40"/>
            </w:pPr>
            <w:r>
              <w:rPr>
                <w:sz w:val="19"/>
              </w:rPr>
              <w:t>backend/ml/review_intelligence.py — NOT wired</w:t>
            </w:r>
          </w:p>
        </w:tc>
      </w:tr>
      <w:tr>
        <w:tc>
          <w:tcPr>
            <w:tcW w:type="dxa" w:w="2880"/>
          </w:tcPr>
          <w:p>
            <w:pPr>
              <w:spacing w:after="40"/>
            </w:pPr>
            <w:r>
              <w:rPr>
                <w:sz w:val="19"/>
              </w:rPr>
              <w:t>Real payments (Stripe)</w:t>
            </w:r>
          </w:p>
        </w:tc>
        <w:tc>
          <w:tcPr>
            <w:tcW w:type="dxa" w:w="2880"/>
          </w:tcPr>
          <w:p>
            <w:pPr>
              <w:spacing w:after="40"/>
            </w:pPr>
            <w:r>
              <w:rPr>
                <w:sz w:val="19"/>
              </w:rPr>
              <w:t>Not implemented</w:t>
            </w:r>
          </w:p>
        </w:tc>
        <w:tc>
          <w:tcPr>
            <w:tcW w:type="dxa" w:w="2880"/>
          </w:tcPr>
          <w:p>
            <w:pPr>
              <w:spacing w:after="40"/>
            </w:pPr>
            <w:r>
              <w:rPr>
                <w:sz w:val="19"/>
              </w:rPr>
              <w:t>Simulated wallet only; Stripe is post-pilot work</w:t>
            </w:r>
          </w:p>
        </w:tc>
      </w:tr>
      <w:tr>
        <w:tc>
          <w:tcPr>
            <w:tcW w:type="dxa" w:w="2880"/>
          </w:tcPr>
          <w:p>
            <w:pPr>
              <w:spacing w:after="40"/>
            </w:pPr>
            <w:r>
              <w:rPr>
                <w:sz w:val="19"/>
              </w:rPr>
              <w:t>Real user pilot</w:t>
            </w:r>
          </w:p>
        </w:tc>
        <w:tc>
          <w:tcPr>
            <w:tcW w:type="dxa" w:w="2880"/>
          </w:tcPr>
          <w:p>
            <w:pPr>
              <w:spacing w:after="40"/>
            </w:pPr>
            <w:r>
              <w:rPr>
                <w:sz w:val="19"/>
              </w:rPr>
              <w:t>Not yet conducted</w:t>
            </w:r>
          </w:p>
        </w:tc>
        <w:tc>
          <w:tcPr>
            <w:tcW w:type="dxa" w:w="2880"/>
          </w:tcPr>
          <w:p>
            <w:pPr>
              <w:spacing w:after="40"/>
            </w:pPr>
            <w:r>
              <w:rPr>
                <w:sz w:val="19"/>
              </w:rPr>
              <w:t>90-day pilot plan in Section 5</w:t>
            </w:r>
          </w:p>
        </w:tc>
      </w:tr>
    </w:tbl>
    <w:p>
      <w:pPr>
        <w:spacing w:before="160" w:after="60"/>
      </w:pPr>
      <w:r>
        <w:rPr>
          <w:b/>
          <w:color w:val="2E74B5"/>
          <w:sz w:val="23"/>
        </w:rPr>
        <w:t>8.3  Next Steps by Priority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6E4F0"/>
          </w:tcPr>
          <w:p>
            <w:pPr>
              <w:spacing w:after="40"/>
            </w:pPr>
            <w:r>
              <w:rPr>
                <w:b/>
                <w:sz w:val="19"/>
              </w:rPr>
              <w:t>Priority</w:t>
            </w:r>
          </w:p>
        </w:tc>
        <w:tc>
          <w:tcPr>
            <w:tcW w:type="dxa" w:w="2880"/>
            <w:shd w:val="clear" w:color="auto" w:fill="D6E4F0"/>
          </w:tcPr>
          <w:p>
            <w:pPr>
              <w:spacing w:after="40"/>
            </w:pPr>
            <w:r>
              <w:rPr>
                <w:b/>
                <w:sz w:val="19"/>
              </w:rPr>
              <w:t>Action</w:t>
            </w:r>
          </w:p>
        </w:tc>
        <w:tc>
          <w:tcPr>
            <w:tcW w:type="dxa" w:w="2880"/>
            <w:shd w:val="clear" w:color="auto" w:fill="D6E4F0"/>
          </w:tcPr>
          <w:p>
            <w:pPr>
              <w:spacing w:after="40"/>
            </w:pPr>
            <w:r>
              <w:rPr>
                <w:b/>
                <w:sz w:val="19"/>
              </w:rPr>
              <w:t>Effort</w:t>
            </w:r>
          </w:p>
        </w:tc>
      </w:tr>
      <w:tr>
        <w:tc>
          <w:tcPr>
            <w:tcW w:type="dxa" w:w="2880"/>
          </w:tcPr>
          <w:p>
            <w:pPr>
              <w:spacing w:after="40"/>
            </w:pPr>
            <w:r>
              <w:rPr>
                <w:sz w:val="19"/>
              </w:rPr>
              <w:t>1 — Immediate</w:t>
            </w:r>
          </w:p>
        </w:tc>
        <w:tc>
          <w:tcPr>
            <w:tcW w:type="dxa" w:w="2880"/>
          </w:tcPr>
          <w:p>
            <w:pPr>
              <w:spacing w:after="40"/>
            </w:pPr>
            <w:r>
              <w:rPr>
                <w:sz w:val="19"/>
              </w:rPr>
              <w:t>Secure 3–5 boutique hotel / operator partners in Luang Prabang</w:t>
            </w:r>
          </w:p>
        </w:tc>
        <w:tc>
          <w:tcPr>
            <w:tcW w:type="dxa" w:w="2880"/>
          </w:tcPr>
          <w:p>
            <w:pPr>
              <w:spacing w:after="40"/>
            </w:pPr>
            <w:r>
              <w:rPr>
                <w:sz w:val="19"/>
              </w:rPr>
              <w:t>1–2 weeks</w:t>
            </w:r>
          </w:p>
        </w:tc>
      </w:tr>
      <w:tr>
        <w:tc>
          <w:tcPr>
            <w:tcW w:type="dxa" w:w="2880"/>
          </w:tcPr>
          <w:p>
            <w:pPr>
              <w:spacing w:after="40"/>
            </w:pPr>
            <w:r>
              <w:rPr>
                <w:sz w:val="19"/>
              </w:rPr>
              <w:t>2 — Immediate</w:t>
            </w:r>
          </w:p>
        </w:tc>
        <w:tc>
          <w:tcPr>
            <w:tcW w:type="dxa" w:w="2880"/>
          </w:tcPr>
          <w:p>
            <w:pPr>
              <w:spacing w:after="40"/>
            </w:pPr>
            <w:r>
              <w:rPr>
                <w:sz w:val="19"/>
              </w:rPr>
              <w:t>Onboard 10–30 local guides with verified profiles</w:t>
            </w:r>
          </w:p>
        </w:tc>
        <w:tc>
          <w:tcPr>
            <w:tcW w:type="dxa" w:w="2880"/>
          </w:tcPr>
          <w:p>
            <w:pPr>
              <w:spacing w:after="40"/>
            </w:pPr>
            <w:r>
              <w:rPr>
                <w:sz w:val="19"/>
              </w:rPr>
              <w:t>2–3 weeks</w:t>
            </w:r>
          </w:p>
        </w:tc>
      </w:tr>
      <w:tr>
        <w:tc>
          <w:tcPr>
            <w:tcW w:type="dxa" w:w="2880"/>
          </w:tcPr>
          <w:p>
            <w:pPr>
              <w:spacing w:after="40"/>
            </w:pPr>
            <w:r>
              <w:rPr>
                <w:sz w:val="19"/>
              </w:rPr>
              <w:t>3 — Month 1</w:t>
            </w:r>
          </w:p>
        </w:tc>
        <w:tc>
          <w:tcPr>
            <w:tcW w:type="dxa" w:w="2880"/>
          </w:tcPr>
          <w:p>
            <w:pPr>
              <w:spacing w:after="40"/>
            </w:pPr>
            <w:r>
              <w:rPr>
                <w:sz w:val="19"/>
              </w:rPr>
              <w:t>Define pilot metrics: guide acceptance rate, NPS, cancellation, safety escalations</w:t>
            </w:r>
          </w:p>
        </w:tc>
        <w:tc>
          <w:tcPr>
            <w:tcW w:type="dxa" w:w="2880"/>
          </w:tcPr>
          <w:p>
            <w:pPr>
              <w:spacing w:after="40"/>
            </w:pPr>
            <w:r>
              <w:rPr>
                <w:sz w:val="19"/>
              </w:rPr>
              <w:t>1 week</w:t>
            </w:r>
          </w:p>
        </w:tc>
      </w:tr>
      <w:tr>
        <w:tc>
          <w:tcPr>
            <w:tcW w:type="dxa" w:w="2880"/>
          </w:tcPr>
          <w:p>
            <w:pPr>
              <w:spacing w:after="40"/>
            </w:pPr>
            <w:r>
              <w:rPr>
                <w:sz w:val="19"/>
              </w:rPr>
              <w:t>4 — Month 1</w:t>
            </w:r>
          </w:p>
        </w:tc>
        <w:tc>
          <w:tcPr>
            <w:tcW w:type="dxa" w:w="2880"/>
          </w:tcPr>
          <w:p>
            <w:pPr>
              <w:spacing w:after="40"/>
            </w:pPr>
            <w:r>
              <w:rPr>
                <w:sz w:val="19"/>
              </w:rPr>
              <w:t>Establish human escalation process for safety disputes</w:t>
            </w:r>
          </w:p>
        </w:tc>
        <w:tc>
          <w:tcPr>
            <w:tcW w:type="dxa" w:w="2880"/>
          </w:tcPr>
          <w:p>
            <w:pPr>
              <w:spacing w:after="40"/>
            </w:pPr>
            <w:r>
              <w:rPr>
                <w:sz w:val="19"/>
              </w:rPr>
              <w:t>1 week</w:t>
            </w:r>
          </w:p>
        </w:tc>
      </w:tr>
      <w:tr>
        <w:tc>
          <w:tcPr>
            <w:tcW w:type="dxa" w:w="2880"/>
          </w:tcPr>
          <w:p>
            <w:pPr>
              <w:spacing w:after="40"/>
            </w:pPr>
            <w:r>
              <w:rPr>
                <w:sz w:val="19"/>
              </w:rPr>
              <w:t>5 — Month 2</w:t>
            </w:r>
          </w:p>
        </w:tc>
        <w:tc>
          <w:tcPr>
            <w:tcW w:type="dxa" w:w="2880"/>
          </w:tcPr>
          <w:p>
            <w:pPr>
              <w:spacing w:after="40"/>
            </w:pPr>
            <w:r>
              <w:rPr>
                <w:sz w:val="19"/>
              </w:rPr>
              <w:t>Conduct test sessions with real tourists; collect satisfaction labels</w:t>
            </w:r>
          </w:p>
        </w:tc>
        <w:tc>
          <w:tcPr>
            <w:tcW w:type="dxa" w:w="2880"/>
          </w:tcPr>
          <w:p>
            <w:pPr>
              <w:spacing w:after="40"/>
            </w:pPr>
            <w:r>
              <w:rPr>
                <w:sz w:val="19"/>
              </w:rPr>
              <w:t>2 weeks</w:t>
            </w:r>
          </w:p>
        </w:tc>
      </w:tr>
      <w:tr>
        <w:tc>
          <w:tcPr>
            <w:tcW w:type="dxa" w:w="2880"/>
          </w:tcPr>
          <w:p>
            <w:pPr>
              <w:spacing w:after="40"/>
            </w:pPr>
            <w:r>
              <w:rPr>
                <w:sz w:val="19"/>
              </w:rPr>
              <w:t>6 — Month 2</w:t>
            </w:r>
          </w:p>
        </w:tc>
        <w:tc>
          <w:tcPr>
            <w:tcW w:type="dxa" w:w="2880"/>
          </w:tcPr>
          <w:p>
            <w:pPr>
              <w:spacing w:after="40"/>
            </w:pPr>
            <w:r>
              <w:rPr>
                <w:sz w:val="19"/>
              </w:rPr>
              <w:t>Compare ML-guided match quality vs manual recommendation baseline</w:t>
            </w:r>
          </w:p>
        </w:tc>
        <w:tc>
          <w:tcPr>
            <w:tcW w:type="dxa" w:w="2880"/>
          </w:tcPr>
          <w:p>
            <w:pPr>
              <w:spacing w:after="40"/>
            </w:pPr>
            <w:r>
              <w:rPr>
                <w:sz w:val="19"/>
              </w:rPr>
              <w:t>2 weeks</w:t>
            </w:r>
          </w:p>
        </w:tc>
      </w:tr>
      <w:tr>
        <w:tc>
          <w:tcPr>
            <w:tcW w:type="dxa" w:w="2880"/>
          </w:tcPr>
          <w:p>
            <w:pPr>
              <w:spacing w:after="40"/>
            </w:pPr>
            <w:r>
              <w:rPr>
                <w:sz w:val="19"/>
              </w:rPr>
              <w:t>7 — Month 3</w:t>
            </w:r>
          </w:p>
        </w:tc>
        <w:tc>
          <w:tcPr>
            <w:tcW w:type="dxa" w:w="2880"/>
          </w:tcPr>
          <w:p>
            <w:pPr>
              <w:spacing w:after="40"/>
            </w:pPr>
            <w:r>
              <w:rPr>
                <w:sz w:val="19"/>
              </w:rPr>
              <w:t>Retune recommendation weights from real pilot outcome data</w:t>
            </w:r>
          </w:p>
        </w:tc>
        <w:tc>
          <w:tcPr>
            <w:tcW w:type="dxa" w:w="2880"/>
          </w:tcPr>
          <w:p>
            <w:pPr>
              <w:spacing w:after="40"/>
            </w:pPr>
            <w:r>
              <w:rPr>
                <w:sz w:val="19"/>
              </w:rPr>
              <w:t>1 week</w:t>
            </w:r>
          </w:p>
        </w:tc>
      </w:tr>
      <w:tr>
        <w:tc>
          <w:tcPr>
            <w:tcW w:type="dxa" w:w="2880"/>
          </w:tcPr>
          <w:p>
            <w:pPr>
              <w:spacing w:after="40"/>
            </w:pPr>
            <w:r>
              <w:rPr>
                <w:sz w:val="19"/>
              </w:rPr>
              <w:t>8 — Post-pilot</w:t>
            </w:r>
          </w:p>
        </w:tc>
        <w:tc>
          <w:tcPr>
            <w:tcW w:type="dxa" w:w="2880"/>
          </w:tcPr>
          <w:p>
            <w:pPr>
              <w:spacing w:after="40"/>
            </w:pPr>
            <w:r>
              <w:rPr>
                <w:sz w:val="19"/>
              </w:rPr>
              <w:t>Replace SQLite with PostgreSQL; add Stripe payment integration</w:t>
            </w:r>
          </w:p>
        </w:tc>
        <w:tc>
          <w:tcPr>
            <w:tcW w:type="dxa" w:w="2880"/>
          </w:tcPr>
          <w:p>
            <w:pPr>
              <w:spacing w:after="40"/>
            </w:pPr>
            <w:r>
              <w:rPr>
                <w:sz w:val="19"/>
              </w:rPr>
              <w:t>2–3 weeks</w:t>
            </w:r>
          </w:p>
        </w:tc>
      </w:tr>
    </w:tbl>
    <w:p>
      <w:pPr>
        <w:spacing w:before="160" w:after="60"/>
      </w:pPr>
      <w:r>
        <w:rPr>
          <w:b/>
          <w:color w:val="2E74B5"/>
          <w:sz w:val="23"/>
        </w:rPr>
        <w:t>8.4  What Makes This Fundable</w:t>
      </w:r>
    </w:p>
    <w:p>
      <w:pPr>
        <w:spacing w:after="100"/>
      </w:pPr>
      <w:r>
        <w:rPr>
          <w:sz w:val="21"/>
        </w:rPr>
        <w:t>WanderLess attacks a recurring pain in the highest-volume segment of the fastest-growing tourism corridor in SE Asia. The AI/ML layer is not a chatbot wrapper — it is a trained compatibility system that improves with data, creating a compounding moat: more bookings produce better ratings, better ratings produce better matches, better matches produce more bookings. The 90-day pilot validates the flywheel at minimal cost before any commitment to full production deployment.</w:t>
      </w:r>
    </w:p>
    <w:p/>
    <w:p>
      <w:pPr>
        <w:jc w:val="center"/>
      </w:pPr>
      <w:r>
        <w:rPr>
          <w:i/>
          <w:sz w:val="18"/>
        </w:rPr>
        <w:t>WanderLess is a MGMT655 Machine Learning for Decision Making team project. Prototype — not a commercial product. Not for deployment without further development.</w:t>
        <w:br/>
        <w:br/>
        <w:t>Live app: {LIVE_URL}</w:t>
        <w:br/>
        <w:t>Repository: https://github.com/joshgd1/wanderless-tourism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