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EXEC-01 - Objective, Current State and Flow</w:t>
      </w:r>
    </w:p>
    <w:p>
      <w:pPr>
        <w:jc w:val="left"/>
      </w:pPr>
      <w:r>
        <w:rPr>
          <w:i/>
          <w:color w:val="505050"/>
          <w:sz w:val="20"/>
        </w:rPr>
        <w:t>POS Register Reconciliation Integrity Fix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EAF2F8"/>
          </w:tcPr>
          <w:p>
            <w:r/>
            <w:r>
              <w:rPr>
                <w:b/>
                <w:sz w:val="18"/>
              </w:rPr>
              <w:t>Plan section executed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01_Objective_Current_State_and_Flow.docx</w:t>
            </w:r>
          </w:p>
        </w:tc>
      </w:tr>
      <w:tr>
        <w:tc>
          <w:tcPr>
            <w:tcW w:type="dxa" w:w="5083"/>
            <w:vAlign w:val="center"/>
            <w:shd w:fill="EAF2F8"/>
          </w:tcPr>
          <w:p>
            <w:r/>
            <w:r>
              <w:rPr>
                <w:b/>
                <w:sz w:val="18"/>
              </w:rPr>
              <w:t>Execution step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EXEC-001 - Baseline evidence and response-contract verification</w:t>
            </w:r>
          </w:p>
        </w:tc>
      </w:tr>
      <w:tr>
        <w:tc>
          <w:tcPr>
            <w:tcW w:type="dxa" w:w="5083"/>
            <w:vAlign w:val="center"/>
            <w:shd w:fill="EAF2F8"/>
          </w:tcPr>
          <w:p>
            <w:r/>
            <w:r>
              <w:rPr>
                <w:b/>
                <w:sz w:val="18"/>
              </w:rPr>
              <w:t>Requirements in scope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RRF-FR-001..006; RRF-BR-001..008; RRF-DATA-001..006; RRF-UI-001..005</w:t>
            </w:r>
          </w:p>
        </w:tc>
      </w:tr>
      <w:tr>
        <w:tc>
          <w:tcPr>
            <w:tcW w:type="dxa" w:w="5083"/>
            <w:vAlign w:val="center"/>
            <w:shd w:fill="EAF2F8"/>
          </w:tcPr>
          <w:p>
            <w:r/>
            <w:r>
              <w:rPr>
                <w:b/>
                <w:sz w:val="18"/>
              </w:rPr>
              <w:t>Branch and baseline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StagingPOS at cccf6a942e7ba51e3ffaa9ff405f785cf13e389a</w:t>
            </w:r>
          </w:p>
        </w:tc>
      </w:tr>
      <w:tr>
        <w:tc>
          <w:tcPr>
            <w:tcW w:type="dxa" w:w="5083"/>
            <w:vAlign w:val="center"/>
            <w:shd w:fill="EAF2F8"/>
          </w:tcPr>
          <w:p>
            <w:r/>
            <w:r>
              <w:rPr>
                <w:b/>
                <w:sz w:val="18"/>
              </w:rPr>
              <w:t>Source changes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  <w:tr>
        <w:tc>
          <w:tcPr>
            <w:tcW w:type="dxa" w:w="5083"/>
            <w:vAlign w:val="center"/>
            <w:shd w:fill="EAF2F8"/>
          </w:tcPr>
          <w:p>
            <w:r/>
            <w:r>
              <w:rPr>
                <w:b/>
                <w:sz w:val="18"/>
              </w:rPr>
              <w:t>Database changes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None; read-only audit only</w:t>
            </w:r>
          </w:p>
        </w:tc>
      </w:tr>
      <w:tr>
        <w:tc>
          <w:tcPr>
            <w:tcW w:type="dxa" w:w="5083"/>
            <w:vAlign w:val="center"/>
            <w:shd w:fill="EAF2F8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PARTIALLY COMPLETE - BLOCKED</w:t>
            </w:r>
          </w:p>
        </w:tc>
      </w:tr>
    </w:tbl>
    <w:p/>
    <w:p>
      <w:pPr>
        <w:pStyle w:val="Heading1"/>
      </w:pPr>
      <w:r>
        <w:t>1. Objective</w:t>
      </w:r>
    </w:p>
    <w:p>
      <w:r>
        <w:t>Establish the exact register reconciliation defect, verify the real code path, identify data sources and aggregation boundaries, and freeze the safe target flow before implementation.</w:t>
      </w:r>
    </w:p>
    <w:p>
      <w:pPr>
        <w:pStyle w:val="Heading1"/>
      </w:pPr>
      <w:r>
        <w:t>2. Components inspected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color w:val="1F4E79"/>
                <w:sz w:val="18"/>
              </w:rPr>
              <w:t>Component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color w:val="1F4E79"/>
                <w:sz w:val="18"/>
              </w:rPr>
              <w:t>Finding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apps/dgfy-api/src/modules/pos/repositories/posRepository.js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buildReportShiftMoney creates per-shift money; loadReportCashierReconciliation then groups by cashier_id and stores shift_ids plus independently summed stored variance.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apps/dgfy-api/src/modules/pos/usecases/posUseCases.js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Registers export serializes lifecycle.registers and joins shift_ids with a pipe into one CSV field.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packages/web-core/.../PosReportsRegistersTable.jsx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Register Shift accepts shift_ids and joins identifiers; status trusts variance_amount; Actions remains disabled.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Focused tests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Existing fixtures cover one grouped register row and status behavior, but not the screenshot aggregate or stored-versus-derived mismatch.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Architecture contract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Routes -&gt; controllers -&gt; usecases -&gt; repositories -&gt; models remains the applicable boundary.</w:t>
            </w:r>
          </w:p>
        </w:tc>
      </w:tr>
    </w:tbl>
    <w:p/>
    <w:p>
      <w:pPr>
        <w:pStyle w:val="Heading1"/>
      </w:pPr>
      <w:r>
        <w:t>3. Current state</w:t>
      </w:r>
    </w:p>
    <w:p>
      <w:pPr>
        <w:pStyle w:val="ListBullet"/>
      </w:pPr>
      <w:r>
        <w:t>The screenshot displays many RS identifiers in one register row.</w:t>
      </w:r>
    </w:p>
    <w:p>
      <w:pPr>
        <w:pStyle w:val="ListBullet"/>
      </w:pPr>
      <w:r>
        <w:t>The screenshot values are Expected PHP 75,994.83 and Counted PHP 71,931.83, which mathematically produce Short PHP 4,063.00.</w:t>
      </w:r>
    </w:p>
    <w:p>
      <w:pPr>
        <w:pStyle w:val="ListBullet"/>
      </w:pPr>
      <w:r>
        <w:t>The displayed PHP 150.00 Over value cannot be derived from those displayed amounts.</w:t>
      </w:r>
    </w:p>
    <w:p>
      <w:pPr>
        <w:pStyle w:val="ListBullet"/>
      </w:pPr>
      <w:r>
        <w:t>The current repository shape can produce this contradiction because grouped expected/closing totals and stored variance are assembled independently.</w:t>
      </w:r>
    </w:p>
    <w:p>
      <w:pPr>
        <w:pStyle w:val="ListBullet"/>
      </w:pPr>
      <w:r>
        <w:t>The current export path repeats the same grouped row grain, so print/CSV parity is part of the later implementation gate.</w:t>
      </w:r>
    </w:p>
    <w:p>
      <w:pPr>
        <w:pStyle w:val="Heading1"/>
      </w:pPr>
      <w:r>
        <w:t>4. Read-only audit evidence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color w:val="1F4E79"/>
                <w:sz w:val="18"/>
              </w:rPr>
              <w:t>Check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color w:val="1F4E79"/>
                <w:sz w:val="18"/>
              </w:rPr>
              <w:t>Result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color w:val="1F4E79"/>
                <w:sz w:val="18"/>
              </w:rPr>
              <w:t>Interpretation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Local tenant scope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15 active databases scanned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Local baseline only; not staging.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Shift records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174 total; 168 closed; 6 open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Source tables are populated and queryable.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Stored vs derived variance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0 mismatching rows locally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No local stale-variance example was found.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Screenshot aggregate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Not found locally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Exact staging filters/data are still needed.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Mutation check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No writes executed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No shift close, cash event, or historical change occurred.</w:t>
            </w:r>
          </w:p>
        </w:tc>
      </w:tr>
    </w:tbl>
    <w:p/>
    <w:p>
      <w:pPr>
        <w:pStyle w:val="Heading1"/>
      </w:pPr>
      <w:r>
        <w:t>5. Target flow frozen for later implementation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color w:val="1F4E79"/>
                <w:sz w:val="18"/>
              </w:rPr>
              <w:t>Stage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color w:val="1F4E79"/>
                <w:sz w:val="18"/>
              </w:rPr>
              <w:t>Frozen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Scope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Apply existing tenant/company/location/terminal/cashier/date authorization before constructing rows.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Source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Load each eligible PosTerminalShift once and map transactions/cash events by pos_terminal_shift_id.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Register rows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Return one normalized row per shift with singular shift_id and opening cashier identity.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Variance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If expected and counted exist, round4(counted - expected); if counted is null, variance is null.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Anomaly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Record stored-versus-derived mismatch as diagnostic evidence; never use stale stored variance as the financial result.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Cashier summary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Keep grouped cashier aggregates separate from register rows.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Consumers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Visible table, print, and CSV must consume the same singular-shift records.</w:t>
            </w:r>
          </w:p>
        </w:tc>
      </w:tr>
    </w:tbl>
    <w:p/>
    <w:p>
      <w:pPr>
        <w:pStyle w:val="Heading1"/>
      </w:pPr>
      <w:r>
        <w:t>6. Verification results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color w:val="1F4E79"/>
                <w:sz w:val="18"/>
              </w:rPr>
              <w:t>Verification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color w:val="1F4E79"/>
                <w:sz w:val="18"/>
              </w:rPr>
              <w:t>Status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color w:val="1F4E79"/>
                <w:sz w:val="18"/>
              </w:rPr>
              <w:t>Evidence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Defect mapped to named code path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Repository grouping, lifecycle mapping, table display, and export mapping inspected.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Target row grain and arithmetic contract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Frozen from Section 01 and Section 02 rules; no code changed.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Exact staging reproduction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BLOCKED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No authorized staging response/date filter available in this execution.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Local no-write audit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SELECT/SHOW only; all tenant connections closed.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Phase dependency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BLOCKED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Phase 347 remains in_progress; Phase 348 is not yet eligible for implementation.</w:t>
            </w:r>
          </w:p>
        </w:tc>
      </w:tr>
    </w:tbl>
    <w:p/>
    <w:p>
      <w:pPr>
        <w:pStyle w:val="Heading1"/>
      </w:pPr>
      <w:r>
        <w:t>7. Tests and gates</w:t>
      </w:r>
    </w:p>
    <w:p>
      <w:pPr>
        <w:pStyle w:val="ListBullet"/>
      </w:pPr>
      <w:r>
        <w:t>Backend focused Jest: 3 suites passed, 50 tests passed.</w:t>
      </w:r>
    </w:p>
    <w:p>
      <w:pPr>
        <w:pStyle w:val="ListBullet"/>
      </w:pPr>
      <w:r>
        <w:t>Shared web-core register behavior: 1 Vitest file passed, 2 tests passed.</w:t>
      </w:r>
    </w:p>
    <w:p>
      <w:pPr>
        <w:pStyle w:val="ListBullet"/>
      </w:pPr>
      <w:r>
        <w:t>Architecture guardrails and controller boundaries passed.</w:t>
      </w:r>
    </w:p>
    <w:p>
      <w:pPr>
        <w:pStyle w:val="ListBullet"/>
      </w:pPr>
      <w:r>
        <w:t>Documentation/ADR lint passed; compliance check passed.</w:t>
      </w:r>
    </w:p>
    <w:p>
      <w:pPr>
        <w:pStyle w:val="ListBullet"/>
      </w:pPr>
      <w:r>
        <w:t>POS production build passed with existing chunk-size and dynamic-import warnings.</w:t>
      </w:r>
    </w:p>
    <w:p>
      <w:pPr>
        <w:pStyle w:val="ListBullet"/>
      </w:pPr>
      <w:r>
        <w:t>git diff --check passed.</w:t>
      </w:r>
    </w:p>
    <w:p>
      <w:pPr>
        <w:pStyle w:val="Heading1"/>
      </w:pPr>
      <w:r>
        <w:t>8. Acceptance criteria matrix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color w:val="1F4E79"/>
                <w:sz w:val="18"/>
              </w:rPr>
              <w:t>Criterion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color w:val="1F4E79"/>
                <w:sz w:val="18"/>
              </w:rPr>
              <w:t>Status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color w:val="1F4E79"/>
                <w:sz w:val="18"/>
              </w:rPr>
              <w:t>Reason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Current screenshot defect identified and mapped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Screenshot arithmetic and current code path agree with the planned diagnosis.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Target flow explicit about row grain and null behavior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Singular shift_id, derived variance, Open/null behavior, and aggregate separation recorded.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Exact staging data cause classified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BLOCKED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Local data has no matching aggregate and staging payload is unavailable.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Implementation started only after dependency gate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No source/database implementation was started; Phase 347 remains respected.</w:t>
            </w:r>
          </w:p>
        </w:tc>
      </w:tr>
    </w:tbl>
    <w:p/>
    <w:p>
      <w:pPr>
        <w:pStyle w:val="Heading1"/>
      </w:pPr>
      <w:r>
        <w:t>9. Recovery and next action</w:t>
      </w:r>
    </w:p>
    <w:p>
      <w:r>
        <w:t>No rollback is required because no application or database state was changed. Preserve the existing dirty worktree. The next action is to obtain the authorized staging response and read-only audit for the screenshot filters after Phase 347 is reconciled; then continue with RRF-02 in a separately reviewed implementation batch.</w:t>
      </w:r>
    </w:p>
    <w:p>
      <w:r>
        <w:t>Final status: PARTIALLY COMPLETE - BLOCKED.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