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b/>
          <w:color w:val="000000"/>
          <w:sz w:val="44"/>
        </w:rPr>
        <w:t>POS Register Reconciliation Integrity Fix Plan</w:t>
      </w:r>
    </w:p>
    <w:p>
      <w:pPr>
        <w:spacing w:after="240"/>
        <w:jc w:val="left"/>
      </w:pPr>
      <w:r>
        <w:rPr>
          <w:color w:val="000000"/>
          <w:sz w:val="22"/>
        </w:rPr>
        <w:t>Verification matrix for arithmetic, row grain, scope, performance and staging proof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Project Name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POS Register Reconciliation Integrity Fix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Version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Number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05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Section Title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Testing Security Data Integrity and Evidence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Repository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C:/xampp/htdocs/POS-DGFY/.worktrees/StagingPOS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Branch and baseline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StagingPOS at cccf6a942e7ba51e3ffaa9ff405f785cf13e389a</w:t>
            </w:r>
          </w:p>
        </w:tc>
      </w:tr>
      <w:tr>
        <w:tc>
          <w:tcPr>
            <w:tcW w:type="dxa" w:w="5083"/>
            <w:vAlign w:val="center"/>
            <w:shd w:fill="F2F2F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000000"/>
                <w:sz w:val="18"/>
              </w:rPr>
              <w:t>Plan status</w:t>
            </w:r>
          </w:p>
        </w:tc>
        <w:tc>
          <w:tcPr>
            <w:tcW w:type="dxa" w:w="50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 w:val="0"/>
                <w:color w:val="000000"/>
                <w:sz w:val="18"/>
              </w:rPr>
              <w:t>Planning artifact only no implementation or release action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Purpose</w:t>
      </w:r>
    </w:p>
    <w:p>
      <w:pPr>
        <w:spacing w:after="120" w:line="259" w:lineRule="auto"/>
      </w:pPr>
      <w:r>
        <w:rPr>
          <w:color w:val="000000"/>
        </w:rPr>
        <w:t>Define the evidence required to prove the fix is correct, secure, performant and safe for historical data.</w:t>
      </w:r>
    </w:p>
    <w:p>
      <w:pPr>
        <w:pStyle w:val="Heading1"/>
        <w:keepNext/>
      </w:pPr>
      <w:r>
        <w:rPr>
          <w:b/>
          <w:color w:val="000000"/>
          <w:sz w:val="30"/>
        </w:rPr>
        <w:t>Dependencies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02_Requirements_and_Business_Rules.docx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03_Backend_Data_and_API_Plan.docx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04_Frontend_Register_Reconciliation_UI.docx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Existing repository Jest, shared web-core Vitest and architecture check scripts</w:t>
      </w:r>
    </w:p>
    <w:p>
      <w:pPr>
        <w:pStyle w:val="Heading1"/>
        <w:keepNext/>
      </w:pPr>
      <w:r>
        <w:rPr>
          <w:b/>
          <w:color w:val="000000"/>
          <w:sz w:val="30"/>
        </w:rPr>
        <w:t>Confirmed Facts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current focused register table tests cover one shift per row and status labels, but not the screenshot-shaped multi-shift aggregate or stored-versus-derived mismatch.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backend repository tests already mock PosTerminalShift and cash drawer events and assert lifecycle registers and reconciliation.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export usecase maps lifecycle.registers separately from visible UI and therefore needs a dedicated parity assertion.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repository has explicit architecture, documentation, compliance, frontend build and backend test gates.</w:t>
      </w:r>
    </w:p>
    <w:p>
      <w:pPr>
        <w:pStyle w:val="Heading1"/>
        <w:keepNext/>
      </w:pPr>
      <w:r>
        <w:rPr>
          <w:b/>
          <w:color w:val="000000"/>
          <w:sz w:val="30"/>
        </w:rPr>
        <w:t>Assumptions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Authenticated staging UAT can use a safe tenant and test shifts without changing production data.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read-only data audit is sufficient to identify the screenshot cause; any historical repair is outside this plan.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local render environment may not support DOCX visual rendering; code QA evidence remains independent of this planning artifact.</w:t>
      </w:r>
    </w:p>
    <w:p>
      <w:pPr>
        <w:pStyle w:val="Heading1"/>
        <w:keepNext/>
      </w:pPr>
      <w:r>
        <w:rPr>
          <w:b/>
          <w:color w:val="000000"/>
          <w:sz w:val="30"/>
        </w:rPr>
        <w:t>Requirements Covered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RRF-FR-001 to RRF-FR-006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RRF-BR-001 to RRF-BR-008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RRF-SEC-001 to RRF-SEC-004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RRF-TEST-001 to RRF-TEST-007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RRF-OPS-001 to RRF-OPS-005</w:t>
      </w:r>
    </w:p>
    <w:p>
      <w:pPr>
        <w:pStyle w:val="Heading1"/>
        <w:keepNext/>
      </w:pPr>
      <w:r>
        <w:rPr>
          <w:b/>
          <w:color w:val="000000"/>
          <w:sz w:val="30"/>
        </w:rPr>
        <w:t>Tests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3389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Required evidence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Repository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Single shift, two shifts same cashier, stored mismatch, open shift, zero/positive/negative variance, scoped filters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Jest output and response assertions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Usecase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Overview payload, cashier aggregate versus register rows, mixed open/closed aggregate, export mapping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Jest output and serialized CSV fixture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Route contract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Authenticated read, branch view, unauthorized tenant/location/terminal, malformed filters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Contract test output and status/body assertions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Frontend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Singular shift label, no comma list, statuses, Pending, search/sort, no Actions, mobile layout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Vitest output and screenshots where available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Integration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Two shifts and relief operator on one drawer, counted handoff, final close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API response, browser screenshot, network and console log</w:t>
            </w:r>
          </w:p>
        </w:tc>
      </w:tr>
      <w:tr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Performance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Small, normal and maximum date ranges; many shifts and transactions</w:t>
            </w:r>
          </w:p>
        </w:tc>
        <w:tc>
          <w:tcPr>
            <w:tcW w:type="dxa" w:w="3389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Latency, query count, row count and error-rate evidence</w:t>
            </w:r>
          </w:p>
        </w:tc>
      </w:tr>
      <w:tr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Security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Cross-tenant, cross-branch, cashier filter widening and branch-view read-only behavior</w:t>
            </w:r>
          </w:p>
        </w:tc>
        <w:tc>
          <w:tcPr>
            <w:tcW w:type="dxa" w:w="3389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Denied request evidence and no leaked rows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Deterministic Regression Fixtures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Fixture</w:t>
            </w:r>
          </w:p>
        </w:tc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 PHP 100.00, counted PHP 100.00, stored variance PHP 0.00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Variance PHP 0.00 and Reconciled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 PHP 100.00, counted PHP 110.00, stored variance PHP 10.00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Variance PHP 10.00 and Over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 PHP 100.00, counted PHP 90.00, stored variance PHP 10.00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Variance PHP -10.00 and Short; stored mismatch is recorded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 PHP 75,994.83, counted PHP 71,931.83, stored variance PHP 150.00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Variance PHP -4,063.00 and Short; no Over result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Expected present, counted null, stored variance present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Variance null, Counted Pending and Open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Two closed shifts for one opening cashier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Two register rows with two singular shift IDs; one separate cashier aggregate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One shift with shared relief operator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One register row; relief appears in operator/handoff records; no individual variance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Read Only Data Integrity Audit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Run against the authorized staging tenant and date range represented by the screenshot.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Capture all eligible shift IDs, opening cashier IDs, location IDs, expected values, closing values, stored variance, derived variance and stored-versus-derived delta.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Capture the current API response before implementation and the corrected response after implementation for the same filters.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Verify no row is written, no shift is closed, no cash event is added, and no historical snapshot changes during the audit.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Attach a short conclusion that identifies whether the defect is grouping, stale variance, stale expected cash, or a combination.</w:t>
      </w:r>
    </w:p>
    <w:p>
      <w:pPr>
        <w:pStyle w:val="Heading1"/>
        <w:keepNext/>
      </w:pPr>
      <w:r>
        <w:rPr>
          <w:b/>
          <w:color w:val="000000"/>
          <w:sz w:val="30"/>
        </w:rPr>
        <w:t>Security Verification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Use a tenant-scoped Admin or authorized POS report account and confirm only permitted company branches appear.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Attempt another tenant, unauthorized branch, unauthorized terminal and malformed filter; each must fail closed or return an empty authorized scope according to the existing contract.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Verify branch-view mode remains read-only and cannot mutate a shift through the report path.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Verify the response and diagnostics do not include PINs, cookies, secrets or unrelated tenant identifiers.</w:t>
      </w:r>
    </w:p>
    <w:p>
      <w:pPr>
        <w:pStyle w:val="Heading1"/>
        <w:keepNext/>
      </w:pPr>
      <w:r>
        <w:rPr>
          <w:b/>
          <w:color w:val="000000"/>
          <w:sz w:val="30"/>
        </w:rPr>
        <w:t>Performance Verification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Measure report latency for one day, one month and the largest supported range with representative shift counts.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Confirm the register implementation does not issue one database query per shift.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Record query count, response bytes, row count and p50/p95 latency before and after the change.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Set a stop condition if latency or error rate regresses beyond the existing report budget; do not trade correctness for an unmeasured optimization.</w:t>
      </w:r>
    </w:p>
    <w:p>
      <w:pPr>
        <w:pStyle w:val="Heading1"/>
        <w:keepNext/>
      </w:pPr>
      <w:r>
        <w:rPr>
          <w:b/>
          <w:color w:val="000000"/>
          <w:sz w:val="30"/>
        </w:rPr>
        <w:t>Release Evidence Packet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5083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Source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Candidate commit SHA, branch, changed-file inventory and diff safety scan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Backend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Focused repository/usecase/route test logs and architecture checks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Frontend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Focused Vitest logs, POS build output and responsive screenshots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API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Before/after JSON fixtures with filters and singular shift_id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Export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Before/after CSV fixtures showing one row per shift and matching numbers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Data audit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Read-only mismatch counts, screenshot-case diagnosis and no-write confirmation</w:t>
            </w:r>
          </w:p>
        </w:tc>
      </w:tr>
      <w:tr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Staging UAT</w:t>
            </w:r>
          </w:p>
        </w:tc>
        <w:tc>
          <w:tcPr>
            <w:tcW w:type="dxa" w:w="5083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Authenticated Admin flow, console/network clean log, screenshots and timing</w:t>
            </w:r>
          </w:p>
        </w:tc>
      </w:tr>
      <w:tr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Rollback</w:t>
            </w:r>
          </w:p>
        </w:tc>
        <w:tc>
          <w:tcPr>
            <w:tcW w:type="dxa" w:w="5083"/>
            <w:shd w:fill="F2F2F2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7"/>
              </w:rPr>
              <w:t>Rollback command/result and confirmation that shift/cash data remains unchanged</w:t>
            </w:r>
          </w:p>
        </w:tc>
      </w:tr>
    </w:tbl>
    <w:p/>
    <w:p>
      <w:pPr>
        <w:pStyle w:val="Heading1"/>
        <w:keepNext/>
      </w:pPr>
      <w:r>
        <w:rPr>
          <w:b/>
          <w:color w:val="000000"/>
          <w:sz w:val="30"/>
        </w:rPr>
        <w:t>Validation Commands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Run the focused backend Jest files for POS reports and the existing backend test configuration.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Run the focused shared web-core Vitest behavior and contract files for POS reports.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Run npm run check:architecture and the repository documentation and compliance checks required by the implementation batch.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Run the POS production build because the changed shared web-core component is consumed by apps/dgfy-pos.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Run git diff --check and the repository pre-commit DO NOT COMMIT scan before staging any implementation files.</w:t>
      </w:r>
    </w:p>
    <w:p>
      <w:pPr>
        <w:pStyle w:val="Heading1"/>
        <w:keepNext/>
      </w:pPr>
      <w:r>
        <w:rPr>
          <w:b/>
          <w:color w:val="000000"/>
          <w:sz w:val="30"/>
        </w:rPr>
        <w:t>Risks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passing unit test can still miss a browser bundle using a stale response contract; staging UAT must inspect the actual network payload.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corrected report may reveal historical data discrepancies; evidence must distinguish display correction from data repair.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 partial test run must not be reported as release proof; record skipped suites and why.</w:t>
      </w:r>
    </w:p>
    <w:p>
      <w:pPr>
        <w:pStyle w:val="Heading1"/>
        <w:keepNext/>
      </w:pPr>
      <w:r>
        <w:rPr>
          <w:b/>
          <w:color w:val="000000"/>
          <w:sz w:val="30"/>
        </w:rPr>
        <w:t>Acceptance Criteria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All deterministic fixtures pass and the screenshot arithmetic regression cannot return Over for a counted amount lower than expected.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The API, visible table, print and CSV fixtures match exactly for the same filters.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Security scope, branch-view read-only behavior, performance and no-write audit pass.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Evidence is bound to the candidate SHA and is sufficient for review and rollback decisions.</w:t>
      </w:r>
    </w:p>
    <w:p>
      <w:pPr>
        <w:pStyle w:val="Heading1"/>
        <w:keepNext/>
      </w:pPr>
      <w:r>
        <w:rPr>
          <w:b/>
          <w:color w:val="000000"/>
          <w:sz w:val="30"/>
        </w:rPr>
        <w:t>Execution Dependencies</w:t>
      </w:r>
    </w:p>
    <w:p>
      <w:pPr>
        <w:spacing w:after="120" w:line="259" w:lineRule="auto"/>
      </w:pPr>
      <w:r>
        <w:rPr>
          <w:color w:val="000000"/>
        </w:rPr>
        <w:t>Testing begins after backend and frontend implementation are complete in the same compatible batch. Authenticated staging evidence requires a runnable StagingPOS stack and authorized test accounts.</w:t>
      </w:r>
    </w:p>
    <w:p>
      <w:pPr>
        <w:pStyle w:val="Heading1"/>
        <w:keepNext/>
      </w:pPr>
      <w:r>
        <w:rPr>
          <w:b/>
          <w:color w:val="000000"/>
          <w:sz w:val="30"/>
        </w:rPr>
        <w:t>Cross References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03_Backend_Data_and_API_Plan.docx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04_Frontend_Register_Reconciliation_UI.docx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06_Implementation_Rollout_Rollback_and_Risks.docx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docs/testing/README.md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apps/dgfy-api/tests/posReports.repository.test.js</w:t>
      </w:r>
    </w:p>
    <w:p>
      <w:pPr>
        <w:pStyle w:val="ListBullet"/>
        <w:spacing w:after="60" w:line="252" w:lineRule="auto"/>
      </w:pPr>
      <w:r>
        <w:rPr>
          <w:color w:val="000000"/>
          <w:sz w:val="20"/>
        </w:rPr>
        <w:t>packages/web-core/src/features/pos/__tests__/PosReportsRegistersTable.behavior.test.jsx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000000"/>
        <w:sz w:val="16"/>
      </w:rPr>
      <w:t xml:space="preserve">POS Register Reconciliation Integrity Fix Plan | Section 05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00_Master_Plan_Index.docx</dc:title>
  <dc:subject>Repository-grounded implementation plan</dc:subject>
  <dc:creator>Codex</dc:creator>
  <cp:keywords/>
  <dc:description>Plan only. No application code or database changes are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